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18" w:rsidRPr="003E3718" w:rsidRDefault="003E3718" w:rsidP="003E3718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</w:pPr>
      <w:bookmarkStart w:id="0" w:name="_GoBack"/>
      <w:r w:rsidRPr="003E3718"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  <w:t>W</w:t>
      </w:r>
      <w:bookmarkEnd w:id="0"/>
      <w:r w:rsidRPr="003E3718"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  <w:t>ednesday 5th December, 2018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8468"/>
      </w:tblGrid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7:45am - 9:00am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Registration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Foyer, First Floor, Novotel Manly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9:00am - 9:30am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Official Opening of the Pathways 14 Conference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Official Opening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ATEND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Welcome Address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Executive Committee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Welcome to Country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Uncle Allen Madden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Address from Mayor of Northern Beaches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Councillor Michael Regan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AI Media Introduction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Serkan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Honeine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, Chief Customer Officer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9:30am - 10:30am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Keynote Address 1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Dagmar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Kminiak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 post-school future where everyone is included: how do we make that happen?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5" w:anchor="mcewin_alastair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 xml:space="preserve">Alastair </w:t>
              </w:r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McEwin</w:t>
              </w:r>
              <w:proofErr w:type="spellEnd"/>
            </w:hyperlink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10:30am - 11:00am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Morning Tea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11:00am - 11:45am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Jessica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Buhne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Supporting Aboriginal and Torres Strait Islander students with a disability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6" w:anchor="kerr_sharon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Sharon Kerr</w:t>
              </w:r>
            </w:hyperlink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 and </w:t>
            </w:r>
            <w:hyperlink r:id="rId7" w:anchor="gilroy_john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John Gilroy</w:t>
              </w:r>
            </w:hyperlink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2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lastRenderedPageBreak/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Jack Crane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Role of equitable learning services liaison in inclusive practice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Irene Victor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3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Stephanie Palermo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Recent developments in accessible info for all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Brian Conway and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Sonali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Marathe</w:t>
            </w:r>
            <w:proofErr w:type="spellEnd"/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11:45am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4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Tina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Edney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Inherent requirements again: from ‘dispositions’ and suppositions to inclusive, useful and accurate - one simplified guide for documenting the essential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Marion MacGregor Burgess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5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Shea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Faulkner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Innovation in the VET sector: Cross-sector projects and inclusion of people with disability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8" w:anchor="caplan_sara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Sara Caplan</w:t>
              </w:r>
            </w:hyperlink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 &amp;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begin"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instrText xml:space="preserve"> HYPERLINK "https://pathways2018.consec.com.au/speakers.html" \l "burstin_sharni" </w:instrTex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separate"/>
            </w:r>
            <w:r w:rsidRPr="003E3718">
              <w:rPr>
                <w:rFonts w:ascii="Open Sans" w:eastAsia="Times New Roman" w:hAnsi="Open Sans" w:cs="Open Sans"/>
                <w:i/>
                <w:iCs/>
                <w:color w:val="0CA584"/>
                <w:sz w:val="21"/>
                <w:szCs w:val="21"/>
                <w:u w:val="single"/>
              </w:rPr>
              <w:t>Sharni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0CA584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0CA584"/>
                <w:sz w:val="21"/>
                <w:szCs w:val="21"/>
                <w:u w:val="single"/>
              </w:rPr>
              <w:t>Burstin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end"/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6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Kelly Piper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Translating models of practice into service delivery to maximise student growth and outcomes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Geetha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Krishnakumar</w:t>
            </w:r>
            <w:proofErr w:type="spellEnd"/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12:30pm - 1:30pm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Lunch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1:30pm - 2:15pm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1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lastRenderedPageBreak/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Petria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McGoldrick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Inherent Requirements in Context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9" w:anchor="allan_trevor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Trevor Allan</w:t>
              </w:r>
            </w:hyperlink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2:15pm - 2:50pm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2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Elicia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Ford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Co-design Universal Design for Learning (C-UDL): Thinking about inclusion in higher education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Dr </w:t>
            </w:r>
            <w:hyperlink r:id="rId10" w:anchor="smith_louisa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Louisa Smith</w:t>
              </w:r>
            </w:hyperlink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 and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begin"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instrText xml:space="preserve"> HYPERLINK "https://pathways2018.consec.com.au/speakers.html" \l "brown_jax_jacki" </w:instrTex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separate"/>
            </w:r>
            <w:r w:rsidRPr="003E3718">
              <w:rPr>
                <w:rFonts w:ascii="Open Sans" w:eastAsia="Times New Roman" w:hAnsi="Open Sans" w:cs="Open Sans"/>
                <w:i/>
                <w:iCs/>
                <w:color w:val="0CA584"/>
                <w:sz w:val="21"/>
                <w:szCs w:val="21"/>
                <w:u w:val="single"/>
              </w:rPr>
              <w:t>Jax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0CA584"/>
                <w:sz w:val="21"/>
                <w:szCs w:val="21"/>
                <w:u w:val="single"/>
              </w:rPr>
              <w:t xml:space="preserve"> Jacki Brown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fldChar w:fldCharType="end"/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2:50pm - 3:20pm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Afternoon Tea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3:20pm - 4:05pm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7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Michelle Kerr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Promoting learner agency for ALL learners using digital tools. An essential component for change in education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Greg O’Connor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8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Elicia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Ford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Incorporating UDL principles within assessment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Dagmar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Kminiak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and Terri Mears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9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Shea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Faulkner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Academic learning plans, a best practice analysis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Jack Crane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4:05pm - 4:25pm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Break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4:25pm - 4:40pm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Day 1 Wrap up and advice regarding Welcome Reception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lastRenderedPageBreak/>
              <w:t>Room: The Grand Ballroom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4:40pm - 5:30pm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ATEND AGM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5:30pm - 7:30pm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Welcome Networking Reception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 Foyer, Novotel Sydney Manly Pacific</w:t>
            </w:r>
          </w:p>
        </w:tc>
      </w:tr>
    </w:tbl>
    <w:p w:rsidR="003E3718" w:rsidRPr="003E3718" w:rsidRDefault="003E3718" w:rsidP="003E3718">
      <w:pPr>
        <w:spacing w:before="100" w:beforeAutospacing="1" w:after="100" w:afterAutospacing="1" w:line="240" w:lineRule="auto"/>
        <w:ind w:left="60"/>
        <w:outlineLvl w:val="2"/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</w:pPr>
      <w:r w:rsidRPr="003E3718"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  <w:t>Thursday 6th December, 2018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8468"/>
      </w:tblGrid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8:15am - 9:00am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Registration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Foyer, First Floor, Novotel Manly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9:00am - 10:00am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Keynote Address 2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Petria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McGoldrick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Do internships launch careers? A review of the Stepping Into Program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1" w:anchor="colbert_suzanne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Suzanne Colbert</w:t>
              </w:r>
            </w:hyperlink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i/>
                <w:iCs/>
                <w:color w:val="333333"/>
                <w:sz w:val="21"/>
                <w:szCs w:val="21"/>
              </w:rPr>
              <w:t>Panel Members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Georga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Kemp, James Armstrong, Philip Zamora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10:00am - 10:30am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Morning Tea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10:30am - 11:15am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10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Caroline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Krix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Pick me!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Crissa Sumner and </w:t>
            </w:r>
            <w:hyperlink r:id="rId12" w:anchor="amin_manisha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Manisha Amin</w:t>
              </w:r>
            </w:hyperlink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11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Tracy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Hetherton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Job Access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Daniel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Valiente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Riedl</w:t>
            </w:r>
            <w:proofErr w:type="spellEnd"/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lastRenderedPageBreak/>
              <w:t>Concurrent Session 12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C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Jessica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Buhne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proofErr w:type="spellStart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GradWISE</w:t>
            </w:r>
            <w:proofErr w:type="spellEnd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: a collaboration between WISE Employment and Swinburne University to improve employment outcomes for students living with disability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Anthony Gartner, Matthew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Lambelle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, Stefanie Hansen, Genevieve Smith and David Eckstein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13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Elicia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Ford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proofErr w:type="spellStart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ConnectAbility</w:t>
            </w:r>
            <w:proofErr w:type="spellEnd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 xml:space="preserve"> – connecting high school students with disability to future pathways in tertiary education and training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Natalie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Vonthien</w:t>
            </w:r>
            <w:proofErr w:type="spellEnd"/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11:15am - 12:00pm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14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Stephanie Palermo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Transition from school to work/tertiary education for students with disability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Robert Lawson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15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Lloyd Gris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Trauma-informed practices in trade teaching - optimising safety, accountability and active participation in VET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Meredith Jackson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16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C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Jessica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Buhne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USEP: enhancing success for students with disabilities in graduate employment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Gabrielle O’Brien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17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Michelle Kerr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lastRenderedPageBreak/>
              <w:t>Building a disability management system from the ground up: taking into consideration privacy, multiple user groups and record management principles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Michelle Kerr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12:00pm - 1:00pm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Lunch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1:00pm - 1:30pm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3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Dagmar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Kminiak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Enabling Inclusive Recruitment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3" w:anchor="may_jessica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Jessica May</w:t>
              </w:r>
            </w:hyperlink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1:30pm - 2:00pm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4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Evan Knowles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Challenging employment stereotypes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4" w:anchor="campanella_nas" w:history="1"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Nas</w:t>
              </w:r>
              <w:proofErr w:type="spellEnd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Campanella</w:t>
              </w:r>
              <w:proofErr w:type="spellEnd"/>
            </w:hyperlink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2:00pm - 2:10pm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Break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2:10pm - 2:55pm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18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Kelly Piper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Transitioning students with Autism Spectrum Disorder into higher education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Susannah Gregory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19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Michelle Kerr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Towards consistency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Lee Papworth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20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Petria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McGoldrick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Designing for inclusion; challenges and opportunities</w:t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br/>
            </w:r>
            <w:hyperlink r:id="rId15" w:anchor="amin_manisha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Manisha Amin</w:t>
              </w:r>
            </w:hyperlink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3:00pm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Afternoon Tea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3:30pm - 4:00pm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5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Dagmar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Kminiak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NDIS – Making it happen – learning, living and leading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Lorraine Rodrigues - NDIS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4:00pm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6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Caroline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Krix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NDIS - Supporting Employment Outcomes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6" w:anchor="brodie_rhiannon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Rhiannon Brodie</w:t>
              </w:r>
            </w:hyperlink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 and </w:t>
            </w:r>
            <w:hyperlink r:id="rId17" w:anchor="drimal_chris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 xml:space="preserve">Chris </w:t>
              </w:r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Drimal</w:t>
              </w:r>
              <w:proofErr w:type="spellEnd"/>
            </w:hyperlink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, NDIS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4:30pm - 5:00pm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Day 2 wrap up and advice regarding Conference Networking Function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6:30pm - 10:30pm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Conference Gala Dinner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Presentation of Pathways Life Memberships</w:t>
            </w:r>
          </w:p>
          <w:p w:rsidR="003E3718" w:rsidRPr="003E3718" w:rsidRDefault="003E3718" w:rsidP="003E371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 xml:space="preserve">Sondra </w:t>
            </w:r>
            <w:proofErr w:type="spellStart"/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Wibberley</w:t>
            </w:r>
            <w:proofErr w:type="spellEnd"/>
          </w:p>
          <w:p w:rsidR="003E3718" w:rsidRPr="003E3718" w:rsidRDefault="003E3718" w:rsidP="003E371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 xml:space="preserve">Anna </w:t>
            </w:r>
            <w:proofErr w:type="spellStart"/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Mungovan</w:t>
            </w:r>
            <w:proofErr w:type="spellEnd"/>
          </w:p>
        </w:tc>
      </w:tr>
    </w:tbl>
    <w:p w:rsidR="003E3718" w:rsidRPr="003E3718" w:rsidRDefault="003E3718" w:rsidP="003E3718">
      <w:pPr>
        <w:spacing w:before="100" w:beforeAutospacing="1" w:after="100" w:afterAutospacing="1" w:line="240" w:lineRule="auto"/>
        <w:ind w:left="60"/>
        <w:outlineLvl w:val="2"/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</w:pPr>
      <w:r w:rsidRPr="003E3718">
        <w:rPr>
          <w:rFonts w:ascii="Open Sans" w:eastAsia="Times New Roman" w:hAnsi="Open Sans" w:cs="Open Sans"/>
          <w:b/>
          <w:bCs/>
          <w:color w:val="97338A"/>
          <w:sz w:val="29"/>
          <w:szCs w:val="29"/>
        </w:rPr>
        <w:t>Friday 7th December, 2018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8468"/>
      </w:tblGrid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8:15am - 9:00am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Registration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Foyer, First Floor, Novotel Manly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9:00am - 9:40am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7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Lloyd Gris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 xml:space="preserve">Understanding the national shortage of </w:t>
            </w:r>
            <w:proofErr w:type="spellStart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Auslan</w:t>
            </w:r>
            <w:proofErr w:type="spellEnd"/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 xml:space="preserve"> interpreters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8" w:anchor="phillips_brent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Brent Phillips</w:t>
              </w:r>
            </w:hyperlink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9:40am - 10:20am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Plenary Session 8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Jack Crane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Building trust: why students do not disclose disabilities at universities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Matthew Wilkinson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10:20am - 10:50am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Morning Tea and Exhibition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Foyer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10:50am - 11:35am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21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A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Stephanie Palermo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‘Working Out’ mental health treatment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19" w:anchor="fibbins_hamish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 xml:space="preserve">Hamish </w:t>
              </w:r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Fibbins</w:t>
              </w:r>
              <w:proofErr w:type="spellEnd"/>
            </w:hyperlink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22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Ballroom B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Tracy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Hetherton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What happens when attachment issues create unhealthy dependence between a client or student and the professional support staff?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Berinda</w:t>
            </w:r>
            <w:proofErr w:type="spellEnd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 Karp</w:t>
            </w:r>
          </w:p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Concurrent Session 23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Meeting Room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 xml:space="preserve">Tina </w:t>
            </w:r>
            <w:proofErr w:type="spellStart"/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Edney</w:t>
            </w:r>
            <w:proofErr w:type="spellEnd"/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Collaboration for improved career development decisions for students with mental health conditions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Julie Rogan</w:t>
            </w:r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11:35am - 11:45am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Break</w:t>
            </w:r>
          </w:p>
        </w:tc>
      </w:tr>
      <w:tr w:rsidR="003E3718" w:rsidRPr="003E3718" w:rsidTr="003E3718">
        <w:tc>
          <w:tcPr>
            <w:tcW w:w="85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11:45am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Keynote Address 3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Room: The Grand Ballroom 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Chair: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t> </w:t>
            </w:r>
            <w:r w:rsidRPr="003E3718">
              <w:rPr>
                <w:rFonts w:ascii="Open Sans" w:eastAsia="Times New Roman" w:hAnsi="Open Sans" w:cs="Open Sans"/>
                <w:i/>
                <w:iCs/>
                <w:color w:val="333333"/>
                <w:sz w:val="21"/>
                <w:szCs w:val="21"/>
              </w:rPr>
              <w:t>Michelle Kerr</w:t>
            </w:r>
          </w:p>
          <w:p w:rsidR="003E3718" w:rsidRPr="003E3718" w:rsidRDefault="003E3718" w:rsidP="003E3718">
            <w:pPr>
              <w:spacing w:before="100" w:beforeAutospacing="1" w:after="100" w:afterAutospacing="1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Impact of Community</w:t>
            </w: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hyperlink r:id="rId20" w:anchor="lobbe_tom" w:history="1"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 xml:space="preserve">Tom </w:t>
              </w:r>
              <w:proofErr w:type="spellStart"/>
              <w:r w:rsidRPr="003E3718">
                <w:rPr>
                  <w:rFonts w:ascii="Open Sans" w:eastAsia="Times New Roman" w:hAnsi="Open Sans" w:cs="Open Sans"/>
                  <w:i/>
                  <w:iCs/>
                  <w:color w:val="0CA584"/>
                  <w:sz w:val="21"/>
                  <w:szCs w:val="21"/>
                  <w:u w:val="single"/>
                </w:rPr>
                <w:t>Lobbe</w:t>
              </w:r>
              <w:proofErr w:type="spellEnd"/>
            </w:hyperlink>
          </w:p>
        </w:tc>
      </w:tr>
      <w:tr w:rsidR="003E3718" w:rsidRPr="003E3718" w:rsidTr="003E3718">
        <w:tc>
          <w:tcPr>
            <w:tcW w:w="850" w:type="pct"/>
            <w:shd w:val="clear" w:color="auto" w:fill="D9ECFF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3E3718" w:rsidRPr="003E3718" w:rsidRDefault="003E3718" w:rsidP="003E3718">
            <w:pPr>
              <w:spacing w:after="0" w:line="240" w:lineRule="atLeast"/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lastRenderedPageBreak/>
              <w:t>12:30pm - 1:00pm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D9E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718" w:rsidRPr="003E3718" w:rsidRDefault="003E3718" w:rsidP="003E3718">
            <w:pPr>
              <w:spacing w:before="120" w:after="12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</w:pPr>
            <w:r w:rsidRPr="003E3718">
              <w:rPr>
                <w:rFonts w:ascii="Open Sans" w:eastAsia="Times New Roman" w:hAnsi="Open Sans" w:cs="Open Sans"/>
                <w:b/>
                <w:bCs/>
                <w:color w:val="97338A"/>
                <w:sz w:val="21"/>
                <w:szCs w:val="21"/>
              </w:rPr>
              <w:t>Conference wrap up and close</w:t>
            </w:r>
          </w:p>
        </w:tc>
      </w:tr>
    </w:tbl>
    <w:p w:rsidR="00434628" w:rsidRDefault="00434628"/>
    <w:sectPr w:rsidR="00434628" w:rsidSect="003E3718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1E9F"/>
    <w:multiLevelType w:val="multilevel"/>
    <w:tmpl w:val="BDD6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8"/>
    <w:rsid w:val="003E3718"/>
    <w:rsid w:val="004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34EAB-6831-4571-AFE2-92B7A41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3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37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37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">
    <w:name w:val="time"/>
    <w:basedOn w:val="Normal"/>
    <w:rsid w:val="003E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3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217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31463602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9410314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12577044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509784434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612396015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387345700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67943519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531773245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00856335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342703205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2023780274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806355277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89773725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35018195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926766864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995403264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78245288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674409390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84640180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66987366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26059746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7544662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2437370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80107522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80808599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96418854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98991450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621907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200693229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13432843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12357939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0892189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944343097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94106685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298876920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4413800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68695481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139396515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20791268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82264452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00882719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80762424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210372476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110123556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40430138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105541517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67996468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2065634883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699353638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2" w:space="8" w:color="CCCCCC"/>
          </w:divBdr>
        </w:div>
        <w:div w:id="651568759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637151092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744960192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  <w:div w:id="1251084311">
          <w:marLeft w:val="0"/>
          <w:marRight w:val="0"/>
          <w:marTop w:val="0"/>
          <w:marBottom w:val="0"/>
          <w:divBdr>
            <w:top w:val="single" w:sz="2" w:space="4" w:color="CCCCCC"/>
            <w:left w:val="single" w:sz="6" w:space="8" w:color="CCCCCC"/>
            <w:bottom w:val="single" w:sz="2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hways2018.consec.com.au/speakers.html" TargetMode="External"/><Relationship Id="rId13" Type="http://schemas.openxmlformats.org/officeDocument/2006/relationships/hyperlink" Target="https://pathways2018.consec.com.au/speakers.html" TargetMode="External"/><Relationship Id="rId18" Type="http://schemas.openxmlformats.org/officeDocument/2006/relationships/hyperlink" Target="https://pathways2018.consec.com.au/speaker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athways2018.consec.com.au/speakers.html" TargetMode="External"/><Relationship Id="rId12" Type="http://schemas.openxmlformats.org/officeDocument/2006/relationships/hyperlink" Target="https://pathways2018.consec.com.au/speakers.html" TargetMode="External"/><Relationship Id="rId17" Type="http://schemas.openxmlformats.org/officeDocument/2006/relationships/hyperlink" Target="https://pathways2018.consec.com.au/speak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thways2018.consec.com.au/speakers.html" TargetMode="External"/><Relationship Id="rId20" Type="http://schemas.openxmlformats.org/officeDocument/2006/relationships/hyperlink" Target="https://pathways2018.consec.com.au/speake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thways2018.consec.com.au/speakers.html" TargetMode="External"/><Relationship Id="rId11" Type="http://schemas.openxmlformats.org/officeDocument/2006/relationships/hyperlink" Target="https://pathways2018.consec.com.au/speakers.html" TargetMode="External"/><Relationship Id="rId5" Type="http://schemas.openxmlformats.org/officeDocument/2006/relationships/hyperlink" Target="https://pathways2018.consec.com.au/speakers.html" TargetMode="External"/><Relationship Id="rId15" Type="http://schemas.openxmlformats.org/officeDocument/2006/relationships/hyperlink" Target="https://pathways2018.consec.com.au/speakers.html" TargetMode="External"/><Relationship Id="rId10" Type="http://schemas.openxmlformats.org/officeDocument/2006/relationships/hyperlink" Target="https://pathways2018.consec.com.au/speakers.html" TargetMode="External"/><Relationship Id="rId19" Type="http://schemas.openxmlformats.org/officeDocument/2006/relationships/hyperlink" Target="https://pathways2018.consec.com.au/speak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hways2018.consec.com.au/speakers.html" TargetMode="External"/><Relationship Id="rId14" Type="http://schemas.openxmlformats.org/officeDocument/2006/relationships/hyperlink" Target="https://pathways2018.consec.com.au/speake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1300</Words>
  <Characters>7413</Characters>
  <Application>Microsoft Office Word</Application>
  <DocSecurity>0</DocSecurity>
  <Lines>61</Lines>
  <Paragraphs>17</Paragraphs>
  <ScaleCrop>false</ScaleCrop>
  <Company>University of Tasmania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1</cp:revision>
  <dcterms:created xsi:type="dcterms:W3CDTF">2018-12-20T04:45:00Z</dcterms:created>
  <dcterms:modified xsi:type="dcterms:W3CDTF">2018-12-20T04:47:00Z</dcterms:modified>
</cp:coreProperties>
</file>