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5B8" w:rsidRPr="004F13D3" w:rsidRDefault="000F35B8" w:rsidP="001A438F">
      <w:pPr>
        <w:pStyle w:val="Heading1"/>
      </w:pPr>
      <w:r w:rsidRPr="004F13D3">
        <w:t>Slide 1</w:t>
      </w:r>
    </w:p>
    <w:p w:rsidR="00727082" w:rsidRPr="004F13D3" w:rsidRDefault="00727082" w:rsidP="001A438F">
      <w:pPr>
        <w:pStyle w:val="Heading1"/>
      </w:pPr>
      <w:r w:rsidRPr="004F13D3">
        <w:t>"</w:t>
      </w:r>
      <w:r w:rsidR="001A7853" w:rsidRPr="004F13D3">
        <w:t>G</w:t>
      </w:r>
      <w:r w:rsidRPr="004F13D3">
        <w:t xml:space="preserve">ender diversity and mental illness | students from an LGBTIQ background" </w:t>
      </w:r>
    </w:p>
    <w:p w:rsidR="001A438F" w:rsidRDefault="001A438F" w:rsidP="001A7853">
      <w:pPr>
        <w:rPr>
          <w:rFonts w:asciiTheme="minorHAnsi" w:hAnsiTheme="minorHAnsi" w:cstheme="minorHAnsi"/>
          <w:lang w:val="en-US"/>
        </w:rPr>
      </w:pPr>
    </w:p>
    <w:p w:rsidR="001A7853" w:rsidRPr="004F13D3" w:rsidRDefault="001A7853" w:rsidP="001A7853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 xml:space="preserve">Wendy Paulusz, Eden Dowers, Dr Quinn </w:t>
      </w:r>
      <w:proofErr w:type="spellStart"/>
      <w:r w:rsidRPr="004F13D3">
        <w:rPr>
          <w:rFonts w:asciiTheme="minorHAnsi" w:hAnsiTheme="minorHAnsi" w:cstheme="minorHAnsi"/>
          <w:lang w:val="en-US"/>
        </w:rPr>
        <w:t>Eades</w:t>
      </w:r>
      <w:proofErr w:type="spellEnd"/>
      <w:r w:rsidRPr="004F13D3">
        <w:rPr>
          <w:rFonts w:asciiTheme="minorHAnsi" w:hAnsiTheme="minorHAnsi" w:cstheme="minorHAnsi"/>
          <w:lang w:val="en-US"/>
        </w:rPr>
        <w:t xml:space="preserve"> &amp; Kat </w:t>
      </w:r>
      <w:proofErr w:type="spellStart"/>
      <w:r w:rsidRPr="004F13D3">
        <w:rPr>
          <w:rFonts w:asciiTheme="minorHAnsi" w:hAnsiTheme="minorHAnsi" w:cstheme="minorHAnsi"/>
          <w:lang w:val="en-US"/>
        </w:rPr>
        <w:t>Nordern</w:t>
      </w:r>
      <w:proofErr w:type="spellEnd"/>
    </w:p>
    <w:p w:rsidR="001A7853" w:rsidRPr="004F13D3" w:rsidRDefault="001A7853" w:rsidP="001A7853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ADCET Webinar 25 July 2018</w:t>
      </w:r>
    </w:p>
    <w:p w:rsidR="00727082" w:rsidRPr="004F13D3" w:rsidRDefault="00727082" w:rsidP="003C297F">
      <w:pPr>
        <w:rPr>
          <w:rFonts w:asciiTheme="minorHAnsi" w:hAnsiTheme="minorHAnsi" w:cstheme="minorHAnsi"/>
          <w:lang w:val="en-US"/>
        </w:rPr>
      </w:pPr>
    </w:p>
    <w:p w:rsidR="003C297F" w:rsidRPr="004F13D3" w:rsidRDefault="003C297F" w:rsidP="003C297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 xml:space="preserve">Why are students from the LGBTQI community disproportionately represented in mental health statistics? What should we doing as a community to support them? </w:t>
      </w:r>
    </w:p>
    <w:p w:rsidR="00F37633" w:rsidRPr="004F13D3" w:rsidRDefault="000F35B8" w:rsidP="0071092B">
      <w:pPr>
        <w:pStyle w:val="Heading2"/>
        <w:rPr>
          <w:rFonts w:asciiTheme="minorHAnsi" w:hAnsiTheme="minorHAnsi" w:cstheme="minorHAnsi"/>
          <w:i w:val="0"/>
        </w:rPr>
      </w:pPr>
      <w:r w:rsidRPr="004F13D3">
        <w:rPr>
          <w:rFonts w:asciiTheme="minorHAnsi" w:hAnsiTheme="minorHAnsi" w:cstheme="minorHAnsi"/>
          <w:i w:val="0"/>
        </w:rPr>
        <w:t>Slide 2</w:t>
      </w:r>
      <w:r w:rsidR="0071092B" w:rsidRPr="004F13D3">
        <w:rPr>
          <w:rFonts w:asciiTheme="minorHAnsi" w:hAnsiTheme="minorHAnsi" w:cstheme="minorHAnsi"/>
          <w:i w:val="0"/>
        </w:rPr>
        <w:br/>
      </w:r>
      <w:r w:rsidR="00F37633" w:rsidRPr="004F13D3">
        <w:rPr>
          <w:rFonts w:asciiTheme="minorHAnsi" w:hAnsiTheme="minorHAnsi" w:cstheme="minorHAnsi"/>
          <w:i w:val="0"/>
        </w:rPr>
        <w:t>Outline of the session</w:t>
      </w:r>
    </w:p>
    <w:p w:rsidR="00EB68D4" w:rsidRPr="004F13D3" w:rsidRDefault="00F071CA" w:rsidP="00EB68D4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 xml:space="preserve">Acknowledgement of </w:t>
      </w:r>
      <w:r w:rsidR="00EB68D4" w:rsidRPr="004F13D3">
        <w:rPr>
          <w:rFonts w:asciiTheme="minorHAnsi" w:hAnsiTheme="minorHAnsi" w:cstheme="minorHAnsi"/>
          <w:lang w:val="en-US"/>
        </w:rPr>
        <w:t>country</w:t>
      </w:r>
    </w:p>
    <w:p w:rsidR="00EB68D4" w:rsidRPr="004F13D3" w:rsidRDefault="00EB68D4" w:rsidP="00EB68D4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Introduction of Panel members</w:t>
      </w:r>
    </w:p>
    <w:p w:rsidR="00EB68D4" w:rsidRPr="004F13D3" w:rsidRDefault="00EB68D4" w:rsidP="00EB68D4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Scenario 1</w:t>
      </w:r>
    </w:p>
    <w:p w:rsidR="00EB68D4" w:rsidRPr="004F13D3" w:rsidRDefault="00EB68D4" w:rsidP="00EB68D4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Assumptions</w:t>
      </w:r>
    </w:p>
    <w:p w:rsidR="00EB68D4" w:rsidRPr="004F13D3" w:rsidRDefault="00EB68D4" w:rsidP="00EB68D4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Impact of assumptions</w:t>
      </w:r>
    </w:p>
    <w:p w:rsidR="00EB68D4" w:rsidRPr="004F13D3" w:rsidRDefault="00EB68D4" w:rsidP="00EB68D4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Scenario 2. Discussion</w:t>
      </w:r>
      <w:r w:rsidR="00414371" w:rsidRPr="004F13D3">
        <w:rPr>
          <w:rFonts w:asciiTheme="minorHAnsi" w:hAnsiTheme="minorHAnsi" w:cstheme="minorHAnsi"/>
          <w:lang w:val="en-US"/>
        </w:rPr>
        <w:t xml:space="preserve"> by panel members</w:t>
      </w:r>
    </w:p>
    <w:p w:rsidR="00414371" w:rsidRPr="004F13D3" w:rsidRDefault="00414371" w:rsidP="00EB68D4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Scenario 3. Discussion by panel members</w:t>
      </w:r>
    </w:p>
    <w:p w:rsidR="00EB68D4" w:rsidRPr="004F13D3" w:rsidRDefault="00EB68D4" w:rsidP="00EB68D4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Imagined futures</w:t>
      </w:r>
      <w:r w:rsidR="00414371" w:rsidRPr="004F13D3">
        <w:rPr>
          <w:rFonts w:asciiTheme="minorHAnsi" w:hAnsiTheme="minorHAnsi" w:cstheme="minorHAnsi"/>
          <w:lang w:val="en-US"/>
        </w:rPr>
        <w:t>. Whole panel to discuss</w:t>
      </w:r>
    </w:p>
    <w:p w:rsidR="00EB68D4" w:rsidRPr="004F13D3" w:rsidRDefault="00EB68D4" w:rsidP="00EB68D4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Glossary of terms</w:t>
      </w:r>
    </w:p>
    <w:p w:rsidR="00AD3D90" w:rsidRPr="004F13D3" w:rsidRDefault="00AD3D90" w:rsidP="00EB68D4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Thank you and people to contact</w:t>
      </w:r>
    </w:p>
    <w:p w:rsidR="00F37633" w:rsidRPr="004F13D3" w:rsidRDefault="000F35B8" w:rsidP="0071092B">
      <w:pPr>
        <w:pStyle w:val="Heading2"/>
        <w:rPr>
          <w:rFonts w:asciiTheme="minorHAnsi" w:hAnsiTheme="minorHAnsi" w:cstheme="minorHAnsi"/>
          <w:i w:val="0"/>
        </w:rPr>
      </w:pPr>
      <w:r w:rsidRPr="004F13D3">
        <w:rPr>
          <w:rFonts w:asciiTheme="minorHAnsi" w:hAnsiTheme="minorHAnsi" w:cstheme="minorHAnsi"/>
          <w:i w:val="0"/>
        </w:rPr>
        <w:t>Slide 3</w:t>
      </w:r>
      <w:r w:rsidR="0071092B" w:rsidRPr="004F13D3">
        <w:rPr>
          <w:rFonts w:asciiTheme="minorHAnsi" w:hAnsiTheme="minorHAnsi" w:cstheme="minorHAnsi"/>
          <w:i w:val="0"/>
        </w:rPr>
        <w:br/>
      </w:r>
      <w:r w:rsidR="004F3B58" w:rsidRPr="004F13D3">
        <w:rPr>
          <w:rFonts w:asciiTheme="minorHAnsi" w:hAnsiTheme="minorHAnsi" w:cstheme="minorHAnsi"/>
          <w:i w:val="0"/>
        </w:rPr>
        <w:t>I</w:t>
      </w:r>
      <w:r w:rsidR="00F37633" w:rsidRPr="004F13D3">
        <w:rPr>
          <w:rFonts w:asciiTheme="minorHAnsi" w:hAnsiTheme="minorHAnsi" w:cstheme="minorHAnsi"/>
          <w:i w:val="0"/>
        </w:rPr>
        <w:t>ntroduction</w:t>
      </w:r>
      <w:r w:rsidR="008B790F" w:rsidRPr="004F13D3">
        <w:rPr>
          <w:rFonts w:asciiTheme="minorHAnsi" w:hAnsiTheme="minorHAnsi" w:cstheme="minorHAnsi"/>
          <w:i w:val="0"/>
        </w:rPr>
        <w:t xml:space="preserve"> of panel members </w:t>
      </w:r>
    </w:p>
    <w:p w:rsidR="008D58BF" w:rsidRPr="004F13D3" w:rsidRDefault="008B790F" w:rsidP="008D58B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bCs/>
          <w:lang w:val="en-US"/>
        </w:rPr>
        <w:t xml:space="preserve">Introduction of the panel members. </w:t>
      </w:r>
      <w:r w:rsidR="008D58BF" w:rsidRPr="004F13D3">
        <w:rPr>
          <w:rFonts w:asciiTheme="minorHAnsi" w:hAnsiTheme="minorHAnsi" w:cstheme="minorHAnsi"/>
          <w:lang w:val="en-US"/>
        </w:rPr>
        <w:t xml:space="preserve">Panel </w:t>
      </w:r>
      <w:r w:rsidR="00F071CA" w:rsidRPr="004F13D3">
        <w:rPr>
          <w:rFonts w:asciiTheme="minorHAnsi" w:hAnsiTheme="minorHAnsi" w:cstheme="minorHAnsi"/>
          <w:lang w:val="en-US"/>
        </w:rPr>
        <w:t xml:space="preserve">members represent </w:t>
      </w:r>
      <w:r w:rsidR="008D58BF" w:rsidRPr="004F13D3">
        <w:rPr>
          <w:rFonts w:asciiTheme="minorHAnsi" w:hAnsiTheme="minorHAnsi" w:cstheme="minorHAnsi"/>
          <w:lang w:val="en-US"/>
        </w:rPr>
        <w:t>diverse sections of the LGBTIQ community to discuss their experiences and what they would find more inclusive and helpful when studying and working in a tertiary environment.</w:t>
      </w:r>
    </w:p>
    <w:p w:rsidR="008D58BF" w:rsidRPr="004F13D3" w:rsidRDefault="008B790F" w:rsidP="008D58B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bCs/>
          <w:lang w:val="en-US"/>
        </w:rPr>
        <w:t>How we self-identify, pronouns.</w:t>
      </w:r>
      <w:r w:rsidR="008D58BF" w:rsidRPr="004F13D3">
        <w:rPr>
          <w:rFonts w:asciiTheme="minorHAnsi" w:hAnsiTheme="minorHAnsi" w:cstheme="minorHAnsi"/>
          <w:lang w:val="en-US"/>
        </w:rPr>
        <w:t xml:space="preserve"> As the statistics demonstrate ‘LGBTI</w:t>
      </w:r>
      <w:r w:rsidR="00F071CA" w:rsidRPr="004F13D3">
        <w:rPr>
          <w:rFonts w:asciiTheme="minorHAnsi" w:hAnsiTheme="minorHAnsi" w:cstheme="minorHAnsi"/>
          <w:lang w:val="en-US"/>
        </w:rPr>
        <w:t>Q</w:t>
      </w:r>
      <w:r w:rsidR="008D58BF" w:rsidRPr="004F13D3">
        <w:rPr>
          <w:rFonts w:asciiTheme="minorHAnsi" w:hAnsiTheme="minorHAnsi" w:cstheme="minorHAnsi"/>
          <w:lang w:val="en-US"/>
        </w:rPr>
        <w:t xml:space="preserve">’ is not a single category but consists of people with their own distinct experiences and health issues. </w:t>
      </w:r>
      <w:proofErr w:type="gramStart"/>
      <w:r w:rsidR="008D58BF" w:rsidRPr="004F13D3">
        <w:rPr>
          <w:rFonts w:asciiTheme="minorHAnsi" w:hAnsiTheme="minorHAnsi" w:cstheme="minorHAnsi"/>
          <w:lang w:val="en-US"/>
        </w:rPr>
        <w:t>So</w:t>
      </w:r>
      <w:proofErr w:type="gramEnd"/>
      <w:r w:rsidR="008D58BF" w:rsidRPr="004F13D3">
        <w:rPr>
          <w:rFonts w:asciiTheme="minorHAnsi" w:hAnsiTheme="minorHAnsi" w:cstheme="minorHAnsi"/>
          <w:lang w:val="en-US"/>
        </w:rPr>
        <w:t xml:space="preserve"> the statistics and research may not </w:t>
      </w:r>
      <w:r w:rsidR="00EB68D4" w:rsidRPr="004F13D3">
        <w:rPr>
          <w:rFonts w:asciiTheme="minorHAnsi" w:hAnsiTheme="minorHAnsi" w:cstheme="minorHAnsi"/>
          <w:lang w:val="en-US"/>
        </w:rPr>
        <w:t xml:space="preserve">necessarily </w:t>
      </w:r>
      <w:r w:rsidR="008D58BF" w:rsidRPr="004F13D3">
        <w:rPr>
          <w:rFonts w:asciiTheme="minorHAnsi" w:hAnsiTheme="minorHAnsi" w:cstheme="minorHAnsi"/>
          <w:lang w:val="en-US"/>
        </w:rPr>
        <w:t>be representative of all groups.</w:t>
      </w:r>
      <w:r w:rsidR="004F3B58" w:rsidRPr="004F13D3">
        <w:rPr>
          <w:rFonts w:asciiTheme="minorHAnsi" w:hAnsiTheme="minorHAnsi" w:cstheme="minorHAnsi"/>
          <w:b/>
          <w:lang w:val="en-US"/>
        </w:rPr>
        <w:t xml:space="preserve"> </w:t>
      </w:r>
    </w:p>
    <w:p w:rsidR="008B790F" w:rsidRPr="004F13D3" w:rsidRDefault="008B790F" w:rsidP="008B790F">
      <w:pPr>
        <w:rPr>
          <w:rFonts w:asciiTheme="minorHAnsi" w:hAnsiTheme="minorHAnsi" w:cstheme="minorHAnsi"/>
          <w:bCs/>
          <w:lang w:val="en-US"/>
        </w:rPr>
      </w:pPr>
    </w:p>
    <w:p w:rsidR="008B790F" w:rsidRPr="004F13D3" w:rsidRDefault="008B790F" w:rsidP="008B790F">
      <w:pPr>
        <w:rPr>
          <w:rFonts w:asciiTheme="minorHAnsi" w:hAnsiTheme="minorHAnsi" w:cstheme="minorHAnsi"/>
          <w:bCs/>
          <w:lang w:val="en-US"/>
        </w:rPr>
      </w:pPr>
      <w:r w:rsidRPr="004F13D3">
        <w:rPr>
          <w:rFonts w:asciiTheme="minorHAnsi" w:hAnsiTheme="minorHAnsi" w:cstheme="minorHAnsi"/>
          <w:bCs/>
          <w:lang w:val="en-US"/>
        </w:rPr>
        <w:t>Definition of LGBTIQ what each letter signifies. Reference to a Glossary of terms.</w:t>
      </w:r>
    </w:p>
    <w:p w:rsidR="008B790F" w:rsidRPr="004F13D3" w:rsidRDefault="008B790F" w:rsidP="008B790F">
      <w:pPr>
        <w:rPr>
          <w:rFonts w:asciiTheme="minorHAnsi" w:hAnsiTheme="minorHAnsi" w:cstheme="minorHAnsi"/>
          <w:bCs/>
          <w:lang w:val="en-US"/>
        </w:rPr>
      </w:pPr>
      <w:proofErr w:type="gramStart"/>
      <w:r w:rsidRPr="004F13D3">
        <w:rPr>
          <w:rFonts w:asciiTheme="minorHAnsi" w:hAnsiTheme="minorHAnsi" w:cstheme="minorHAnsi"/>
          <w:bCs/>
          <w:lang w:val="en-US"/>
        </w:rPr>
        <w:t>In reality sexual</w:t>
      </w:r>
      <w:proofErr w:type="gramEnd"/>
      <w:r w:rsidRPr="004F13D3">
        <w:rPr>
          <w:rFonts w:asciiTheme="minorHAnsi" w:hAnsiTheme="minorHAnsi" w:cstheme="minorHAnsi"/>
          <w:bCs/>
          <w:lang w:val="en-US"/>
        </w:rPr>
        <w:t xml:space="preserve"> orientation and gender identity are different concepts.</w:t>
      </w:r>
    </w:p>
    <w:p w:rsidR="008D58BF" w:rsidRPr="004F13D3" w:rsidRDefault="008D58BF" w:rsidP="008B790F">
      <w:pPr>
        <w:rPr>
          <w:rFonts w:asciiTheme="minorHAnsi" w:hAnsiTheme="minorHAnsi" w:cstheme="minorHAnsi"/>
          <w:bCs/>
          <w:lang w:val="en-US"/>
        </w:rPr>
      </w:pPr>
    </w:p>
    <w:p w:rsidR="008D58BF" w:rsidRPr="004F13D3" w:rsidRDefault="008B790F" w:rsidP="008B790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Most Lesbian, Gay, Bisexual, Trans and Intersex (LGBTI</w:t>
      </w:r>
      <w:r w:rsidR="000F35B8" w:rsidRPr="004F13D3">
        <w:rPr>
          <w:rFonts w:asciiTheme="minorHAnsi" w:hAnsiTheme="minorHAnsi" w:cstheme="minorHAnsi"/>
          <w:lang w:val="en-US"/>
        </w:rPr>
        <w:t>Q</w:t>
      </w:r>
      <w:r w:rsidRPr="004F13D3">
        <w:rPr>
          <w:rFonts w:asciiTheme="minorHAnsi" w:hAnsiTheme="minorHAnsi" w:cstheme="minorHAnsi"/>
          <w:lang w:val="en-US"/>
        </w:rPr>
        <w:t xml:space="preserve">) Australians live healthy and happy lives. </w:t>
      </w:r>
    </w:p>
    <w:p w:rsidR="008D58BF" w:rsidRPr="004F13D3" w:rsidRDefault="008D58BF" w:rsidP="008D58B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However, according to the National LGBTI Health Alliance research (</w:t>
      </w:r>
      <w:hyperlink r:id="rId5" w:history="1">
        <w:r w:rsidRPr="004F13D3">
          <w:rPr>
            <w:rStyle w:val="Hyperlink"/>
            <w:rFonts w:asciiTheme="minorHAnsi" w:hAnsiTheme="minorHAnsi" w:cstheme="minorHAnsi"/>
            <w:lang w:val="en-US"/>
          </w:rPr>
          <w:t>The statistics at a glance: The mental health of LGBTI people in Australia</w:t>
        </w:r>
      </w:hyperlink>
      <w:r w:rsidRPr="004F13D3">
        <w:rPr>
          <w:rFonts w:asciiTheme="minorHAnsi" w:hAnsiTheme="minorHAnsi" w:cstheme="minorHAnsi"/>
          <w:lang w:val="en-US"/>
        </w:rPr>
        <w:t>)</w:t>
      </w:r>
    </w:p>
    <w:p w:rsidR="008D58BF" w:rsidRPr="004F13D3" w:rsidRDefault="008D58BF" w:rsidP="008D58B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 xml:space="preserve">a disproportionate number (in particular in the 16 to </w:t>
      </w:r>
      <w:proofErr w:type="gramStart"/>
      <w:r w:rsidRPr="004F13D3">
        <w:rPr>
          <w:rFonts w:asciiTheme="minorHAnsi" w:hAnsiTheme="minorHAnsi" w:cstheme="minorHAnsi"/>
          <w:lang w:val="en-US"/>
        </w:rPr>
        <w:t>27 year</w:t>
      </w:r>
      <w:proofErr w:type="gramEnd"/>
      <w:r w:rsidRPr="004F13D3">
        <w:rPr>
          <w:rFonts w:asciiTheme="minorHAnsi" w:hAnsiTheme="minorHAnsi" w:cstheme="minorHAnsi"/>
          <w:lang w:val="en-US"/>
        </w:rPr>
        <w:t xml:space="preserve"> age group) experience poorer mental health outcomes and have a higher risk of suicidal </w:t>
      </w:r>
      <w:proofErr w:type="spellStart"/>
      <w:r w:rsidRPr="004F13D3">
        <w:rPr>
          <w:rFonts w:asciiTheme="minorHAnsi" w:hAnsiTheme="minorHAnsi" w:cstheme="minorHAnsi"/>
          <w:lang w:val="en-US"/>
        </w:rPr>
        <w:t>behaviours</w:t>
      </w:r>
      <w:proofErr w:type="spellEnd"/>
      <w:r w:rsidRPr="004F13D3">
        <w:rPr>
          <w:rFonts w:asciiTheme="minorHAnsi" w:hAnsiTheme="minorHAnsi" w:cstheme="minorHAnsi"/>
          <w:lang w:val="en-US"/>
        </w:rPr>
        <w:t xml:space="preserve"> than their peers. </w:t>
      </w:r>
      <w:proofErr w:type="gramStart"/>
      <w:r w:rsidRPr="004F13D3">
        <w:rPr>
          <w:rFonts w:asciiTheme="minorHAnsi" w:hAnsiTheme="minorHAnsi" w:cstheme="minorHAnsi"/>
          <w:lang w:val="en-US"/>
        </w:rPr>
        <w:t>Unfortunately</w:t>
      </w:r>
      <w:proofErr w:type="gramEnd"/>
      <w:r w:rsidRPr="004F13D3">
        <w:rPr>
          <w:rFonts w:asciiTheme="minorHAnsi" w:hAnsiTheme="minorHAnsi" w:cstheme="minorHAnsi"/>
          <w:lang w:val="en-US"/>
        </w:rPr>
        <w:t xml:space="preserve"> these health outcomes are directly related to experiences of stigma, prejudice, discrimination and abuse on the basis of being LGBTI. </w:t>
      </w:r>
    </w:p>
    <w:p w:rsidR="008B790F" w:rsidRPr="004F13D3" w:rsidRDefault="008B790F" w:rsidP="0071092B">
      <w:pPr>
        <w:pStyle w:val="Heading2"/>
        <w:rPr>
          <w:rFonts w:asciiTheme="minorHAnsi" w:hAnsiTheme="minorHAnsi" w:cstheme="minorHAnsi"/>
          <w:i w:val="0"/>
        </w:rPr>
      </w:pPr>
      <w:r w:rsidRPr="004F13D3">
        <w:rPr>
          <w:rFonts w:asciiTheme="minorHAnsi" w:hAnsiTheme="minorHAnsi" w:cstheme="minorHAnsi"/>
          <w:i w:val="0"/>
        </w:rPr>
        <w:t>Scenario</w:t>
      </w:r>
      <w:r w:rsidR="00414371" w:rsidRPr="004F13D3">
        <w:rPr>
          <w:rFonts w:asciiTheme="minorHAnsi" w:hAnsiTheme="minorHAnsi" w:cstheme="minorHAnsi"/>
          <w:i w:val="0"/>
        </w:rPr>
        <w:t xml:space="preserve"> </w:t>
      </w:r>
      <w:r w:rsidRPr="004F13D3">
        <w:rPr>
          <w:rFonts w:asciiTheme="minorHAnsi" w:hAnsiTheme="minorHAnsi" w:cstheme="minorHAnsi"/>
          <w:i w:val="0"/>
        </w:rPr>
        <w:t>1</w:t>
      </w:r>
    </w:p>
    <w:p w:rsidR="008B790F" w:rsidRPr="004F13D3" w:rsidRDefault="008B790F" w:rsidP="008B790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Experience of a student at university. Target of discrimination and oppression</w:t>
      </w:r>
      <w:r w:rsidR="008D58BF" w:rsidRPr="004F13D3">
        <w:rPr>
          <w:rFonts w:asciiTheme="minorHAnsi" w:hAnsiTheme="minorHAnsi" w:cstheme="minorHAnsi"/>
          <w:lang w:val="en-US"/>
        </w:rPr>
        <w:t xml:space="preserve"> which </w:t>
      </w:r>
      <w:r w:rsidR="004F3B58" w:rsidRPr="004F13D3">
        <w:rPr>
          <w:rFonts w:asciiTheme="minorHAnsi" w:hAnsiTheme="minorHAnsi" w:cstheme="minorHAnsi"/>
          <w:lang w:val="en-US"/>
        </w:rPr>
        <w:t xml:space="preserve">severely </w:t>
      </w:r>
      <w:r w:rsidR="008D58BF" w:rsidRPr="004F13D3">
        <w:rPr>
          <w:rFonts w:asciiTheme="minorHAnsi" w:hAnsiTheme="minorHAnsi" w:cstheme="minorHAnsi"/>
          <w:lang w:val="en-US"/>
        </w:rPr>
        <w:t xml:space="preserve">impacts on their ability to </w:t>
      </w:r>
      <w:r w:rsidR="004F3B58" w:rsidRPr="004F13D3">
        <w:rPr>
          <w:rFonts w:asciiTheme="minorHAnsi" w:hAnsiTheme="minorHAnsi" w:cstheme="minorHAnsi"/>
          <w:lang w:val="en-US"/>
        </w:rPr>
        <w:t xml:space="preserve">continue to </w:t>
      </w:r>
      <w:r w:rsidR="008D58BF" w:rsidRPr="004F13D3">
        <w:rPr>
          <w:rFonts w:asciiTheme="minorHAnsi" w:hAnsiTheme="minorHAnsi" w:cstheme="minorHAnsi"/>
          <w:lang w:val="en-US"/>
        </w:rPr>
        <w:t>study and work</w:t>
      </w:r>
      <w:r w:rsidRPr="004F13D3">
        <w:rPr>
          <w:rFonts w:asciiTheme="minorHAnsi" w:hAnsiTheme="minorHAnsi" w:cstheme="minorHAnsi"/>
          <w:lang w:val="en-US"/>
        </w:rPr>
        <w:t>.</w:t>
      </w:r>
    </w:p>
    <w:p w:rsidR="008B790F" w:rsidRPr="004F13D3" w:rsidRDefault="008B790F" w:rsidP="008B790F">
      <w:pPr>
        <w:rPr>
          <w:rFonts w:asciiTheme="minorHAnsi" w:hAnsiTheme="minorHAnsi" w:cstheme="minorHAnsi"/>
          <w:lang w:val="en-US"/>
        </w:rPr>
      </w:pPr>
    </w:p>
    <w:p w:rsidR="000F35B8" w:rsidRPr="004F13D3" w:rsidRDefault="000F35B8" w:rsidP="0071092B">
      <w:pPr>
        <w:pStyle w:val="Heading2"/>
        <w:rPr>
          <w:rFonts w:asciiTheme="minorHAnsi" w:hAnsiTheme="minorHAnsi" w:cstheme="minorHAnsi"/>
          <w:i w:val="0"/>
        </w:rPr>
      </w:pPr>
      <w:r w:rsidRPr="004F13D3">
        <w:rPr>
          <w:rFonts w:asciiTheme="minorHAnsi" w:hAnsiTheme="minorHAnsi" w:cstheme="minorHAnsi"/>
          <w:i w:val="0"/>
        </w:rPr>
        <w:lastRenderedPageBreak/>
        <w:t xml:space="preserve">Slide 4 </w:t>
      </w:r>
    </w:p>
    <w:p w:rsidR="000F35B8" w:rsidRPr="004F13D3" w:rsidRDefault="004F3B58" w:rsidP="008B790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b/>
          <w:lang w:val="en-US"/>
        </w:rPr>
        <w:t>Assumptions</w:t>
      </w:r>
      <w:r w:rsidRPr="004F13D3">
        <w:rPr>
          <w:rFonts w:asciiTheme="minorHAnsi" w:hAnsiTheme="minorHAnsi" w:cstheme="minorHAnsi"/>
          <w:lang w:val="en-US"/>
        </w:rPr>
        <w:t xml:space="preserve"> made which if challenged result in social exclusion and abuse. The impact this has on the person if they do not conform. The results and consequences f</w:t>
      </w:r>
      <w:r w:rsidR="000F35B8" w:rsidRPr="004F13D3">
        <w:rPr>
          <w:rFonts w:asciiTheme="minorHAnsi" w:hAnsiTheme="minorHAnsi" w:cstheme="minorHAnsi"/>
          <w:lang w:val="en-US"/>
        </w:rPr>
        <w:t>or mental health and wellbeing – felling unsafe, addiction, self-harm, psychological distress, suicide attempt, risk of mental illness.</w:t>
      </w:r>
    </w:p>
    <w:p w:rsidR="000F35B8" w:rsidRPr="004F13D3" w:rsidRDefault="000F35B8" w:rsidP="0071092B">
      <w:pPr>
        <w:pStyle w:val="Heading2"/>
        <w:rPr>
          <w:rFonts w:asciiTheme="minorHAnsi" w:hAnsiTheme="minorHAnsi" w:cstheme="minorHAnsi"/>
          <w:i w:val="0"/>
        </w:rPr>
      </w:pPr>
      <w:r w:rsidRPr="004F13D3">
        <w:rPr>
          <w:rFonts w:asciiTheme="minorHAnsi" w:hAnsiTheme="minorHAnsi" w:cstheme="minorHAnsi"/>
          <w:i w:val="0"/>
        </w:rPr>
        <w:t>Slide 5</w:t>
      </w:r>
    </w:p>
    <w:p w:rsidR="00F071CA" w:rsidRPr="004F13D3" w:rsidRDefault="000F35B8" w:rsidP="008B790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Mental health and wellbeing outcomes of LGBTIQ people</w:t>
      </w:r>
      <w:r w:rsidR="00F071CA" w:rsidRPr="004F13D3">
        <w:rPr>
          <w:rFonts w:asciiTheme="minorHAnsi" w:hAnsiTheme="minorHAnsi" w:cstheme="minorHAnsi"/>
          <w:lang w:val="en-US"/>
        </w:rPr>
        <w:t>. The Graph shows</w:t>
      </w:r>
      <w:r w:rsidRPr="004F13D3">
        <w:rPr>
          <w:rFonts w:asciiTheme="minorHAnsi" w:hAnsiTheme="minorHAnsi" w:cstheme="minorHAnsi"/>
          <w:lang w:val="en-US"/>
        </w:rPr>
        <w:t xml:space="preserve"> the average psychological distress </w:t>
      </w:r>
      <w:r w:rsidR="00F071CA" w:rsidRPr="004F13D3">
        <w:rPr>
          <w:rFonts w:asciiTheme="minorHAnsi" w:hAnsiTheme="minorHAnsi" w:cstheme="minorHAnsi"/>
          <w:lang w:val="en-US"/>
        </w:rPr>
        <w:t xml:space="preserve">experienced by LGBTIQ people compared with the general Australian population. </w:t>
      </w:r>
      <w:r w:rsidRPr="004F13D3">
        <w:rPr>
          <w:rFonts w:asciiTheme="minorHAnsi" w:hAnsiTheme="minorHAnsi" w:cstheme="minorHAnsi"/>
          <w:lang w:val="en-US"/>
        </w:rPr>
        <w:t>score</w:t>
      </w:r>
      <w:r w:rsidR="00F071CA" w:rsidRPr="004F13D3">
        <w:rPr>
          <w:rFonts w:asciiTheme="minorHAnsi" w:hAnsiTheme="minorHAnsi" w:cstheme="minorHAnsi"/>
          <w:lang w:val="en-US"/>
        </w:rPr>
        <w:t xml:space="preserve">. The K10 is a measure of recent experiences of anxiety and depression. Higher scores equal greater levels of distress: </w:t>
      </w:r>
    </w:p>
    <w:p w:rsidR="00F071CA" w:rsidRPr="004F13D3" w:rsidRDefault="00F071CA" w:rsidP="008B790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General population:</w:t>
      </w:r>
      <w:r w:rsidRPr="004F13D3">
        <w:rPr>
          <w:rFonts w:asciiTheme="minorHAnsi" w:hAnsiTheme="minorHAnsi" w:cstheme="minorHAnsi"/>
          <w:lang w:val="en-US"/>
        </w:rPr>
        <w:tab/>
        <w:t>14.5</w:t>
      </w:r>
    </w:p>
    <w:p w:rsidR="00F071CA" w:rsidRPr="004F13D3" w:rsidRDefault="00F071CA" w:rsidP="008B790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Trans:</w:t>
      </w:r>
      <w:r w:rsidRPr="004F13D3">
        <w:rPr>
          <w:rFonts w:asciiTheme="minorHAnsi" w:hAnsiTheme="minorHAnsi" w:cstheme="minorHAnsi"/>
          <w:lang w:val="en-US"/>
        </w:rPr>
        <w:tab/>
      </w:r>
      <w:r w:rsidRPr="004F13D3">
        <w:rPr>
          <w:rFonts w:asciiTheme="minorHAnsi" w:hAnsiTheme="minorHAnsi" w:cstheme="minorHAnsi"/>
          <w:lang w:val="en-US"/>
        </w:rPr>
        <w:tab/>
      </w:r>
      <w:r w:rsidRPr="004F13D3">
        <w:rPr>
          <w:rFonts w:asciiTheme="minorHAnsi" w:hAnsiTheme="minorHAnsi" w:cstheme="minorHAnsi"/>
          <w:lang w:val="en-US"/>
        </w:rPr>
        <w:tab/>
        <w:t>23.2</w:t>
      </w:r>
    </w:p>
    <w:p w:rsidR="00F071CA" w:rsidRPr="004F13D3" w:rsidRDefault="00F071CA" w:rsidP="008B790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Bisexual:</w:t>
      </w:r>
      <w:r w:rsidRPr="004F13D3">
        <w:rPr>
          <w:rFonts w:asciiTheme="minorHAnsi" w:hAnsiTheme="minorHAnsi" w:cstheme="minorHAnsi"/>
          <w:lang w:val="en-US"/>
        </w:rPr>
        <w:tab/>
      </w:r>
      <w:r w:rsidRPr="004F13D3">
        <w:rPr>
          <w:rFonts w:asciiTheme="minorHAnsi" w:hAnsiTheme="minorHAnsi" w:cstheme="minorHAnsi"/>
          <w:lang w:val="en-US"/>
        </w:rPr>
        <w:tab/>
        <w:t>22.5</w:t>
      </w:r>
    </w:p>
    <w:p w:rsidR="00F071CA" w:rsidRPr="004F13D3" w:rsidRDefault="00F071CA" w:rsidP="008B790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Same-sex attracted</w:t>
      </w:r>
      <w:r w:rsidRPr="004F13D3">
        <w:rPr>
          <w:rFonts w:asciiTheme="minorHAnsi" w:hAnsiTheme="minorHAnsi" w:cstheme="minorHAnsi"/>
          <w:lang w:val="en-US"/>
        </w:rPr>
        <w:tab/>
        <w:t>18.93</w:t>
      </w:r>
    </w:p>
    <w:p w:rsidR="000F35B8" w:rsidRPr="004F13D3" w:rsidRDefault="000F35B8" w:rsidP="0071092B">
      <w:pPr>
        <w:pStyle w:val="Heading2"/>
        <w:rPr>
          <w:rFonts w:asciiTheme="minorHAnsi" w:hAnsiTheme="minorHAnsi" w:cstheme="minorHAnsi"/>
          <w:i w:val="0"/>
        </w:rPr>
      </w:pPr>
      <w:r w:rsidRPr="004F13D3">
        <w:rPr>
          <w:rFonts w:asciiTheme="minorHAnsi" w:hAnsiTheme="minorHAnsi" w:cstheme="minorHAnsi"/>
          <w:i w:val="0"/>
        </w:rPr>
        <w:t>Slide 6</w:t>
      </w:r>
      <w:r w:rsidR="0071092B" w:rsidRPr="004F13D3">
        <w:rPr>
          <w:rFonts w:asciiTheme="minorHAnsi" w:hAnsiTheme="minorHAnsi" w:cstheme="minorHAnsi"/>
          <w:i w:val="0"/>
        </w:rPr>
        <w:br/>
      </w:r>
      <w:r w:rsidRPr="004F13D3">
        <w:rPr>
          <w:rFonts w:asciiTheme="minorHAnsi" w:hAnsiTheme="minorHAnsi" w:cstheme="minorHAnsi"/>
          <w:i w:val="0"/>
        </w:rPr>
        <w:t xml:space="preserve">Scenario 2 </w:t>
      </w:r>
    </w:p>
    <w:p w:rsidR="00AD3D90" w:rsidRPr="004F13D3" w:rsidRDefault="00CD28B0" w:rsidP="003C297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 xml:space="preserve">A student brings a letter to a Disability Advisor to </w:t>
      </w:r>
      <w:r w:rsidR="006A2325" w:rsidRPr="004F13D3">
        <w:rPr>
          <w:rFonts w:asciiTheme="minorHAnsi" w:hAnsiTheme="minorHAnsi" w:cstheme="minorHAnsi"/>
          <w:lang w:val="en-US"/>
        </w:rPr>
        <w:t>register with Equity</w:t>
      </w:r>
      <w:r w:rsidR="00AD3D90" w:rsidRPr="004F13D3">
        <w:rPr>
          <w:rFonts w:asciiTheme="minorHAnsi" w:hAnsiTheme="minorHAnsi" w:cstheme="minorHAnsi"/>
          <w:lang w:val="en-US"/>
        </w:rPr>
        <w:t>.</w:t>
      </w:r>
      <w:r w:rsidR="006A2325" w:rsidRPr="004F13D3">
        <w:rPr>
          <w:rFonts w:asciiTheme="minorHAnsi" w:hAnsiTheme="minorHAnsi" w:cstheme="minorHAnsi"/>
          <w:lang w:val="en-US"/>
        </w:rPr>
        <w:t xml:space="preserve"> </w:t>
      </w:r>
    </w:p>
    <w:p w:rsidR="00095CDA" w:rsidRPr="004F13D3" w:rsidRDefault="00095CDA" w:rsidP="003C297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 xml:space="preserve">Discussion of the letter, what </w:t>
      </w:r>
      <w:r w:rsidR="00E0186F" w:rsidRPr="004F13D3">
        <w:rPr>
          <w:rFonts w:asciiTheme="minorHAnsi" w:hAnsiTheme="minorHAnsi" w:cstheme="minorHAnsi"/>
          <w:lang w:val="en-US"/>
        </w:rPr>
        <w:t xml:space="preserve">information </w:t>
      </w:r>
      <w:r w:rsidRPr="004F13D3">
        <w:rPr>
          <w:rFonts w:asciiTheme="minorHAnsi" w:hAnsiTheme="minorHAnsi" w:cstheme="minorHAnsi"/>
          <w:lang w:val="en-US"/>
        </w:rPr>
        <w:t>to look for and what supports could be put in place for the student</w:t>
      </w:r>
      <w:r w:rsidR="00AD3D90" w:rsidRPr="004F13D3">
        <w:rPr>
          <w:rFonts w:asciiTheme="minorHAnsi" w:hAnsiTheme="minorHAnsi" w:cstheme="minorHAnsi"/>
          <w:lang w:val="en-US"/>
        </w:rPr>
        <w:t>;</w:t>
      </w:r>
      <w:r w:rsidR="004F3B58" w:rsidRPr="004F13D3">
        <w:rPr>
          <w:rFonts w:asciiTheme="minorHAnsi" w:hAnsiTheme="minorHAnsi" w:cstheme="minorHAnsi"/>
          <w:lang w:val="en-US"/>
        </w:rPr>
        <w:t xml:space="preserve"> use of pronouns</w:t>
      </w:r>
      <w:r w:rsidRPr="004F13D3">
        <w:rPr>
          <w:rFonts w:asciiTheme="minorHAnsi" w:hAnsiTheme="minorHAnsi" w:cstheme="minorHAnsi"/>
          <w:lang w:val="en-US"/>
        </w:rPr>
        <w:t>.</w:t>
      </w:r>
      <w:r w:rsidR="004F3B58" w:rsidRPr="004F13D3">
        <w:rPr>
          <w:rFonts w:asciiTheme="minorHAnsi" w:hAnsiTheme="minorHAnsi" w:cstheme="minorHAnsi"/>
          <w:lang w:val="en-US"/>
        </w:rPr>
        <w:t xml:space="preserve"> </w:t>
      </w:r>
    </w:p>
    <w:p w:rsidR="00414371" w:rsidRPr="004F13D3" w:rsidRDefault="000F35B8" w:rsidP="0071092B">
      <w:pPr>
        <w:pStyle w:val="Heading2"/>
        <w:rPr>
          <w:rFonts w:asciiTheme="minorHAnsi" w:hAnsiTheme="minorHAnsi" w:cstheme="minorHAnsi"/>
          <w:i w:val="0"/>
        </w:rPr>
      </w:pPr>
      <w:r w:rsidRPr="004F13D3">
        <w:rPr>
          <w:rFonts w:asciiTheme="minorHAnsi" w:hAnsiTheme="minorHAnsi" w:cstheme="minorHAnsi"/>
          <w:i w:val="0"/>
        </w:rPr>
        <w:t>Slide 7</w:t>
      </w:r>
      <w:r w:rsidR="0071092B" w:rsidRPr="004F13D3">
        <w:rPr>
          <w:rFonts w:asciiTheme="minorHAnsi" w:hAnsiTheme="minorHAnsi" w:cstheme="minorHAnsi"/>
          <w:i w:val="0"/>
        </w:rPr>
        <w:br/>
      </w:r>
      <w:r w:rsidR="00095CDA" w:rsidRPr="004F13D3">
        <w:rPr>
          <w:rFonts w:asciiTheme="minorHAnsi" w:hAnsiTheme="minorHAnsi" w:cstheme="minorHAnsi"/>
          <w:i w:val="0"/>
        </w:rPr>
        <w:t xml:space="preserve">Scenario </w:t>
      </w:r>
      <w:r w:rsidR="007D2719" w:rsidRPr="004F13D3">
        <w:rPr>
          <w:rFonts w:asciiTheme="minorHAnsi" w:hAnsiTheme="minorHAnsi" w:cstheme="minorHAnsi"/>
          <w:i w:val="0"/>
        </w:rPr>
        <w:t>3</w:t>
      </w:r>
    </w:p>
    <w:p w:rsidR="00414371" w:rsidRPr="004F13D3" w:rsidRDefault="00095CDA" w:rsidP="007849AE">
      <w:pPr>
        <w:textAlignment w:val="baseline"/>
        <w:rPr>
          <w:rFonts w:asciiTheme="minorHAnsi" w:hAnsiTheme="minorHAnsi" w:cstheme="minorHAnsi"/>
          <w:color w:val="000000" w:themeColor="text1"/>
          <w:kern w:val="24"/>
        </w:rPr>
      </w:pPr>
      <w:r w:rsidRPr="004F13D3">
        <w:rPr>
          <w:rFonts w:asciiTheme="minorHAnsi" w:hAnsiTheme="minorHAnsi" w:cstheme="minorHAnsi"/>
          <w:lang w:val="en-US"/>
        </w:rPr>
        <w:t>A classroom situation. Case study</w:t>
      </w:r>
      <w:r w:rsidR="0034394E" w:rsidRPr="004F13D3">
        <w:rPr>
          <w:rFonts w:asciiTheme="minorHAnsi" w:hAnsiTheme="minorHAnsi" w:cstheme="minorHAnsi"/>
          <w:lang w:val="en-US"/>
        </w:rPr>
        <w:t xml:space="preserve"> – Steven Pinker on Language Pragmatics</w:t>
      </w:r>
      <w:r w:rsidR="00414371" w:rsidRPr="004F13D3">
        <w:rPr>
          <w:rFonts w:asciiTheme="minorHAnsi" w:hAnsiTheme="minorHAnsi" w:cstheme="minorHAnsi"/>
          <w:lang w:val="en-US"/>
        </w:rPr>
        <w:t xml:space="preserve"> </w:t>
      </w:r>
    </w:p>
    <w:p w:rsidR="00095CDA" w:rsidRPr="004F13D3" w:rsidRDefault="00E0186F" w:rsidP="003C297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>How the curriculum can discriminate when all the examples are from a hetero-normative perspective. Assumptions about gender, pronouns and attitudes.</w:t>
      </w:r>
      <w:r w:rsidR="00095CDA" w:rsidRPr="004F13D3">
        <w:rPr>
          <w:rFonts w:asciiTheme="minorHAnsi" w:hAnsiTheme="minorHAnsi" w:cstheme="minorHAnsi"/>
          <w:lang w:val="en-US"/>
        </w:rPr>
        <w:t xml:space="preserve"> </w:t>
      </w:r>
    </w:p>
    <w:p w:rsidR="00EB68D4" w:rsidRPr="004F13D3" w:rsidRDefault="00F071CA" w:rsidP="003C297F">
      <w:pPr>
        <w:rPr>
          <w:rFonts w:asciiTheme="minorHAnsi" w:hAnsiTheme="minorHAnsi" w:cstheme="minorHAnsi"/>
          <w:lang w:val="en-US"/>
        </w:rPr>
      </w:pPr>
      <w:r w:rsidRPr="004F13D3">
        <w:rPr>
          <w:rFonts w:asciiTheme="minorHAnsi" w:hAnsiTheme="minorHAnsi" w:cstheme="minorHAnsi"/>
          <w:lang w:val="en-US"/>
        </w:rPr>
        <w:t xml:space="preserve">Discussion </w:t>
      </w:r>
      <w:r w:rsidR="00EB68D4" w:rsidRPr="004F13D3">
        <w:rPr>
          <w:rFonts w:asciiTheme="minorHAnsi" w:hAnsiTheme="minorHAnsi" w:cstheme="minorHAnsi"/>
          <w:lang w:val="en-US"/>
        </w:rPr>
        <w:t>on how the classroom can be more gender inclusive.</w:t>
      </w:r>
      <w:r w:rsidR="004F3B58" w:rsidRPr="004F13D3">
        <w:rPr>
          <w:rFonts w:asciiTheme="minorHAnsi" w:hAnsiTheme="minorHAnsi" w:cstheme="minorHAnsi"/>
          <w:lang w:val="en-US"/>
        </w:rPr>
        <w:t xml:space="preserve"> </w:t>
      </w:r>
    </w:p>
    <w:p w:rsidR="007849AE" w:rsidRPr="004F13D3" w:rsidRDefault="000F35B8" w:rsidP="0071092B">
      <w:pPr>
        <w:pStyle w:val="Heading2"/>
        <w:rPr>
          <w:rFonts w:asciiTheme="minorHAnsi" w:hAnsiTheme="minorHAnsi" w:cstheme="minorHAnsi"/>
          <w:i w:val="0"/>
        </w:rPr>
      </w:pPr>
      <w:r w:rsidRPr="004F13D3">
        <w:rPr>
          <w:rFonts w:asciiTheme="minorHAnsi" w:hAnsiTheme="minorHAnsi" w:cstheme="minorHAnsi"/>
          <w:i w:val="0"/>
        </w:rPr>
        <w:t>Slide 8</w:t>
      </w:r>
      <w:r w:rsidR="0071092B" w:rsidRPr="004F13D3">
        <w:rPr>
          <w:rFonts w:asciiTheme="minorHAnsi" w:hAnsiTheme="minorHAnsi" w:cstheme="minorHAnsi"/>
          <w:i w:val="0"/>
        </w:rPr>
        <w:br/>
      </w:r>
      <w:r w:rsidR="006A2325" w:rsidRPr="004F13D3">
        <w:rPr>
          <w:rFonts w:asciiTheme="minorHAnsi" w:hAnsiTheme="minorHAnsi" w:cstheme="minorHAnsi"/>
          <w:i w:val="0"/>
        </w:rPr>
        <w:t>Final thoughts</w:t>
      </w:r>
      <w:r w:rsidR="007849AE" w:rsidRPr="004F13D3">
        <w:rPr>
          <w:rFonts w:asciiTheme="minorHAnsi" w:hAnsiTheme="minorHAnsi" w:cstheme="minorHAnsi"/>
          <w:i w:val="0"/>
        </w:rPr>
        <w:t xml:space="preserve">: </w:t>
      </w:r>
      <w:r w:rsidR="006A2325" w:rsidRPr="004F13D3">
        <w:rPr>
          <w:rFonts w:asciiTheme="minorHAnsi" w:hAnsiTheme="minorHAnsi" w:cstheme="minorHAnsi"/>
          <w:i w:val="0"/>
        </w:rPr>
        <w:t>Imagined Future</w:t>
      </w:r>
      <w:r w:rsidR="00EB68D4" w:rsidRPr="004F13D3">
        <w:rPr>
          <w:rFonts w:asciiTheme="minorHAnsi" w:hAnsiTheme="minorHAnsi" w:cstheme="minorHAnsi"/>
          <w:i w:val="0"/>
        </w:rPr>
        <w:t>s</w:t>
      </w:r>
      <w:r w:rsidR="006A2325" w:rsidRPr="004F13D3">
        <w:rPr>
          <w:rFonts w:asciiTheme="minorHAnsi" w:hAnsiTheme="minorHAnsi" w:cstheme="minorHAnsi"/>
          <w:i w:val="0"/>
        </w:rPr>
        <w:t xml:space="preserve"> </w:t>
      </w:r>
    </w:p>
    <w:p w:rsidR="006A2325" w:rsidRPr="004F13D3" w:rsidRDefault="006A2325" w:rsidP="003C297F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F13D3">
        <w:rPr>
          <w:rFonts w:asciiTheme="minorHAnsi" w:hAnsiTheme="minorHAnsi" w:cstheme="minorHAnsi"/>
          <w:lang w:val="en-US"/>
        </w:rPr>
        <w:t xml:space="preserve">All Panel members to contribute. Supports currently available on campus as well as online. Training available (such as ALLY) </w:t>
      </w:r>
      <w:r w:rsidRPr="004F13D3">
        <w:rPr>
          <w:rFonts w:asciiTheme="minorHAnsi" w:eastAsia="Times New Roman" w:hAnsiTheme="minorHAnsi" w:cstheme="minorHAnsi"/>
          <w:lang w:val="en-US"/>
        </w:rPr>
        <w:t>Panel to discuss the type of supports they would like to see implemented and why.</w:t>
      </w:r>
      <w:r w:rsidR="00414371" w:rsidRPr="004F13D3">
        <w:rPr>
          <w:rFonts w:asciiTheme="minorHAnsi" w:eastAsia="Times New Roman" w:hAnsiTheme="minorHAnsi" w:cstheme="minorHAnsi"/>
          <w:lang w:val="en-US"/>
        </w:rPr>
        <w:t xml:space="preserve"> </w:t>
      </w:r>
    </w:p>
    <w:p w:rsidR="00EB68D4" w:rsidRPr="004F13D3" w:rsidRDefault="00F071CA" w:rsidP="001A7853">
      <w:pPr>
        <w:pStyle w:val="Heading2"/>
        <w:rPr>
          <w:rFonts w:asciiTheme="minorHAnsi" w:hAnsiTheme="minorHAnsi" w:cstheme="minorHAnsi"/>
          <w:i w:val="0"/>
        </w:rPr>
      </w:pPr>
      <w:r w:rsidRPr="004F13D3">
        <w:rPr>
          <w:rFonts w:asciiTheme="minorHAnsi" w:hAnsiTheme="minorHAnsi" w:cstheme="minorHAnsi"/>
          <w:i w:val="0"/>
        </w:rPr>
        <w:t>Slide 9</w:t>
      </w:r>
      <w:r w:rsidR="001A7853" w:rsidRPr="004F13D3">
        <w:rPr>
          <w:rFonts w:asciiTheme="minorHAnsi" w:hAnsiTheme="minorHAnsi" w:cstheme="minorHAnsi"/>
          <w:i w:val="0"/>
        </w:rPr>
        <w:br/>
      </w:r>
      <w:r w:rsidR="00EB68D4" w:rsidRPr="004F13D3">
        <w:rPr>
          <w:rFonts w:asciiTheme="minorHAnsi" w:hAnsiTheme="minorHAnsi" w:cstheme="minorHAnsi"/>
          <w:i w:val="0"/>
        </w:rPr>
        <w:t>Glossary of terms</w:t>
      </w:r>
    </w:p>
    <w:p w:rsidR="00A96BAC" w:rsidRPr="004F13D3" w:rsidRDefault="00A96BAC" w:rsidP="00A96BAC">
      <w:pPr>
        <w:pStyle w:val="ListParagraph"/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E52212"/>
          <w:sz w:val="22"/>
          <w:szCs w:val="22"/>
        </w:rPr>
      </w:pPr>
      <w:r w:rsidRPr="004F13D3">
        <w:rPr>
          <w:rFonts w:asciiTheme="minorHAnsi" w:eastAsia="Roboto" w:hAnsiTheme="minorHAnsi" w:cstheme="minorHAnsi"/>
          <w:b/>
          <w:bCs/>
          <w:color w:val="000000" w:themeColor="text1"/>
          <w:kern w:val="24"/>
          <w:sz w:val="22"/>
          <w:szCs w:val="22"/>
          <w:lang w:val="en-US"/>
        </w:rPr>
        <w:t xml:space="preserve">LGBTIQ: </w:t>
      </w:r>
      <w:r w:rsidRPr="004F13D3">
        <w:rPr>
          <w:rFonts w:asciiTheme="minorHAnsi" w:eastAsia="Roboto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Lesbian, gay, bisexual, transgender, intersex and queer and/or questioning. </w:t>
      </w:r>
    </w:p>
    <w:p w:rsidR="00A96BAC" w:rsidRPr="004F13D3" w:rsidRDefault="00A96BAC" w:rsidP="00A96BAC">
      <w:pPr>
        <w:pStyle w:val="ListParagraph"/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E52212"/>
          <w:sz w:val="22"/>
          <w:szCs w:val="22"/>
        </w:rPr>
      </w:pPr>
      <w:proofErr w:type="spellStart"/>
      <w:r w:rsidRPr="004F13D3">
        <w:rPr>
          <w:rFonts w:asciiTheme="minorHAnsi" w:eastAsia="Roboto" w:hAnsiTheme="minorHAnsi" w:cstheme="minorHAnsi"/>
          <w:b/>
          <w:bCs/>
          <w:color w:val="000000" w:themeColor="text1"/>
          <w:kern w:val="24"/>
          <w:sz w:val="22"/>
          <w:szCs w:val="22"/>
          <w:lang w:val="en-US"/>
        </w:rPr>
        <w:t>Allyship</w:t>
      </w:r>
      <w:proofErr w:type="spellEnd"/>
      <w:r w:rsidRPr="004F13D3">
        <w:rPr>
          <w:rFonts w:asciiTheme="minorHAnsi" w:eastAsia="Roboto" w:hAnsiTheme="minorHAnsi" w:cstheme="minorHAnsi"/>
          <w:b/>
          <w:bCs/>
          <w:color w:val="000000" w:themeColor="text1"/>
          <w:kern w:val="24"/>
          <w:sz w:val="22"/>
          <w:szCs w:val="22"/>
          <w:lang w:val="en-US"/>
        </w:rPr>
        <w:t xml:space="preserve"> (n.): </w:t>
      </w:r>
      <w:r w:rsidRPr="004F13D3">
        <w:rPr>
          <w:rFonts w:asciiTheme="minorHAnsi" w:eastAsia="Roboto" w:hAnsiTheme="minorHAnsi" w:cstheme="minorHAnsi"/>
          <w:color w:val="000000" w:themeColor="text1"/>
          <w:kern w:val="24"/>
          <w:sz w:val="22"/>
          <w:szCs w:val="22"/>
          <w:lang w:val="en-US"/>
        </w:rPr>
        <w:t>informed, accountable action that contributes to other people’s ability to survive and thrive in a context of inequality.</w:t>
      </w:r>
    </w:p>
    <w:p w:rsidR="00A96BAC" w:rsidRPr="004F13D3" w:rsidRDefault="00A96BAC" w:rsidP="00A96BAC">
      <w:pPr>
        <w:pStyle w:val="ListParagraph"/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E52212"/>
          <w:sz w:val="22"/>
          <w:szCs w:val="22"/>
        </w:rPr>
      </w:pPr>
      <w:r w:rsidRPr="004F13D3">
        <w:rPr>
          <w:rFonts w:asciiTheme="minorHAnsi" w:eastAsia="Roboto" w:hAnsiTheme="minorHAnsi" w:cstheme="minorHAnsi"/>
          <w:b/>
          <w:bCs/>
          <w:color w:val="000000" w:themeColor="text1"/>
          <w:kern w:val="24"/>
          <w:sz w:val="22"/>
          <w:szCs w:val="22"/>
          <w:lang w:val="en-US"/>
        </w:rPr>
        <w:t xml:space="preserve">Cisgender (adj.): </w:t>
      </w:r>
      <w:r w:rsidRPr="004F13D3">
        <w:rPr>
          <w:rFonts w:asciiTheme="minorHAnsi" w:eastAsia="Roboto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A person whose gender identity and/or expression is the same as the sex they were assigned at birth. </w:t>
      </w:r>
    </w:p>
    <w:p w:rsidR="00A96BAC" w:rsidRPr="004F13D3" w:rsidRDefault="00A96BAC" w:rsidP="00A96BAC">
      <w:pPr>
        <w:pStyle w:val="ListParagraph"/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E52212"/>
          <w:sz w:val="22"/>
          <w:szCs w:val="22"/>
        </w:rPr>
      </w:pPr>
      <w:r w:rsidRPr="004F13D3">
        <w:rPr>
          <w:rFonts w:asciiTheme="minorHAnsi" w:eastAsia="Roboto" w:hAnsiTheme="minorHAnsi" w:cstheme="minorHAnsi"/>
          <w:b/>
          <w:bCs/>
          <w:color w:val="000000" w:themeColor="text1"/>
          <w:kern w:val="24"/>
          <w:sz w:val="22"/>
          <w:szCs w:val="22"/>
          <w:lang w:val="en-US"/>
        </w:rPr>
        <w:t xml:space="preserve">Transgender (adj.): </w:t>
      </w:r>
      <w:r w:rsidRPr="004F13D3">
        <w:rPr>
          <w:rFonts w:asciiTheme="minorHAnsi" w:eastAsia="Roboto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Trans people generally experience or identify their gender as not matching their sex assigned at birth. This includes people who identify as transgender, </w:t>
      </w:r>
      <w:proofErr w:type="spellStart"/>
      <w:r w:rsidRPr="004F13D3">
        <w:rPr>
          <w:rFonts w:asciiTheme="minorHAnsi" w:eastAsia="Roboto" w:hAnsiTheme="minorHAnsi" w:cstheme="minorHAnsi"/>
          <w:color w:val="000000" w:themeColor="text1"/>
          <w:kern w:val="24"/>
          <w:sz w:val="22"/>
          <w:szCs w:val="22"/>
          <w:lang w:val="en-US"/>
        </w:rPr>
        <w:t>brotherboy</w:t>
      </w:r>
      <w:proofErr w:type="spellEnd"/>
      <w:r w:rsidRPr="004F13D3">
        <w:rPr>
          <w:rFonts w:asciiTheme="minorHAnsi" w:eastAsia="Roboto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, </w:t>
      </w:r>
      <w:proofErr w:type="spellStart"/>
      <w:r w:rsidRPr="004F13D3">
        <w:rPr>
          <w:rFonts w:asciiTheme="minorHAnsi" w:eastAsia="Roboto" w:hAnsiTheme="minorHAnsi" w:cstheme="minorHAnsi"/>
          <w:color w:val="000000" w:themeColor="text1"/>
          <w:kern w:val="24"/>
          <w:sz w:val="22"/>
          <w:szCs w:val="22"/>
          <w:lang w:val="en-US"/>
        </w:rPr>
        <w:t>sistergirl</w:t>
      </w:r>
      <w:proofErr w:type="spellEnd"/>
      <w:r w:rsidRPr="004F13D3">
        <w:rPr>
          <w:rFonts w:asciiTheme="minorHAnsi" w:eastAsia="Roboto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, non-binary, agender, genderqueer and more. </w:t>
      </w:r>
    </w:p>
    <w:p w:rsidR="00A96BAC" w:rsidRPr="004F13D3" w:rsidRDefault="00A96BAC" w:rsidP="00A96BAC">
      <w:pPr>
        <w:pStyle w:val="ListParagraph"/>
        <w:numPr>
          <w:ilvl w:val="0"/>
          <w:numId w:val="5"/>
        </w:numPr>
        <w:textAlignment w:val="baseline"/>
        <w:rPr>
          <w:rFonts w:asciiTheme="minorHAnsi" w:hAnsiTheme="minorHAnsi" w:cstheme="minorHAnsi"/>
          <w:color w:val="E52212"/>
          <w:sz w:val="22"/>
          <w:szCs w:val="22"/>
        </w:rPr>
      </w:pPr>
      <w:r w:rsidRPr="004F13D3">
        <w:rPr>
          <w:rFonts w:asciiTheme="minorHAnsi" w:eastAsia="Roboto" w:hAnsiTheme="minorHAnsi" w:cstheme="minorHAnsi"/>
          <w:b/>
          <w:bCs/>
          <w:color w:val="000000" w:themeColor="text1"/>
          <w:kern w:val="24"/>
          <w:sz w:val="22"/>
          <w:szCs w:val="22"/>
          <w:lang w:val="en-US"/>
        </w:rPr>
        <w:t xml:space="preserve">Non-binary (adj.): </w:t>
      </w:r>
      <w:r w:rsidRPr="004F13D3">
        <w:rPr>
          <w:rFonts w:asciiTheme="minorHAnsi" w:eastAsia="Roboto" w:hAnsiTheme="minorHAnsi" w:cstheme="minorHAnsi"/>
          <w:color w:val="000000" w:themeColor="text1"/>
          <w:kern w:val="24"/>
          <w:sz w:val="22"/>
          <w:szCs w:val="22"/>
          <w:lang w:val="en-US"/>
        </w:rPr>
        <w:t xml:space="preserve">Describes individuals whose gender identity is neither man nor woman but rather both, neither and/or something else. </w:t>
      </w:r>
    </w:p>
    <w:p w:rsidR="00A96BAC" w:rsidRPr="004F13D3" w:rsidRDefault="00A96BAC" w:rsidP="003C297F">
      <w:pPr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p w:rsidR="00F071CA" w:rsidRPr="004F13D3" w:rsidRDefault="00F071CA" w:rsidP="001A7853">
      <w:pPr>
        <w:pStyle w:val="Heading2"/>
        <w:rPr>
          <w:rFonts w:asciiTheme="minorHAnsi" w:hAnsiTheme="minorHAnsi" w:cstheme="minorHAnsi"/>
          <w:i w:val="0"/>
        </w:rPr>
      </w:pPr>
      <w:r w:rsidRPr="004F13D3">
        <w:rPr>
          <w:rFonts w:asciiTheme="minorHAnsi" w:hAnsiTheme="minorHAnsi" w:cstheme="minorHAnsi"/>
          <w:i w:val="0"/>
        </w:rPr>
        <w:lastRenderedPageBreak/>
        <w:t>Slide 10</w:t>
      </w:r>
      <w:r w:rsidR="001A7853" w:rsidRPr="004F13D3">
        <w:rPr>
          <w:rFonts w:asciiTheme="minorHAnsi" w:hAnsiTheme="minorHAnsi" w:cstheme="minorHAnsi"/>
          <w:i w:val="0"/>
        </w:rPr>
        <w:br/>
      </w:r>
      <w:r w:rsidRPr="004F13D3">
        <w:rPr>
          <w:rFonts w:asciiTheme="minorHAnsi" w:hAnsiTheme="minorHAnsi" w:cstheme="minorHAnsi"/>
          <w:i w:val="0"/>
        </w:rPr>
        <w:t>Thank you</w:t>
      </w:r>
    </w:p>
    <w:p w:rsidR="006C5B55" w:rsidRPr="004F13D3" w:rsidRDefault="006C5B55" w:rsidP="003C297F">
      <w:pPr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p w:rsidR="00F071CA" w:rsidRPr="004F13D3" w:rsidRDefault="00F071CA" w:rsidP="003C297F">
      <w:pPr>
        <w:rPr>
          <w:rFonts w:asciiTheme="minorHAnsi" w:eastAsia="Times New Roman" w:hAnsiTheme="minorHAnsi" w:cstheme="minorHAnsi"/>
          <w:lang w:val="en-US"/>
        </w:rPr>
      </w:pPr>
      <w:r w:rsidRPr="004F13D3">
        <w:rPr>
          <w:rFonts w:asciiTheme="minorHAnsi" w:eastAsia="Times New Roman" w:hAnsiTheme="minorHAnsi" w:cstheme="minorHAnsi"/>
          <w:lang w:val="en-US"/>
        </w:rPr>
        <w:t>Contacts at La Trobe</w:t>
      </w:r>
    </w:p>
    <w:p w:rsidR="006C5B55" w:rsidRPr="004F13D3" w:rsidRDefault="006C5B55" w:rsidP="006C5B55">
      <w:p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4F13D3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Wendy Paulusz </w:t>
      </w:r>
    </w:p>
    <w:p w:rsidR="006C5B55" w:rsidRPr="004F13D3" w:rsidRDefault="006C5B55" w:rsidP="006C5B55">
      <w:p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4F13D3">
        <w:rPr>
          <w:rFonts w:asciiTheme="minorHAnsi" w:eastAsia="Times New Roman" w:hAnsiTheme="minorHAnsi" w:cstheme="minorHAnsi"/>
          <w:sz w:val="24"/>
          <w:szCs w:val="24"/>
          <w:lang w:val="en-US"/>
        </w:rPr>
        <w:t>Senior Officer Inclusive Development, Inclusive Resources Development (IRD)</w:t>
      </w:r>
    </w:p>
    <w:p w:rsidR="006C5B55" w:rsidRPr="004F13D3" w:rsidRDefault="006C5B55" w:rsidP="006C5B55">
      <w:p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4F13D3">
        <w:rPr>
          <w:rFonts w:asciiTheme="minorHAnsi" w:eastAsia="Times New Roman" w:hAnsiTheme="minorHAnsi" w:cstheme="minorHAnsi"/>
          <w:sz w:val="24"/>
          <w:szCs w:val="24"/>
          <w:lang w:val="en-US"/>
        </w:rPr>
        <w:t>La Trobe University</w:t>
      </w:r>
    </w:p>
    <w:p w:rsidR="006C5B55" w:rsidRPr="004F13D3" w:rsidRDefault="006C5B55" w:rsidP="006C5B55">
      <w:p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4F13D3">
        <w:rPr>
          <w:rFonts w:asciiTheme="minorHAnsi" w:eastAsia="Times New Roman" w:hAnsiTheme="minorHAnsi" w:cstheme="minorHAnsi"/>
          <w:sz w:val="24"/>
          <w:szCs w:val="24"/>
          <w:lang w:val="en-US"/>
        </w:rPr>
        <w:t>www.latrobe.edu.au</w:t>
      </w:r>
    </w:p>
    <w:p w:rsidR="006C5B55" w:rsidRPr="004F13D3" w:rsidRDefault="006C5B55" w:rsidP="006C5B55">
      <w:p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4F13D3">
        <w:rPr>
          <w:rFonts w:asciiTheme="minorHAnsi" w:eastAsia="Times New Roman" w:hAnsiTheme="minorHAnsi" w:cstheme="minorHAnsi"/>
          <w:sz w:val="24"/>
          <w:szCs w:val="24"/>
          <w:lang w:val="en-US"/>
        </w:rPr>
        <w:t>Email: w.paulusz@latrobe.edu.au</w:t>
      </w:r>
    </w:p>
    <w:p w:rsidR="006C5B55" w:rsidRPr="004F13D3" w:rsidRDefault="006C5B55" w:rsidP="006C5B55">
      <w:p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4F13D3">
        <w:rPr>
          <w:rFonts w:asciiTheme="minorHAnsi" w:eastAsia="Times New Roman" w:hAnsiTheme="minorHAnsi" w:cstheme="minorHAnsi"/>
          <w:sz w:val="24"/>
          <w:szCs w:val="24"/>
          <w:lang w:val="en-US"/>
        </w:rPr>
        <w:t>Eden Dowers</w:t>
      </w:r>
    </w:p>
    <w:p w:rsidR="006C5B55" w:rsidRPr="004F13D3" w:rsidRDefault="006C5B55" w:rsidP="006C5B55">
      <w:p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4F13D3">
        <w:rPr>
          <w:rFonts w:asciiTheme="minorHAnsi" w:eastAsia="Times New Roman" w:hAnsiTheme="minorHAnsi" w:cstheme="minorHAnsi"/>
          <w:sz w:val="24"/>
          <w:szCs w:val="24"/>
          <w:lang w:val="en-US"/>
        </w:rPr>
        <w:t>Senior Liaison Officer, Inclusive Resources Development (IRD)</w:t>
      </w:r>
    </w:p>
    <w:p w:rsidR="006C5B55" w:rsidRPr="004F13D3" w:rsidRDefault="006C5B55" w:rsidP="006C5B55">
      <w:p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4F13D3">
        <w:rPr>
          <w:rFonts w:asciiTheme="minorHAnsi" w:eastAsia="Times New Roman" w:hAnsiTheme="minorHAnsi" w:cstheme="minorHAnsi"/>
          <w:sz w:val="24"/>
          <w:szCs w:val="24"/>
          <w:lang w:val="en-US"/>
        </w:rPr>
        <w:t>La Trobe University</w:t>
      </w:r>
    </w:p>
    <w:p w:rsidR="006C5B55" w:rsidRPr="004F13D3" w:rsidRDefault="006C5B55" w:rsidP="006C5B55">
      <w:p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4F13D3">
        <w:rPr>
          <w:rFonts w:asciiTheme="minorHAnsi" w:eastAsia="Times New Roman" w:hAnsiTheme="minorHAnsi" w:cstheme="minorHAnsi"/>
          <w:sz w:val="24"/>
          <w:szCs w:val="24"/>
          <w:lang w:val="en-US"/>
        </w:rPr>
        <w:t>www.Latrobe.edu.au</w:t>
      </w:r>
    </w:p>
    <w:p w:rsidR="007849AE" w:rsidRPr="004F13D3" w:rsidRDefault="006C5B55" w:rsidP="003C297F">
      <w:pPr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4F13D3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Email: </w:t>
      </w:r>
      <w:proofErr w:type="spellStart"/>
      <w:r w:rsidRPr="004F13D3">
        <w:rPr>
          <w:rFonts w:asciiTheme="minorHAnsi" w:eastAsia="Times New Roman" w:hAnsiTheme="minorHAnsi" w:cstheme="minorHAnsi"/>
          <w:sz w:val="24"/>
          <w:szCs w:val="24"/>
          <w:lang w:val="en-US"/>
        </w:rPr>
        <w:t>e.dowers</w:t>
      </w:r>
      <w:bookmarkStart w:id="0" w:name="_GoBack"/>
      <w:bookmarkEnd w:id="0"/>
      <w:r w:rsidRPr="004F13D3">
        <w:rPr>
          <w:rFonts w:asciiTheme="minorHAnsi" w:eastAsia="Times New Roman" w:hAnsiTheme="minorHAnsi" w:cstheme="minorHAnsi"/>
          <w:sz w:val="24"/>
          <w:szCs w:val="24"/>
          <w:lang w:val="en-US"/>
        </w:rPr>
        <w:t>@Latrobe.edu.a</w:t>
      </w:r>
      <w:proofErr w:type="spellEnd"/>
    </w:p>
    <w:sectPr w:rsidR="007849AE" w:rsidRPr="004F13D3" w:rsidSect="00465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5A5F"/>
    <w:multiLevelType w:val="hybridMultilevel"/>
    <w:tmpl w:val="1BD0680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860CF"/>
    <w:multiLevelType w:val="hybridMultilevel"/>
    <w:tmpl w:val="665AF916"/>
    <w:lvl w:ilvl="0" w:tplc="50E6E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C5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8A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CA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4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6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0E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8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B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9C0829"/>
    <w:multiLevelType w:val="multilevel"/>
    <w:tmpl w:val="93A0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C5454"/>
    <w:multiLevelType w:val="hybridMultilevel"/>
    <w:tmpl w:val="D386595E"/>
    <w:lvl w:ilvl="0" w:tplc="CA26B1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82B4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96ED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8A0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F4A6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74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90C4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B4D3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06AF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7F"/>
    <w:rsid w:val="00031632"/>
    <w:rsid w:val="00043B1B"/>
    <w:rsid w:val="00070ADF"/>
    <w:rsid w:val="00071B93"/>
    <w:rsid w:val="00095CDA"/>
    <w:rsid w:val="00097D84"/>
    <w:rsid w:val="000C6B4F"/>
    <w:rsid w:val="000D5AD2"/>
    <w:rsid w:val="000F35B8"/>
    <w:rsid w:val="00100B92"/>
    <w:rsid w:val="00112562"/>
    <w:rsid w:val="00122B8B"/>
    <w:rsid w:val="00125E25"/>
    <w:rsid w:val="00141E59"/>
    <w:rsid w:val="001438DC"/>
    <w:rsid w:val="00192532"/>
    <w:rsid w:val="001A438F"/>
    <w:rsid w:val="001A7853"/>
    <w:rsid w:val="001B27F2"/>
    <w:rsid w:val="001B2E9D"/>
    <w:rsid w:val="001C08C1"/>
    <w:rsid w:val="001C5593"/>
    <w:rsid w:val="001F530B"/>
    <w:rsid w:val="001F60C0"/>
    <w:rsid w:val="00206293"/>
    <w:rsid w:val="00235F9E"/>
    <w:rsid w:val="002420F3"/>
    <w:rsid w:val="0024249D"/>
    <w:rsid w:val="002801BD"/>
    <w:rsid w:val="002B2200"/>
    <w:rsid w:val="002C5D62"/>
    <w:rsid w:val="002E1AC0"/>
    <w:rsid w:val="002F0A59"/>
    <w:rsid w:val="002F3AA8"/>
    <w:rsid w:val="002F5256"/>
    <w:rsid w:val="0034394E"/>
    <w:rsid w:val="00360457"/>
    <w:rsid w:val="00386758"/>
    <w:rsid w:val="003B773A"/>
    <w:rsid w:val="003C08D7"/>
    <w:rsid w:val="003C297F"/>
    <w:rsid w:val="003C6E7D"/>
    <w:rsid w:val="00414371"/>
    <w:rsid w:val="00421ACC"/>
    <w:rsid w:val="004408F2"/>
    <w:rsid w:val="004656FB"/>
    <w:rsid w:val="004858A8"/>
    <w:rsid w:val="004976F0"/>
    <w:rsid w:val="004A6ECC"/>
    <w:rsid w:val="004C43B3"/>
    <w:rsid w:val="004D07B7"/>
    <w:rsid w:val="004D6C56"/>
    <w:rsid w:val="004E370B"/>
    <w:rsid w:val="004F13D3"/>
    <w:rsid w:val="004F3B58"/>
    <w:rsid w:val="004F46FF"/>
    <w:rsid w:val="0053367A"/>
    <w:rsid w:val="00577F7F"/>
    <w:rsid w:val="00596564"/>
    <w:rsid w:val="005B34CB"/>
    <w:rsid w:val="005D06FF"/>
    <w:rsid w:val="005F56EF"/>
    <w:rsid w:val="005F7582"/>
    <w:rsid w:val="00601FD2"/>
    <w:rsid w:val="006255F0"/>
    <w:rsid w:val="00643E0C"/>
    <w:rsid w:val="0066736A"/>
    <w:rsid w:val="00675C92"/>
    <w:rsid w:val="0068550F"/>
    <w:rsid w:val="006A2325"/>
    <w:rsid w:val="006A3584"/>
    <w:rsid w:val="006B1751"/>
    <w:rsid w:val="006C5B55"/>
    <w:rsid w:val="006D529C"/>
    <w:rsid w:val="006E6421"/>
    <w:rsid w:val="006F246F"/>
    <w:rsid w:val="006F5C8F"/>
    <w:rsid w:val="0071092B"/>
    <w:rsid w:val="00727082"/>
    <w:rsid w:val="00736CEF"/>
    <w:rsid w:val="00751A90"/>
    <w:rsid w:val="0076227A"/>
    <w:rsid w:val="00770324"/>
    <w:rsid w:val="00775C5C"/>
    <w:rsid w:val="007762E9"/>
    <w:rsid w:val="007849AE"/>
    <w:rsid w:val="00785636"/>
    <w:rsid w:val="00790A5D"/>
    <w:rsid w:val="007A637D"/>
    <w:rsid w:val="007B30F6"/>
    <w:rsid w:val="007D2719"/>
    <w:rsid w:val="00847C78"/>
    <w:rsid w:val="00865B5E"/>
    <w:rsid w:val="008662CF"/>
    <w:rsid w:val="00895039"/>
    <w:rsid w:val="008B266B"/>
    <w:rsid w:val="008B790F"/>
    <w:rsid w:val="008D0BB3"/>
    <w:rsid w:val="008D58BF"/>
    <w:rsid w:val="00907B2C"/>
    <w:rsid w:val="0092738E"/>
    <w:rsid w:val="00972DCD"/>
    <w:rsid w:val="009755F8"/>
    <w:rsid w:val="00981541"/>
    <w:rsid w:val="009820CA"/>
    <w:rsid w:val="0099490D"/>
    <w:rsid w:val="00997239"/>
    <w:rsid w:val="009E6C8C"/>
    <w:rsid w:val="009F2757"/>
    <w:rsid w:val="00A02835"/>
    <w:rsid w:val="00A10D21"/>
    <w:rsid w:val="00A1359D"/>
    <w:rsid w:val="00A72BD8"/>
    <w:rsid w:val="00A96BAC"/>
    <w:rsid w:val="00A975EE"/>
    <w:rsid w:val="00AA21BC"/>
    <w:rsid w:val="00AD3D90"/>
    <w:rsid w:val="00B05235"/>
    <w:rsid w:val="00B14F9E"/>
    <w:rsid w:val="00B239D7"/>
    <w:rsid w:val="00B547DB"/>
    <w:rsid w:val="00B84F29"/>
    <w:rsid w:val="00BC2308"/>
    <w:rsid w:val="00BD1B4C"/>
    <w:rsid w:val="00BE76D3"/>
    <w:rsid w:val="00C1584F"/>
    <w:rsid w:val="00C273CB"/>
    <w:rsid w:val="00C30B30"/>
    <w:rsid w:val="00C47053"/>
    <w:rsid w:val="00C65BB1"/>
    <w:rsid w:val="00C677A6"/>
    <w:rsid w:val="00C80E1C"/>
    <w:rsid w:val="00C94BE7"/>
    <w:rsid w:val="00CB300E"/>
    <w:rsid w:val="00CB5098"/>
    <w:rsid w:val="00CC3716"/>
    <w:rsid w:val="00CD1556"/>
    <w:rsid w:val="00CD28B0"/>
    <w:rsid w:val="00CF0DBB"/>
    <w:rsid w:val="00D60607"/>
    <w:rsid w:val="00D628D0"/>
    <w:rsid w:val="00D640CA"/>
    <w:rsid w:val="00D81FAD"/>
    <w:rsid w:val="00DE0D78"/>
    <w:rsid w:val="00E0186F"/>
    <w:rsid w:val="00E20549"/>
    <w:rsid w:val="00E259B6"/>
    <w:rsid w:val="00E310DB"/>
    <w:rsid w:val="00E44E3F"/>
    <w:rsid w:val="00E7191F"/>
    <w:rsid w:val="00EA7C57"/>
    <w:rsid w:val="00EB68D4"/>
    <w:rsid w:val="00EB7DA7"/>
    <w:rsid w:val="00EE439E"/>
    <w:rsid w:val="00F071CA"/>
    <w:rsid w:val="00F1632C"/>
    <w:rsid w:val="00F30465"/>
    <w:rsid w:val="00F37633"/>
    <w:rsid w:val="00F66E20"/>
    <w:rsid w:val="00F8216F"/>
    <w:rsid w:val="00FB571D"/>
    <w:rsid w:val="00F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77204A"/>
  <w15:chartTrackingRefBased/>
  <w15:docId w15:val="{62410B18-C57A-48B6-849C-83925956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97F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3B773A"/>
    <w:pPr>
      <w:outlineLvl w:val="0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SImagetitle">
    <w:name w:val="AFS Image title"/>
    <w:basedOn w:val="Normal"/>
    <w:next w:val="Normal"/>
    <w:rPr>
      <w:b/>
      <w:i/>
    </w:rPr>
  </w:style>
  <w:style w:type="paragraph" w:customStyle="1" w:styleId="AFSIndexArticle">
    <w:name w:val="AFS Index Article"/>
    <w:basedOn w:val="Normal"/>
    <w:next w:val="Normal"/>
    <w:rPr>
      <w:i/>
      <w:lang w:val="en-US"/>
    </w:rPr>
  </w:style>
  <w:style w:type="paragraph" w:customStyle="1" w:styleId="AFSIndexArticleTitle">
    <w:name w:val="AFS Index Article Title"/>
    <w:basedOn w:val="Normal"/>
    <w:next w:val="Normal"/>
    <w:rPr>
      <w:b/>
      <w:i/>
      <w:lang w:val="en-US"/>
    </w:rPr>
  </w:style>
  <w:style w:type="paragraph" w:customStyle="1" w:styleId="AFSIndexAuthor">
    <w:name w:val="AFS Index Author"/>
    <w:basedOn w:val="Normal"/>
    <w:next w:val="Normal"/>
    <w:rPr>
      <w:i/>
      <w:lang w:val="en-US"/>
    </w:rPr>
  </w:style>
  <w:style w:type="paragraph" w:customStyle="1" w:styleId="AFSIndexAuthorTitle">
    <w:name w:val="AFS Index Author Title"/>
    <w:basedOn w:val="Normal"/>
    <w:next w:val="Normal"/>
    <w:rPr>
      <w:b/>
      <w:i/>
      <w:lang w:val="en-US"/>
    </w:rPr>
  </w:style>
  <w:style w:type="paragraph" w:customStyle="1" w:styleId="AFSList1">
    <w:name w:val="AFS List 1"/>
    <w:basedOn w:val="Normal"/>
    <w:pPr>
      <w:ind w:left="1440" w:hanging="720"/>
    </w:pPr>
    <w:rPr>
      <w:rFonts w:cs="Times New Roman"/>
    </w:rPr>
  </w:style>
  <w:style w:type="paragraph" w:customStyle="1" w:styleId="AFSList1Paragraph">
    <w:name w:val="AFS List 1 Paragraph"/>
    <w:basedOn w:val="AFSList1"/>
    <w:pPr>
      <w:ind w:firstLine="0"/>
    </w:pPr>
  </w:style>
  <w:style w:type="paragraph" w:customStyle="1" w:styleId="AFSList2">
    <w:name w:val="AFS List 2"/>
    <w:basedOn w:val="Normal"/>
    <w:pPr>
      <w:ind w:left="2160" w:hanging="720"/>
    </w:pPr>
    <w:rPr>
      <w:rFonts w:cs="Times New Roman"/>
    </w:rPr>
  </w:style>
  <w:style w:type="paragraph" w:customStyle="1" w:styleId="AFSList2Paragraph">
    <w:name w:val="AFS List 2 Paragraph"/>
    <w:basedOn w:val="AFSList2"/>
    <w:pPr>
      <w:ind w:firstLine="0"/>
    </w:pPr>
  </w:style>
  <w:style w:type="paragraph" w:customStyle="1" w:styleId="AFSList3">
    <w:name w:val="AFS List 3"/>
    <w:basedOn w:val="Normal"/>
    <w:pPr>
      <w:ind w:left="2880" w:hanging="720"/>
    </w:pPr>
    <w:rPr>
      <w:rFonts w:cs="Times New Roman"/>
    </w:rPr>
  </w:style>
  <w:style w:type="paragraph" w:customStyle="1" w:styleId="AFSList3Paragraph">
    <w:name w:val="AFS List 3 Paragraph"/>
    <w:basedOn w:val="AFSList3"/>
    <w:pPr>
      <w:ind w:firstLine="0"/>
    </w:pPr>
  </w:style>
  <w:style w:type="paragraph" w:customStyle="1" w:styleId="AFSList4">
    <w:name w:val="AFS List 4"/>
    <w:basedOn w:val="Normal"/>
    <w:pPr>
      <w:ind w:left="3600" w:hanging="720"/>
    </w:pPr>
    <w:rPr>
      <w:rFonts w:cs="Times New Roman"/>
    </w:rPr>
  </w:style>
  <w:style w:type="paragraph" w:customStyle="1" w:styleId="AFSList4Paragraph">
    <w:name w:val="AFS List 4 Paragraph"/>
    <w:basedOn w:val="AFSList4"/>
    <w:pPr>
      <w:ind w:firstLine="0"/>
    </w:pPr>
  </w:style>
  <w:style w:type="paragraph" w:customStyle="1" w:styleId="AFSList5">
    <w:name w:val="AFS List 5"/>
    <w:basedOn w:val="Normal"/>
    <w:pPr>
      <w:ind w:left="4320" w:hanging="720"/>
    </w:pPr>
    <w:rPr>
      <w:rFonts w:cs="Times New Roman"/>
    </w:rPr>
  </w:style>
  <w:style w:type="paragraph" w:customStyle="1" w:styleId="AFSList5Paragraph">
    <w:name w:val="AFS List 5 Paragraph"/>
    <w:basedOn w:val="AFSList5"/>
    <w:pPr>
      <w:ind w:firstLine="0"/>
    </w:pPr>
  </w:style>
  <w:style w:type="paragraph" w:customStyle="1" w:styleId="AFSList6">
    <w:name w:val="AFS List 6"/>
    <w:basedOn w:val="AFSList5"/>
    <w:pPr>
      <w:ind w:left="5040"/>
    </w:pPr>
  </w:style>
  <w:style w:type="paragraph" w:customStyle="1" w:styleId="AFSList6Paragraph">
    <w:name w:val="AFS List 6 Paragraph"/>
    <w:basedOn w:val="AFSList6"/>
    <w:pPr>
      <w:ind w:firstLine="0"/>
    </w:pPr>
  </w:style>
  <w:style w:type="paragraph" w:customStyle="1" w:styleId="AFSReference">
    <w:name w:val="AFS Reference"/>
    <w:basedOn w:val="Normal"/>
    <w:next w:val="Normal"/>
    <w:pPr>
      <w:outlineLvl w:val="6"/>
    </w:pPr>
    <w:rPr>
      <w:color w:val="FF0000"/>
    </w:rPr>
  </w:style>
  <w:style w:type="paragraph" w:styleId="NoteHeading">
    <w:name w:val="Note Heading"/>
    <w:basedOn w:val="Normal"/>
    <w:next w:val="Normal"/>
  </w:style>
  <w:style w:type="paragraph" w:customStyle="1" w:styleId="AFSReferenceText">
    <w:name w:val="AFS Reference Text"/>
    <w:basedOn w:val="NoteHeading"/>
    <w:pPr>
      <w:outlineLvl w:val="6"/>
    </w:pPr>
    <w:rPr>
      <w:color w:val="FF0000"/>
    </w:rPr>
  </w:style>
  <w:style w:type="paragraph" w:customStyle="1" w:styleId="AFSTablecolumn">
    <w:name w:val="AFS Table column"/>
    <w:basedOn w:val="Normal"/>
    <w:next w:val="Normal"/>
    <w:rPr>
      <w:b/>
      <w:sz w:val="20"/>
    </w:rPr>
  </w:style>
  <w:style w:type="paragraph" w:customStyle="1" w:styleId="AFSTableList1">
    <w:name w:val="AFS Table List 1"/>
    <w:basedOn w:val="AFSList1"/>
    <w:next w:val="Normal"/>
    <w:pPr>
      <w:ind w:left="1004"/>
    </w:pPr>
    <w:rPr>
      <w:sz w:val="20"/>
    </w:rPr>
  </w:style>
  <w:style w:type="paragraph" w:customStyle="1" w:styleId="AFSTableList1Paragraph">
    <w:name w:val="AFS Table List 1 Paragraph"/>
    <w:basedOn w:val="Normal"/>
    <w:pPr>
      <w:ind w:left="1004"/>
    </w:pPr>
    <w:rPr>
      <w:rFonts w:cs="Times New Roman"/>
      <w:sz w:val="20"/>
    </w:rPr>
  </w:style>
  <w:style w:type="paragraph" w:customStyle="1" w:styleId="AFSTableList2">
    <w:name w:val="AFS Table List 2"/>
    <w:basedOn w:val="AFSList2"/>
    <w:next w:val="Normal"/>
    <w:pPr>
      <w:ind w:left="1287"/>
    </w:pPr>
    <w:rPr>
      <w:sz w:val="20"/>
    </w:rPr>
  </w:style>
  <w:style w:type="paragraph" w:customStyle="1" w:styleId="AFSTableList2Paragraph">
    <w:name w:val="AFS Table List 2 Paragraph"/>
    <w:basedOn w:val="AFSTableList1Paragraph"/>
    <w:pPr>
      <w:ind w:left="1287"/>
    </w:pPr>
  </w:style>
  <w:style w:type="paragraph" w:customStyle="1" w:styleId="AFSTableList3">
    <w:name w:val="AFS Table List 3"/>
    <w:basedOn w:val="AFSList3"/>
    <w:next w:val="Normal"/>
    <w:pPr>
      <w:ind w:left="1571"/>
    </w:pPr>
    <w:rPr>
      <w:sz w:val="20"/>
    </w:rPr>
  </w:style>
  <w:style w:type="paragraph" w:customStyle="1" w:styleId="AFSTableList3Paragraph">
    <w:name w:val="AFS Table List 3 Paragraph"/>
    <w:basedOn w:val="AFSTableList2Paragraph"/>
    <w:pPr>
      <w:ind w:left="1571"/>
    </w:pPr>
  </w:style>
  <w:style w:type="paragraph" w:customStyle="1" w:styleId="AFSTableList4">
    <w:name w:val="AFS Table List 4"/>
    <w:basedOn w:val="AFSList4"/>
    <w:next w:val="Normal"/>
    <w:pPr>
      <w:ind w:left="1854"/>
    </w:pPr>
    <w:rPr>
      <w:sz w:val="20"/>
    </w:rPr>
  </w:style>
  <w:style w:type="paragraph" w:customStyle="1" w:styleId="AFSTableList4Paragraph">
    <w:name w:val="AFS Table List 4 Paragraph"/>
    <w:basedOn w:val="AFSTableList3Paragraph"/>
    <w:pPr>
      <w:ind w:left="1854"/>
    </w:pPr>
  </w:style>
  <w:style w:type="paragraph" w:customStyle="1" w:styleId="AFSTableList5">
    <w:name w:val="AFS Table List 5"/>
    <w:basedOn w:val="AFSList5"/>
    <w:next w:val="Normal"/>
    <w:pPr>
      <w:ind w:left="2138"/>
    </w:pPr>
    <w:rPr>
      <w:sz w:val="20"/>
    </w:rPr>
  </w:style>
  <w:style w:type="paragraph" w:customStyle="1" w:styleId="AFSTableList5Paragraph">
    <w:name w:val="AFS Table List 5 Paragraph"/>
    <w:basedOn w:val="AFSTableList4Paragraph"/>
    <w:pPr>
      <w:ind w:left="2138"/>
    </w:pPr>
  </w:style>
  <w:style w:type="paragraph" w:customStyle="1" w:styleId="AFSTableList6">
    <w:name w:val="AFS Table List 6"/>
    <w:basedOn w:val="AFSList6"/>
    <w:next w:val="Normal"/>
    <w:pPr>
      <w:ind w:left="2421"/>
    </w:pPr>
    <w:rPr>
      <w:sz w:val="20"/>
    </w:rPr>
  </w:style>
  <w:style w:type="paragraph" w:customStyle="1" w:styleId="AFSTableList6Paragraph">
    <w:name w:val="AFS Table List 6 Paragraph"/>
    <w:basedOn w:val="AFSTableList5Paragraph"/>
    <w:pPr>
      <w:ind w:left="2421"/>
    </w:pPr>
  </w:style>
  <w:style w:type="paragraph" w:customStyle="1" w:styleId="AFSTablerow">
    <w:name w:val="AFS Table row"/>
    <w:basedOn w:val="Normal"/>
    <w:next w:val="Normal"/>
    <w:rPr>
      <w:b/>
      <w:sz w:val="20"/>
    </w:rPr>
  </w:style>
  <w:style w:type="paragraph" w:customStyle="1" w:styleId="AFSTabletitle">
    <w:name w:val="AFS Table title"/>
    <w:basedOn w:val="Normal"/>
    <w:next w:val="Normal"/>
    <w:rPr>
      <w:b/>
      <w:i/>
    </w:rPr>
  </w:style>
  <w:style w:type="paragraph" w:customStyle="1" w:styleId="AFSTextboxH1">
    <w:name w:val="AFS Textbox H1"/>
    <w:basedOn w:val="Normal"/>
    <w:next w:val="Normal"/>
    <w:rPr>
      <w:b/>
      <w:sz w:val="28"/>
    </w:rPr>
  </w:style>
  <w:style w:type="paragraph" w:customStyle="1" w:styleId="AFSTextboxH2">
    <w:name w:val="AFS Textbox H2"/>
    <w:basedOn w:val="Normal"/>
    <w:next w:val="Normal"/>
    <w:rPr>
      <w:b/>
    </w:rPr>
  </w:style>
  <w:style w:type="paragraph" w:customStyle="1" w:styleId="AFSTextboxH3">
    <w:name w:val="AFS Textbox H3"/>
    <w:basedOn w:val="Normal"/>
    <w:next w:val="Normal"/>
    <w:rPr>
      <w:b/>
    </w:rPr>
  </w:style>
  <w:style w:type="paragraph" w:customStyle="1" w:styleId="AFSTextboxH4">
    <w:name w:val="AFS Textbox H4"/>
    <w:basedOn w:val="Normal"/>
    <w:next w:val="Normal"/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NormalWeb">
    <w:name w:val="Normal (Web)"/>
    <w:basedOn w:val="Normal"/>
    <w:uiPriority w:val="99"/>
    <w:unhideWhenUsed/>
    <w:rsid w:val="00CD1556"/>
    <w:pPr>
      <w:spacing w:line="300" w:lineRule="atLeast"/>
    </w:pPr>
    <w:rPr>
      <w:rFonts w:ascii="Helvetica" w:hAnsi="Helvetica" w:cs="Times New Roman"/>
      <w:lang w:eastAsia="en-AU"/>
    </w:rPr>
  </w:style>
  <w:style w:type="paragraph" w:styleId="Revision">
    <w:name w:val="Revision"/>
    <w:hidden/>
    <w:uiPriority w:val="99"/>
    <w:semiHidden/>
    <w:rsid w:val="00CD1556"/>
    <w:rPr>
      <w:rFonts w:ascii="Calibri" w:eastAsiaTheme="minorHAnsi" w:hAnsi="Calibri" w:cs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58B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1437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C94B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94BE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537">
          <w:marLeft w:val="302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233">
          <w:marLeft w:val="302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093">
          <w:marLeft w:val="302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924">
          <w:marLeft w:val="302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799">
          <w:marLeft w:val="302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7156">
          <w:marLeft w:val="216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gbtihealth.org.au/statist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683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Paulusz</dc:creator>
  <cp:keywords/>
  <dc:description/>
  <cp:lastModifiedBy>Jane Hawkeswood</cp:lastModifiedBy>
  <cp:revision>4</cp:revision>
  <dcterms:created xsi:type="dcterms:W3CDTF">2018-07-23T04:48:00Z</dcterms:created>
  <dcterms:modified xsi:type="dcterms:W3CDTF">2018-07-23T05:05:00Z</dcterms:modified>
</cp:coreProperties>
</file>