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3"/>
  <w:body>
    <w:p w:rsidR="005237A3" w:rsidRDefault="005237A3" w:rsidP="008757F0">
      <w:pPr>
        <w:rPr>
          <w:b/>
          <w:sz w:val="36"/>
          <w:szCs w:val="24"/>
        </w:rPr>
      </w:pPr>
      <w:bookmarkStart w:id="0" w:name="_GoBack"/>
      <w:bookmarkEnd w:id="0"/>
    </w:p>
    <w:p w:rsidR="005237A3" w:rsidRDefault="005237A3" w:rsidP="008757F0">
      <w:pPr>
        <w:rPr>
          <w:b/>
          <w:sz w:val="36"/>
          <w:szCs w:val="24"/>
        </w:rPr>
      </w:pPr>
      <w:r>
        <w:rPr>
          <w:b/>
          <w:noProof/>
          <w:sz w:val="36"/>
          <w:szCs w:val="24"/>
          <w:lang w:eastAsia="zh-CN"/>
        </w:rPr>
        <w:drawing>
          <wp:inline distT="0" distB="0" distL="0" distR="0">
            <wp:extent cx="5731510" cy="8105775"/>
            <wp:effectExtent l="0" t="0" r="2540" b="9525"/>
            <wp:docPr id="6" name="Picture 6" descr="Graphic: Dyslexia Booklet: A Resource for Tertiary Practitioners in Disability Servic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yslexia Cover_V1_080916_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8105775"/>
                    </a:xfrm>
                    <a:prstGeom prst="rect">
                      <a:avLst/>
                    </a:prstGeom>
                  </pic:spPr>
                </pic:pic>
              </a:graphicData>
            </a:graphic>
          </wp:inline>
        </w:drawing>
      </w:r>
    </w:p>
    <w:p w:rsidR="005237A3" w:rsidRDefault="005237A3" w:rsidP="00483591">
      <w:pPr>
        <w:spacing w:line="240" w:lineRule="auto"/>
        <w:rPr>
          <w:b/>
          <w:sz w:val="36"/>
          <w:szCs w:val="24"/>
        </w:rPr>
      </w:pPr>
    </w:p>
    <w:p w:rsidR="008C7E05" w:rsidRPr="009B458D" w:rsidRDefault="002C05E6" w:rsidP="009B458D">
      <w:pPr>
        <w:pStyle w:val="Heading1-Dyslexia"/>
        <w:rPr>
          <w:sz w:val="36"/>
        </w:rPr>
      </w:pPr>
      <w:r w:rsidRPr="009B458D">
        <w:rPr>
          <w:sz w:val="36"/>
        </w:rPr>
        <w:lastRenderedPageBreak/>
        <w:t>Dyslexia Booklet:</w:t>
      </w:r>
      <w:r w:rsidR="005B2275" w:rsidRPr="009B458D">
        <w:rPr>
          <w:sz w:val="36"/>
        </w:rPr>
        <w:t xml:space="preserve">  </w:t>
      </w:r>
    </w:p>
    <w:p w:rsidR="002C05E6" w:rsidRPr="009B458D" w:rsidRDefault="002C05E6" w:rsidP="009B458D">
      <w:pPr>
        <w:pStyle w:val="Heading1-Dyslexia"/>
        <w:rPr>
          <w:sz w:val="36"/>
        </w:rPr>
      </w:pPr>
      <w:r w:rsidRPr="009B458D">
        <w:rPr>
          <w:sz w:val="36"/>
        </w:rPr>
        <w:t>A Resource for Tertiary Practitioners in Disability Services</w:t>
      </w:r>
    </w:p>
    <w:p w:rsidR="00E6419F" w:rsidRPr="00734401" w:rsidRDefault="00E6419F" w:rsidP="009B458D">
      <w:pPr>
        <w:pStyle w:val="Heading2-Dyslexia"/>
      </w:pPr>
      <w:r w:rsidRPr="00734401">
        <w:t>Acknowledgment of Country</w:t>
      </w:r>
    </w:p>
    <w:p w:rsidR="00E6419F" w:rsidRPr="005B2275" w:rsidRDefault="00E6419F" w:rsidP="008757F0">
      <w:pPr>
        <w:rPr>
          <w:sz w:val="24"/>
          <w:szCs w:val="24"/>
        </w:rPr>
      </w:pPr>
      <w:r w:rsidRPr="005B2275">
        <w:rPr>
          <w:sz w:val="24"/>
          <w:szCs w:val="24"/>
        </w:rPr>
        <w:t>We acknowledge the traditional custodians of this country and pay respect to Aboriginal Sites, Culture and to past, present and future Elders.</w:t>
      </w:r>
    </w:p>
    <w:p w:rsidR="00E6419F" w:rsidRPr="00734401" w:rsidRDefault="00E6419F" w:rsidP="009B458D">
      <w:pPr>
        <w:pStyle w:val="Heading2-Dyslexia"/>
      </w:pPr>
      <w:r w:rsidRPr="00734401">
        <w:t>Acknowledgements</w:t>
      </w:r>
    </w:p>
    <w:p w:rsidR="00E6419F" w:rsidRPr="005B2275" w:rsidRDefault="00907507" w:rsidP="008757F0">
      <w:pPr>
        <w:spacing w:after="0" w:line="240" w:lineRule="auto"/>
        <w:rPr>
          <w:rFonts w:eastAsia="Calibri" w:cs="Times New Roman"/>
          <w:sz w:val="24"/>
          <w:szCs w:val="24"/>
          <w:lang w:eastAsia="en-AU"/>
        </w:rPr>
      </w:pPr>
      <w:r w:rsidRPr="005B2275">
        <w:rPr>
          <w:sz w:val="24"/>
          <w:szCs w:val="24"/>
        </w:rPr>
        <w:t>This resource</w:t>
      </w:r>
      <w:r w:rsidR="00E6419F" w:rsidRPr="005B2275">
        <w:rPr>
          <w:sz w:val="24"/>
          <w:szCs w:val="24"/>
        </w:rPr>
        <w:t xml:space="preserve"> was developed by Tania Perez from the Inner Melbourne VET Cluster (IMVC), National Disability Coordination Officer Program and Martin Kelly</w:t>
      </w:r>
      <w:r w:rsidR="0070560C" w:rsidRPr="005B2275">
        <w:rPr>
          <w:sz w:val="24"/>
          <w:szCs w:val="24"/>
        </w:rPr>
        <w:t xml:space="preserve">, </w:t>
      </w:r>
      <w:r w:rsidR="00E6419F" w:rsidRPr="005B2275">
        <w:rPr>
          <w:rFonts w:eastAsia="Calibri" w:cs="Times New Roman"/>
          <w:sz w:val="24"/>
          <w:szCs w:val="24"/>
          <w:lang w:eastAsia="en-AU"/>
        </w:rPr>
        <w:t>Inclusive Technology Consultant.</w:t>
      </w:r>
    </w:p>
    <w:p w:rsidR="00084C3F" w:rsidRPr="005B2275" w:rsidRDefault="00084C3F" w:rsidP="008757F0">
      <w:pPr>
        <w:spacing w:after="0" w:line="240" w:lineRule="auto"/>
        <w:rPr>
          <w:rFonts w:eastAsia="Calibri" w:cs="Times New Roman"/>
          <w:sz w:val="24"/>
          <w:szCs w:val="24"/>
          <w:lang w:eastAsia="en-AU"/>
        </w:rPr>
      </w:pPr>
    </w:p>
    <w:p w:rsidR="00084C3F" w:rsidRPr="005B2275" w:rsidRDefault="00084C3F" w:rsidP="008757F0">
      <w:pPr>
        <w:spacing w:after="0" w:line="240" w:lineRule="auto"/>
        <w:rPr>
          <w:rFonts w:eastAsia="Calibri" w:cs="Times New Roman"/>
          <w:sz w:val="24"/>
          <w:szCs w:val="24"/>
          <w:lang w:eastAsia="en-AU"/>
        </w:rPr>
      </w:pPr>
    </w:p>
    <w:p w:rsidR="00084C3F" w:rsidRPr="005B2275" w:rsidRDefault="00084C3F" w:rsidP="008757F0">
      <w:pPr>
        <w:spacing w:after="0" w:line="240" w:lineRule="auto"/>
        <w:rPr>
          <w:rFonts w:eastAsia="Calibri" w:cs="Times New Roman"/>
          <w:sz w:val="24"/>
          <w:szCs w:val="24"/>
          <w:lang w:eastAsia="en-AU"/>
        </w:rPr>
      </w:pPr>
      <w:r w:rsidRPr="005B2275">
        <w:rPr>
          <w:rFonts w:eastAsia="Calibri" w:cs="Times New Roman"/>
          <w:sz w:val="24"/>
          <w:szCs w:val="24"/>
          <w:lang w:eastAsia="en-AU"/>
        </w:rPr>
        <w:t>Martin Kelly</w:t>
      </w:r>
    </w:p>
    <w:p w:rsidR="00084C3F" w:rsidRPr="005B2275" w:rsidRDefault="00084C3F" w:rsidP="008757F0">
      <w:pPr>
        <w:spacing w:after="0" w:line="240" w:lineRule="auto"/>
        <w:rPr>
          <w:rFonts w:eastAsia="Calibri" w:cs="Times New Roman"/>
          <w:sz w:val="24"/>
          <w:szCs w:val="24"/>
          <w:lang w:eastAsia="en-AU"/>
        </w:rPr>
      </w:pPr>
      <w:r w:rsidRPr="005B2275">
        <w:rPr>
          <w:rFonts w:eastAsia="Calibri" w:cs="Times New Roman"/>
          <w:sz w:val="24"/>
          <w:szCs w:val="24"/>
          <w:lang w:eastAsia="en-AU"/>
        </w:rPr>
        <w:t>Inclusive Technology Consultant</w:t>
      </w:r>
    </w:p>
    <w:p w:rsidR="00084C3F" w:rsidRPr="006C790F" w:rsidRDefault="00012BEA" w:rsidP="008757F0">
      <w:pPr>
        <w:spacing w:after="0" w:line="240" w:lineRule="auto"/>
        <w:rPr>
          <w:color w:val="225C6C"/>
          <w:sz w:val="24"/>
          <w:szCs w:val="24"/>
        </w:rPr>
      </w:pPr>
      <w:hyperlink r:id="rId9" w:history="1">
        <w:r w:rsidR="00084C3F" w:rsidRPr="006C790F">
          <w:rPr>
            <w:color w:val="225C6C"/>
            <w:sz w:val="24"/>
            <w:szCs w:val="24"/>
          </w:rPr>
          <w:t>www.mkellyconsulting.com.au</w:t>
        </w:r>
      </w:hyperlink>
    </w:p>
    <w:p w:rsidR="0070560C" w:rsidRPr="005B2275" w:rsidRDefault="0070560C" w:rsidP="008757F0">
      <w:pPr>
        <w:spacing w:after="0" w:line="240" w:lineRule="auto"/>
        <w:rPr>
          <w:rFonts w:eastAsia="Calibri" w:cs="Times New Roman"/>
          <w:sz w:val="24"/>
          <w:szCs w:val="24"/>
          <w:lang w:eastAsia="en-AU"/>
        </w:rPr>
      </w:pPr>
    </w:p>
    <w:p w:rsidR="00084C3F" w:rsidRPr="005B2275" w:rsidRDefault="00084C3F" w:rsidP="008757F0">
      <w:pPr>
        <w:spacing w:after="0" w:line="240" w:lineRule="auto"/>
        <w:rPr>
          <w:rFonts w:eastAsia="Calibri" w:cs="Times New Roman"/>
          <w:b/>
          <w:sz w:val="24"/>
          <w:szCs w:val="24"/>
          <w:lang w:eastAsia="en-AU"/>
        </w:rPr>
      </w:pPr>
    </w:p>
    <w:p w:rsidR="0070560C" w:rsidRPr="00734401" w:rsidRDefault="00084C3F" w:rsidP="009B458D">
      <w:pPr>
        <w:pStyle w:val="Heading2-Dyslexia"/>
        <w:rPr>
          <w:lang w:eastAsia="en-AU"/>
        </w:rPr>
      </w:pPr>
      <w:r w:rsidRPr="00734401">
        <w:rPr>
          <w:lang w:eastAsia="en-AU"/>
        </w:rPr>
        <w:t>Purpose</w:t>
      </w:r>
    </w:p>
    <w:p w:rsidR="00084C3F" w:rsidRPr="005B2275" w:rsidRDefault="00084C3F" w:rsidP="008757F0">
      <w:pPr>
        <w:spacing w:after="0" w:line="240" w:lineRule="auto"/>
        <w:rPr>
          <w:rFonts w:eastAsia="Calibri" w:cs="Times New Roman"/>
          <w:b/>
          <w:sz w:val="24"/>
          <w:szCs w:val="24"/>
          <w:lang w:eastAsia="en-AU"/>
        </w:rPr>
      </w:pPr>
    </w:p>
    <w:p w:rsidR="0070560C" w:rsidRPr="005B2275" w:rsidRDefault="0070560C" w:rsidP="008757F0">
      <w:pPr>
        <w:rPr>
          <w:sz w:val="24"/>
          <w:szCs w:val="24"/>
        </w:rPr>
      </w:pPr>
      <w:r w:rsidRPr="005B2275">
        <w:rPr>
          <w:sz w:val="24"/>
          <w:szCs w:val="24"/>
        </w:rPr>
        <w:t>This booklet aims to assist practitioners working in Disability Services within the tertiary sector who are responsible for planning and implementing reasonable adjustments for students with dyslexia, including assistive technology.   It provides a legislative framework, information about dyslexia and reasonable adjustments, case studies and further information and resources.</w:t>
      </w:r>
    </w:p>
    <w:p w:rsidR="005B2275" w:rsidRDefault="005B2275" w:rsidP="008757F0">
      <w:pPr>
        <w:rPr>
          <w:rFonts w:eastAsia="Calibri" w:cs="Times New Roman"/>
          <w:sz w:val="24"/>
          <w:szCs w:val="24"/>
          <w:lang w:eastAsia="en-AU"/>
        </w:rPr>
      </w:pPr>
    </w:p>
    <w:p w:rsidR="00E6419F" w:rsidRPr="00DE2404" w:rsidRDefault="00E6419F" w:rsidP="008757F0">
      <w:pPr>
        <w:rPr>
          <w:sz w:val="24"/>
          <w:szCs w:val="24"/>
        </w:rPr>
      </w:pPr>
      <w:r w:rsidRPr="00DE2404">
        <w:rPr>
          <w:b/>
          <w:sz w:val="24"/>
          <w:szCs w:val="24"/>
        </w:rPr>
        <w:t>Please contact us if you have any feedback and i</w:t>
      </w:r>
      <w:r w:rsidR="00084C3F" w:rsidRPr="00DE2404">
        <w:rPr>
          <w:b/>
          <w:sz w:val="24"/>
          <w:szCs w:val="24"/>
        </w:rPr>
        <w:t>deas about this Booklet</w:t>
      </w:r>
      <w:r w:rsidRPr="00DE2404">
        <w:rPr>
          <w:b/>
          <w:sz w:val="24"/>
          <w:szCs w:val="24"/>
        </w:rPr>
        <w:t>:</w:t>
      </w:r>
    </w:p>
    <w:p w:rsidR="00E6419F" w:rsidRPr="005B2275" w:rsidRDefault="00E6419F" w:rsidP="008757F0">
      <w:pPr>
        <w:rPr>
          <w:sz w:val="24"/>
          <w:szCs w:val="24"/>
        </w:rPr>
      </w:pPr>
      <w:r w:rsidRPr="005B2275">
        <w:rPr>
          <w:sz w:val="24"/>
          <w:szCs w:val="24"/>
        </w:rPr>
        <w:t>National Disability</w:t>
      </w:r>
      <w:r w:rsidR="00084C3F" w:rsidRPr="005B2275">
        <w:rPr>
          <w:sz w:val="24"/>
          <w:szCs w:val="24"/>
        </w:rPr>
        <w:t xml:space="preserve"> Coordination Officer Program</w:t>
      </w:r>
    </w:p>
    <w:p w:rsidR="00E6419F" w:rsidRPr="005B2275" w:rsidRDefault="00E6419F" w:rsidP="008757F0">
      <w:pPr>
        <w:rPr>
          <w:b/>
          <w:sz w:val="24"/>
          <w:szCs w:val="24"/>
        </w:rPr>
      </w:pPr>
      <w:r w:rsidRPr="005B2275">
        <w:rPr>
          <w:sz w:val="24"/>
          <w:szCs w:val="24"/>
        </w:rPr>
        <w:t>Inner Northern Region of Melbourne</w:t>
      </w:r>
      <w:r w:rsidRPr="005B2275">
        <w:rPr>
          <w:b/>
          <w:sz w:val="24"/>
          <w:szCs w:val="24"/>
        </w:rPr>
        <w:t xml:space="preserve"> </w:t>
      </w:r>
      <w:r w:rsidRPr="005B2275">
        <w:rPr>
          <w:sz w:val="24"/>
          <w:szCs w:val="24"/>
        </w:rPr>
        <w:t>at IMVC</w:t>
      </w:r>
    </w:p>
    <w:p w:rsidR="00E6419F" w:rsidRPr="005B2275" w:rsidRDefault="00E6419F" w:rsidP="008757F0">
      <w:pPr>
        <w:pStyle w:val="NoSpacing"/>
        <w:rPr>
          <w:sz w:val="24"/>
          <w:szCs w:val="24"/>
        </w:rPr>
      </w:pPr>
      <w:r w:rsidRPr="005B2275">
        <w:rPr>
          <w:sz w:val="24"/>
          <w:szCs w:val="24"/>
        </w:rPr>
        <w:t>Level 1, 71 Palmerston Crescent</w:t>
      </w:r>
    </w:p>
    <w:p w:rsidR="00E6419F" w:rsidRPr="005B2275" w:rsidRDefault="00B42F72" w:rsidP="008757F0">
      <w:pPr>
        <w:pStyle w:val="NoSpacing"/>
        <w:rPr>
          <w:sz w:val="24"/>
          <w:szCs w:val="24"/>
        </w:rPr>
      </w:pPr>
      <w:r>
        <w:rPr>
          <w:sz w:val="24"/>
          <w:szCs w:val="24"/>
        </w:rPr>
        <w:t>South Melbourne, Victoria</w:t>
      </w:r>
      <w:r w:rsidR="005A73E2">
        <w:rPr>
          <w:sz w:val="24"/>
          <w:szCs w:val="24"/>
        </w:rPr>
        <w:t xml:space="preserve"> </w:t>
      </w:r>
      <w:r w:rsidR="00E6419F" w:rsidRPr="005B2275">
        <w:rPr>
          <w:sz w:val="24"/>
          <w:szCs w:val="24"/>
        </w:rPr>
        <w:t>3205</w:t>
      </w:r>
    </w:p>
    <w:p w:rsidR="00E6419F" w:rsidRPr="005B2275" w:rsidRDefault="00E6419F" w:rsidP="008757F0">
      <w:pPr>
        <w:pStyle w:val="NoSpacing"/>
        <w:rPr>
          <w:sz w:val="24"/>
          <w:szCs w:val="24"/>
        </w:rPr>
      </w:pPr>
      <w:r w:rsidRPr="005B2275">
        <w:rPr>
          <w:sz w:val="24"/>
          <w:szCs w:val="24"/>
        </w:rPr>
        <w:t xml:space="preserve">P   03 9686 2354 </w:t>
      </w:r>
    </w:p>
    <w:p w:rsidR="00E6419F" w:rsidRPr="006C790F" w:rsidRDefault="00E6419F" w:rsidP="008757F0">
      <w:pPr>
        <w:pStyle w:val="NoSpacing"/>
        <w:rPr>
          <w:color w:val="225C6C"/>
          <w:sz w:val="24"/>
          <w:szCs w:val="24"/>
        </w:rPr>
      </w:pPr>
      <w:proofErr w:type="gramStart"/>
      <w:r w:rsidRPr="005B2275">
        <w:rPr>
          <w:sz w:val="24"/>
          <w:szCs w:val="24"/>
        </w:rPr>
        <w:t xml:space="preserve">W  </w:t>
      </w:r>
      <w:proofErr w:type="gramEnd"/>
      <w:r w:rsidR="00012BEA">
        <w:fldChar w:fldCharType="begin"/>
      </w:r>
      <w:r w:rsidR="00012BEA">
        <w:instrText xml:space="preserve"> HYPERLINK "http://www.imvc.com.au" </w:instrText>
      </w:r>
      <w:r w:rsidR="00012BEA">
        <w:fldChar w:fldCharType="separate"/>
      </w:r>
      <w:r w:rsidRPr="006C790F">
        <w:rPr>
          <w:color w:val="225C6C"/>
          <w:sz w:val="24"/>
          <w:szCs w:val="24"/>
        </w:rPr>
        <w:t>www.imvc.com.au</w:t>
      </w:r>
      <w:r w:rsidR="00012BEA">
        <w:rPr>
          <w:color w:val="225C6C"/>
          <w:sz w:val="24"/>
          <w:szCs w:val="24"/>
        </w:rPr>
        <w:fldChar w:fldCharType="end"/>
      </w:r>
    </w:p>
    <w:p w:rsidR="00E6419F" w:rsidRPr="005B2275" w:rsidRDefault="00E6419F" w:rsidP="008757F0">
      <w:pPr>
        <w:pStyle w:val="NoSpacing"/>
        <w:rPr>
          <w:sz w:val="24"/>
          <w:szCs w:val="24"/>
        </w:rPr>
      </w:pPr>
    </w:p>
    <w:p w:rsidR="00E6419F" w:rsidRPr="005B2275" w:rsidRDefault="009B458D" w:rsidP="00E6419F">
      <w:pPr>
        <w:rPr>
          <w:sz w:val="24"/>
          <w:szCs w:val="24"/>
        </w:rPr>
      </w:pPr>
      <w:r>
        <w:rPr>
          <w:b/>
          <w:noProof/>
          <w:sz w:val="36"/>
          <w:szCs w:val="28"/>
          <w:lang w:eastAsia="zh-CN"/>
        </w:rPr>
        <w:drawing>
          <wp:anchor distT="0" distB="0" distL="114300" distR="114300" simplePos="0" relativeHeight="251662336" behindDoc="0" locked="0" layoutInCell="1" allowOverlap="1" wp14:anchorId="2D18BAAE" wp14:editId="28BE729D">
            <wp:simplePos x="0" y="0"/>
            <wp:positionH relativeFrom="column">
              <wp:posOffset>-16510</wp:posOffset>
            </wp:positionH>
            <wp:positionV relativeFrom="paragraph">
              <wp:posOffset>732155</wp:posOffset>
            </wp:positionV>
            <wp:extent cx="2281555" cy="640715"/>
            <wp:effectExtent l="0" t="0" r="4445" b="6985"/>
            <wp:wrapNone/>
            <wp:docPr id="4" name="Picture 4" descr="Logo: NDCO, National Disability Coordination Officer Programme - and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CO Provider_LOGO-CYM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1555" cy="640715"/>
                    </a:xfrm>
                    <a:prstGeom prst="rect">
                      <a:avLst/>
                    </a:prstGeom>
                  </pic:spPr>
                </pic:pic>
              </a:graphicData>
            </a:graphic>
            <wp14:sizeRelH relativeFrom="page">
              <wp14:pctWidth>0</wp14:pctWidth>
            </wp14:sizeRelH>
            <wp14:sizeRelV relativeFrom="page">
              <wp14:pctHeight>0</wp14:pctHeight>
            </wp14:sizeRelV>
          </wp:anchor>
        </w:drawing>
      </w:r>
      <w:r>
        <w:rPr>
          <w:b/>
          <w:noProof/>
          <w:color w:val="7030A0"/>
          <w:lang w:eastAsia="zh-CN"/>
        </w:rPr>
        <w:drawing>
          <wp:anchor distT="0" distB="0" distL="114300" distR="114300" simplePos="0" relativeHeight="251661312" behindDoc="0" locked="0" layoutInCell="1" allowOverlap="1" wp14:anchorId="56187A49" wp14:editId="0418238E">
            <wp:simplePos x="0" y="0"/>
            <wp:positionH relativeFrom="column">
              <wp:posOffset>4572635</wp:posOffset>
            </wp:positionH>
            <wp:positionV relativeFrom="paragraph">
              <wp:posOffset>530387</wp:posOffset>
            </wp:positionV>
            <wp:extent cx="718820" cy="840740"/>
            <wp:effectExtent l="0" t="0" r="5080" b="0"/>
            <wp:wrapNone/>
            <wp:docPr id="1" name="Picture 1" descr="Logo: IMVC - endless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VC_colour_20m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8820" cy="840740"/>
                    </a:xfrm>
                    <a:prstGeom prst="rect">
                      <a:avLst/>
                    </a:prstGeom>
                  </pic:spPr>
                </pic:pic>
              </a:graphicData>
            </a:graphic>
            <wp14:sizeRelH relativeFrom="page">
              <wp14:pctWidth>0</wp14:pctWidth>
            </wp14:sizeRelH>
            <wp14:sizeRelV relativeFrom="page">
              <wp14:pctHeight>0</wp14:pctHeight>
            </wp14:sizeRelV>
          </wp:anchor>
        </w:drawing>
      </w:r>
      <w:r w:rsidR="00E6419F" w:rsidRPr="005B2275">
        <w:rPr>
          <w:b/>
          <w:sz w:val="24"/>
          <w:szCs w:val="24"/>
        </w:rPr>
        <w:t xml:space="preserve">The IMVC </w:t>
      </w:r>
      <w:r w:rsidR="00E6419F" w:rsidRPr="005B2275">
        <w:rPr>
          <w:sz w:val="24"/>
          <w:szCs w:val="24"/>
        </w:rPr>
        <w:t xml:space="preserve">is committed to the social inclusion of all, and is passionate about providing opportunities for the wider community to enhance capabilities in applied learning and vocational education and training.  </w:t>
      </w:r>
    </w:p>
    <w:p w:rsidR="00E6419F" w:rsidRDefault="00E6419F" w:rsidP="00E6419F">
      <w:pPr>
        <w:rPr>
          <w:b/>
          <w:color w:val="7030A0"/>
        </w:rPr>
      </w:pPr>
    </w:p>
    <w:p w:rsidR="00FE09BC" w:rsidRDefault="00FE09BC" w:rsidP="00483E1C">
      <w:pPr>
        <w:rPr>
          <w:b/>
          <w:color w:val="7030A0"/>
        </w:rPr>
      </w:pPr>
    </w:p>
    <w:p w:rsidR="007E4420" w:rsidRPr="007E4420" w:rsidRDefault="00734401" w:rsidP="001217E8">
      <w:pPr>
        <w:pStyle w:val="Heading1-Dyslexia"/>
        <w:rPr>
          <w:noProof/>
          <w:sz w:val="36"/>
          <w:szCs w:val="28"/>
        </w:rPr>
      </w:pPr>
      <w:r w:rsidRPr="007E4420">
        <w:rPr>
          <w:sz w:val="36"/>
          <w:szCs w:val="28"/>
        </w:rPr>
        <w:t>Table of Contents</w:t>
      </w:r>
      <w:bookmarkStart w:id="1" w:name="_Toc459117885"/>
      <w:r w:rsidR="007E4420">
        <w:fldChar w:fldCharType="begin"/>
      </w:r>
      <w:r w:rsidR="007E4420">
        <w:instrText xml:space="preserve"> TOC \h \z \t "Heading 1 - Dyslexia,1,Heading 2 - Dyslexia,2,Heading 3 - Dyslexia,3" </w:instrText>
      </w:r>
      <w:r w:rsidR="007E4420">
        <w:fldChar w:fldCharType="separate"/>
      </w:r>
    </w:p>
    <w:p w:rsidR="007E4420" w:rsidRPr="007E4420" w:rsidRDefault="00012BEA" w:rsidP="007E4420">
      <w:pPr>
        <w:pStyle w:val="TOC1"/>
        <w:spacing w:line="240" w:lineRule="auto"/>
        <w:rPr>
          <w:rFonts w:eastAsiaTheme="minorEastAsia"/>
          <w:b w:val="0"/>
          <w:sz w:val="24"/>
          <w:szCs w:val="24"/>
          <w:lang w:eastAsia="en-AU"/>
        </w:rPr>
      </w:pPr>
      <w:hyperlink w:anchor="_Toc459118224" w:history="1">
        <w:r w:rsidR="007E4420" w:rsidRPr="007E4420">
          <w:rPr>
            <w:rStyle w:val="Hyperlink"/>
            <w:sz w:val="24"/>
            <w:szCs w:val="24"/>
          </w:rPr>
          <w:t>Section 1: What the Law Says</w:t>
        </w:r>
        <w:r w:rsidR="007E4420" w:rsidRPr="007E4420">
          <w:rPr>
            <w:webHidden/>
            <w:sz w:val="24"/>
            <w:szCs w:val="24"/>
          </w:rPr>
          <w:tab/>
        </w:r>
        <w:r w:rsidR="007E4420" w:rsidRPr="007E4420">
          <w:rPr>
            <w:webHidden/>
            <w:sz w:val="24"/>
            <w:szCs w:val="24"/>
          </w:rPr>
          <w:fldChar w:fldCharType="begin"/>
        </w:r>
        <w:r w:rsidR="007E4420" w:rsidRPr="007E4420">
          <w:rPr>
            <w:webHidden/>
            <w:sz w:val="24"/>
            <w:szCs w:val="24"/>
          </w:rPr>
          <w:instrText xml:space="preserve"> PAGEREF _Toc459118224 \h </w:instrText>
        </w:r>
        <w:r w:rsidR="007E4420" w:rsidRPr="007E4420">
          <w:rPr>
            <w:webHidden/>
            <w:sz w:val="24"/>
            <w:szCs w:val="24"/>
          </w:rPr>
        </w:r>
        <w:r w:rsidR="007E4420" w:rsidRPr="007E4420">
          <w:rPr>
            <w:webHidden/>
            <w:sz w:val="24"/>
            <w:szCs w:val="24"/>
          </w:rPr>
          <w:fldChar w:fldCharType="separate"/>
        </w:r>
        <w:r w:rsidR="007E4420">
          <w:rPr>
            <w:webHidden/>
            <w:sz w:val="24"/>
            <w:szCs w:val="24"/>
          </w:rPr>
          <w:t>4</w:t>
        </w:r>
        <w:r w:rsidR="007E4420" w:rsidRPr="007E4420">
          <w:rPr>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25" w:history="1">
        <w:r w:rsidR="007E4420" w:rsidRPr="007E4420">
          <w:rPr>
            <w:rStyle w:val="Hyperlink"/>
            <w:noProof/>
            <w:sz w:val="24"/>
            <w:szCs w:val="24"/>
          </w:rPr>
          <w:t>1.1 Overview</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_Toc459118225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4</w:t>
        </w:r>
        <w:r w:rsidR="007E4420" w:rsidRPr="007E4420">
          <w:rPr>
            <w:noProof/>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26" w:history="1">
        <w:r w:rsidR="007E4420" w:rsidRPr="007E4420">
          <w:rPr>
            <w:rStyle w:val="Hyperlink"/>
            <w:noProof/>
            <w:sz w:val="24"/>
            <w:szCs w:val="24"/>
          </w:rPr>
          <w:t>1.2 What the DDA Does</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_Toc459118226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4</w:t>
        </w:r>
        <w:r w:rsidR="007E4420" w:rsidRPr="007E4420">
          <w:rPr>
            <w:noProof/>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27" w:history="1">
        <w:r w:rsidR="007E4420" w:rsidRPr="007E4420">
          <w:rPr>
            <w:rStyle w:val="Hyperlink"/>
            <w:noProof/>
            <w:sz w:val="24"/>
            <w:szCs w:val="24"/>
          </w:rPr>
          <w:t>1.3 Definition of Disability</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_Toc459118227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4</w:t>
        </w:r>
        <w:r w:rsidR="007E4420" w:rsidRPr="007E4420">
          <w:rPr>
            <w:noProof/>
            <w:webHidden/>
            <w:sz w:val="24"/>
            <w:szCs w:val="24"/>
          </w:rPr>
          <w:fldChar w:fldCharType="end"/>
        </w:r>
      </w:hyperlink>
    </w:p>
    <w:p w:rsidR="007E4420" w:rsidRPr="007E4420" w:rsidRDefault="00012BEA" w:rsidP="007E4420">
      <w:pPr>
        <w:pStyle w:val="TOC1"/>
        <w:spacing w:line="240" w:lineRule="auto"/>
        <w:rPr>
          <w:rFonts w:eastAsiaTheme="minorEastAsia"/>
          <w:b w:val="0"/>
          <w:sz w:val="24"/>
          <w:szCs w:val="24"/>
          <w:lang w:eastAsia="en-AU"/>
        </w:rPr>
      </w:pPr>
      <w:hyperlink w:anchor="_Toc459118228" w:history="1">
        <w:r w:rsidR="007E4420" w:rsidRPr="007E4420">
          <w:rPr>
            <w:rStyle w:val="Hyperlink"/>
            <w:sz w:val="24"/>
            <w:szCs w:val="24"/>
          </w:rPr>
          <w:t>Section 2: Dyslexia</w:t>
        </w:r>
        <w:r w:rsidR="007E4420" w:rsidRPr="007E4420">
          <w:rPr>
            <w:webHidden/>
            <w:sz w:val="24"/>
            <w:szCs w:val="24"/>
          </w:rPr>
          <w:tab/>
        </w:r>
        <w:r w:rsidR="007E4420" w:rsidRPr="007E4420">
          <w:rPr>
            <w:webHidden/>
            <w:sz w:val="24"/>
            <w:szCs w:val="24"/>
          </w:rPr>
          <w:fldChar w:fldCharType="begin"/>
        </w:r>
        <w:r w:rsidR="007E4420" w:rsidRPr="007E4420">
          <w:rPr>
            <w:webHidden/>
            <w:sz w:val="24"/>
            <w:szCs w:val="24"/>
          </w:rPr>
          <w:instrText xml:space="preserve"> PAGEREF _Toc459118228 \h </w:instrText>
        </w:r>
        <w:r w:rsidR="007E4420" w:rsidRPr="007E4420">
          <w:rPr>
            <w:webHidden/>
            <w:sz w:val="24"/>
            <w:szCs w:val="24"/>
          </w:rPr>
        </w:r>
        <w:r w:rsidR="007E4420" w:rsidRPr="007E4420">
          <w:rPr>
            <w:webHidden/>
            <w:sz w:val="24"/>
            <w:szCs w:val="24"/>
          </w:rPr>
          <w:fldChar w:fldCharType="separate"/>
        </w:r>
        <w:r w:rsidR="007E4420">
          <w:rPr>
            <w:webHidden/>
            <w:sz w:val="24"/>
            <w:szCs w:val="24"/>
          </w:rPr>
          <w:t>7</w:t>
        </w:r>
        <w:r w:rsidR="007E4420" w:rsidRPr="007E4420">
          <w:rPr>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29" w:history="1">
        <w:r w:rsidR="007E4420" w:rsidRPr="007E4420">
          <w:rPr>
            <w:rStyle w:val="Hyperlink"/>
            <w:noProof/>
            <w:sz w:val="24"/>
            <w:szCs w:val="24"/>
          </w:rPr>
          <w:t>2.1 Definition of Dyslexia</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_Toc459118229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7</w:t>
        </w:r>
        <w:r w:rsidR="007E4420" w:rsidRPr="007E4420">
          <w:rPr>
            <w:noProof/>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30" w:history="1">
        <w:r w:rsidR="007E4420" w:rsidRPr="007E4420">
          <w:rPr>
            <w:rStyle w:val="Hyperlink"/>
            <w:noProof/>
            <w:sz w:val="24"/>
            <w:szCs w:val="24"/>
          </w:rPr>
          <w:t>2.2 Characteristics of Dyslexia</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_Toc459118230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7</w:t>
        </w:r>
        <w:r w:rsidR="007E4420" w:rsidRPr="007E4420">
          <w:rPr>
            <w:noProof/>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31" w:history="1">
        <w:r w:rsidR="007E4420" w:rsidRPr="007E4420">
          <w:rPr>
            <w:rStyle w:val="Hyperlink"/>
            <w:noProof/>
            <w:sz w:val="24"/>
            <w:szCs w:val="24"/>
          </w:rPr>
          <w:t>2.3 Skills Affected by Dyslexia</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_Toc459118231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8</w:t>
        </w:r>
        <w:r w:rsidR="007E4420" w:rsidRPr="007E4420">
          <w:rPr>
            <w:noProof/>
            <w:webHidden/>
            <w:sz w:val="24"/>
            <w:szCs w:val="24"/>
          </w:rPr>
          <w:fldChar w:fldCharType="end"/>
        </w:r>
      </w:hyperlink>
    </w:p>
    <w:p w:rsidR="007E4420" w:rsidRPr="007E4420" w:rsidRDefault="00012BEA" w:rsidP="007E4420">
      <w:pPr>
        <w:pStyle w:val="TOC1"/>
        <w:spacing w:line="240" w:lineRule="auto"/>
        <w:rPr>
          <w:rFonts w:eastAsiaTheme="minorEastAsia"/>
          <w:b w:val="0"/>
          <w:sz w:val="24"/>
          <w:szCs w:val="24"/>
          <w:lang w:eastAsia="en-AU"/>
        </w:rPr>
      </w:pPr>
      <w:hyperlink w:anchor="_Toc459118232" w:history="1">
        <w:r w:rsidR="007E4420" w:rsidRPr="007E4420">
          <w:rPr>
            <w:rStyle w:val="Hyperlink"/>
            <w:sz w:val="24"/>
            <w:szCs w:val="24"/>
          </w:rPr>
          <w:t>Section 3: Tertiary Disability Services</w:t>
        </w:r>
        <w:r w:rsidR="007E4420" w:rsidRPr="007E4420">
          <w:rPr>
            <w:webHidden/>
            <w:sz w:val="24"/>
            <w:szCs w:val="24"/>
          </w:rPr>
          <w:tab/>
        </w:r>
        <w:r w:rsidR="007E4420" w:rsidRPr="007E4420">
          <w:rPr>
            <w:webHidden/>
            <w:sz w:val="24"/>
            <w:szCs w:val="24"/>
          </w:rPr>
          <w:fldChar w:fldCharType="begin"/>
        </w:r>
        <w:r w:rsidR="007E4420" w:rsidRPr="007E4420">
          <w:rPr>
            <w:webHidden/>
            <w:sz w:val="24"/>
            <w:szCs w:val="24"/>
          </w:rPr>
          <w:instrText xml:space="preserve"> PAGEREF _Toc459118232 \h </w:instrText>
        </w:r>
        <w:r w:rsidR="007E4420" w:rsidRPr="007E4420">
          <w:rPr>
            <w:webHidden/>
            <w:sz w:val="24"/>
            <w:szCs w:val="24"/>
          </w:rPr>
        </w:r>
        <w:r w:rsidR="007E4420" w:rsidRPr="007E4420">
          <w:rPr>
            <w:webHidden/>
            <w:sz w:val="24"/>
            <w:szCs w:val="24"/>
          </w:rPr>
          <w:fldChar w:fldCharType="separate"/>
        </w:r>
        <w:r w:rsidR="007E4420">
          <w:rPr>
            <w:webHidden/>
            <w:sz w:val="24"/>
            <w:szCs w:val="24"/>
          </w:rPr>
          <w:t>9</w:t>
        </w:r>
        <w:r w:rsidR="007E4420" w:rsidRPr="007E4420">
          <w:rPr>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33" w:history="1">
        <w:r w:rsidR="007E4420" w:rsidRPr="007E4420">
          <w:rPr>
            <w:rStyle w:val="Hyperlink"/>
            <w:noProof/>
            <w:sz w:val="24"/>
            <w:szCs w:val="24"/>
          </w:rPr>
          <w:t>3.1 Registration Process</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_Toc459118233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9</w:t>
        </w:r>
        <w:r w:rsidR="007E4420" w:rsidRPr="007E4420">
          <w:rPr>
            <w:noProof/>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34" w:history="1">
        <w:r w:rsidR="007E4420" w:rsidRPr="007E4420">
          <w:rPr>
            <w:rStyle w:val="Hyperlink"/>
            <w:noProof/>
            <w:sz w:val="24"/>
            <w:szCs w:val="24"/>
          </w:rPr>
          <w:t>3.2 Documentation</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_Toc459118234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9</w:t>
        </w:r>
        <w:r w:rsidR="007E4420" w:rsidRPr="007E4420">
          <w:rPr>
            <w:noProof/>
            <w:webHidden/>
            <w:sz w:val="24"/>
            <w:szCs w:val="24"/>
          </w:rPr>
          <w:fldChar w:fldCharType="end"/>
        </w:r>
      </w:hyperlink>
    </w:p>
    <w:p w:rsidR="007E4420" w:rsidRPr="007E4420" w:rsidRDefault="00012BEA" w:rsidP="007E4420">
      <w:pPr>
        <w:pStyle w:val="TOC3"/>
        <w:tabs>
          <w:tab w:val="right" w:leader="dot" w:pos="9016"/>
        </w:tabs>
        <w:spacing w:line="240" w:lineRule="auto"/>
        <w:rPr>
          <w:noProof/>
          <w:sz w:val="24"/>
          <w:szCs w:val="24"/>
        </w:rPr>
      </w:pPr>
      <w:hyperlink w:anchor="_Toc459118235" w:history="1">
        <w:r w:rsidR="007E4420" w:rsidRPr="007E4420">
          <w:rPr>
            <w:rStyle w:val="Hyperlink"/>
            <w:noProof/>
            <w:sz w:val="24"/>
            <w:szCs w:val="24"/>
          </w:rPr>
          <w:t>3.2.1 General Requirements</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_Toc459118235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10</w:t>
        </w:r>
        <w:r w:rsidR="007E4420" w:rsidRPr="007E4420">
          <w:rPr>
            <w:noProof/>
            <w:webHidden/>
            <w:sz w:val="24"/>
            <w:szCs w:val="24"/>
          </w:rPr>
          <w:fldChar w:fldCharType="end"/>
        </w:r>
      </w:hyperlink>
    </w:p>
    <w:p w:rsidR="007E4420" w:rsidRPr="007E4420" w:rsidRDefault="00012BEA" w:rsidP="007E4420">
      <w:pPr>
        <w:pStyle w:val="TOC3"/>
        <w:tabs>
          <w:tab w:val="right" w:leader="dot" w:pos="9016"/>
        </w:tabs>
        <w:spacing w:line="240" w:lineRule="auto"/>
        <w:rPr>
          <w:noProof/>
          <w:sz w:val="24"/>
          <w:szCs w:val="24"/>
        </w:rPr>
      </w:pPr>
      <w:hyperlink w:anchor="_Toc459118236" w:history="1">
        <w:r w:rsidR="007E4420" w:rsidRPr="007E4420">
          <w:rPr>
            <w:rStyle w:val="Hyperlink"/>
            <w:noProof/>
            <w:sz w:val="24"/>
            <w:szCs w:val="24"/>
          </w:rPr>
          <w:t>3.2.2 Documentation for Students with Dyslexia</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_Toc459118236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10</w:t>
        </w:r>
        <w:r w:rsidR="007E4420" w:rsidRPr="007E4420">
          <w:rPr>
            <w:noProof/>
            <w:webHidden/>
            <w:sz w:val="24"/>
            <w:szCs w:val="24"/>
          </w:rPr>
          <w:fldChar w:fldCharType="end"/>
        </w:r>
      </w:hyperlink>
    </w:p>
    <w:p w:rsidR="007E4420" w:rsidRPr="007E4420" w:rsidRDefault="00012BEA" w:rsidP="007E4420">
      <w:pPr>
        <w:pStyle w:val="TOC1"/>
        <w:spacing w:line="240" w:lineRule="auto"/>
        <w:rPr>
          <w:rFonts w:eastAsiaTheme="minorEastAsia"/>
          <w:b w:val="0"/>
          <w:sz w:val="24"/>
          <w:szCs w:val="24"/>
          <w:lang w:eastAsia="en-AU"/>
        </w:rPr>
      </w:pPr>
      <w:hyperlink w:anchor="_Toc459118237" w:history="1">
        <w:r w:rsidR="007E4420" w:rsidRPr="007E4420">
          <w:rPr>
            <w:rStyle w:val="Hyperlink"/>
            <w:sz w:val="24"/>
            <w:szCs w:val="24"/>
          </w:rPr>
          <w:t>Section 4: Reasonable Adjustments</w:t>
        </w:r>
        <w:r w:rsidR="007E4420" w:rsidRPr="007E4420">
          <w:rPr>
            <w:webHidden/>
            <w:sz w:val="24"/>
            <w:szCs w:val="24"/>
          </w:rPr>
          <w:tab/>
        </w:r>
        <w:r w:rsidR="007E4420" w:rsidRPr="007E4420">
          <w:rPr>
            <w:webHidden/>
            <w:sz w:val="24"/>
            <w:szCs w:val="24"/>
          </w:rPr>
          <w:fldChar w:fldCharType="begin"/>
        </w:r>
        <w:r w:rsidR="007E4420" w:rsidRPr="007E4420">
          <w:rPr>
            <w:webHidden/>
            <w:sz w:val="24"/>
            <w:szCs w:val="24"/>
          </w:rPr>
          <w:instrText xml:space="preserve"> PAGEREF _Toc459118237 \h </w:instrText>
        </w:r>
        <w:r w:rsidR="007E4420" w:rsidRPr="007E4420">
          <w:rPr>
            <w:webHidden/>
            <w:sz w:val="24"/>
            <w:szCs w:val="24"/>
          </w:rPr>
        </w:r>
        <w:r w:rsidR="007E4420" w:rsidRPr="007E4420">
          <w:rPr>
            <w:webHidden/>
            <w:sz w:val="24"/>
            <w:szCs w:val="24"/>
          </w:rPr>
          <w:fldChar w:fldCharType="separate"/>
        </w:r>
        <w:r w:rsidR="007E4420">
          <w:rPr>
            <w:webHidden/>
            <w:sz w:val="24"/>
            <w:szCs w:val="24"/>
          </w:rPr>
          <w:t>11</w:t>
        </w:r>
        <w:r w:rsidR="007E4420" w:rsidRPr="007E4420">
          <w:rPr>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38" w:history="1">
        <w:r w:rsidR="007E4420" w:rsidRPr="007E4420">
          <w:rPr>
            <w:rStyle w:val="Hyperlink"/>
            <w:noProof/>
            <w:sz w:val="24"/>
            <w:szCs w:val="24"/>
          </w:rPr>
          <w:t>4.1 General Learning Environment</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_Toc459118238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11</w:t>
        </w:r>
        <w:r w:rsidR="007E4420" w:rsidRPr="007E4420">
          <w:rPr>
            <w:noProof/>
            <w:webHidden/>
            <w:sz w:val="24"/>
            <w:szCs w:val="24"/>
          </w:rPr>
          <w:fldChar w:fldCharType="end"/>
        </w:r>
      </w:hyperlink>
    </w:p>
    <w:p w:rsidR="007E4420" w:rsidRPr="007E4420" w:rsidRDefault="00012BEA" w:rsidP="007E4420">
      <w:pPr>
        <w:pStyle w:val="TOC3"/>
        <w:tabs>
          <w:tab w:val="right" w:leader="dot" w:pos="9016"/>
        </w:tabs>
        <w:spacing w:line="240" w:lineRule="auto"/>
        <w:rPr>
          <w:noProof/>
          <w:sz w:val="24"/>
          <w:szCs w:val="24"/>
        </w:rPr>
      </w:pPr>
      <w:hyperlink w:anchor="_Toc459118239" w:history="1">
        <w:r w:rsidR="007E4420" w:rsidRPr="007E4420">
          <w:rPr>
            <w:rStyle w:val="Hyperlink"/>
            <w:noProof/>
            <w:sz w:val="24"/>
            <w:szCs w:val="24"/>
          </w:rPr>
          <w:t>4.1.1 Teaching Strategies</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_Toc459118239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11</w:t>
        </w:r>
        <w:r w:rsidR="007E4420" w:rsidRPr="007E4420">
          <w:rPr>
            <w:noProof/>
            <w:webHidden/>
            <w:sz w:val="24"/>
            <w:szCs w:val="24"/>
          </w:rPr>
          <w:fldChar w:fldCharType="end"/>
        </w:r>
      </w:hyperlink>
    </w:p>
    <w:p w:rsidR="007E4420" w:rsidRPr="007E4420" w:rsidRDefault="00012BEA" w:rsidP="007E4420">
      <w:pPr>
        <w:pStyle w:val="TOC3"/>
        <w:tabs>
          <w:tab w:val="right" w:leader="dot" w:pos="9016"/>
        </w:tabs>
        <w:spacing w:line="240" w:lineRule="auto"/>
        <w:rPr>
          <w:noProof/>
          <w:sz w:val="24"/>
          <w:szCs w:val="24"/>
        </w:rPr>
      </w:pPr>
      <w:hyperlink w:anchor="_Toc459118240" w:history="1">
        <w:r w:rsidR="007E4420" w:rsidRPr="007E4420">
          <w:rPr>
            <w:rStyle w:val="Hyperlink"/>
            <w:noProof/>
            <w:sz w:val="24"/>
            <w:szCs w:val="24"/>
          </w:rPr>
          <w:t>4.1.2 Recording of Information</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_Toc459118240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12</w:t>
        </w:r>
        <w:r w:rsidR="007E4420" w:rsidRPr="007E4420">
          <w:rPr>
            <w:noProof/>
            <w:webHidden/>
            <w:sz w:val="24"/>
            <w:szCs w:val="24"/>
          </w:rPr>
          <w:fldChar w:fldCharType="end"/>
        </w:r>
      </w:hyperlink>
    </w:p>
    <w:p w:rsidR="007E4420" w:rsidRPr="007E4420" w:rsidRDefault="00012BEA" w:rsidP="007E4420">
      <w:pPr>
        <w:pStyle w:val="TOC3"/>
        <w:tabs>
          <w:tab w:val="right" w:leader="dot" w:pos="9016"/>
        </w:tabs>
        <w:spacing w:line="240" w:lineRule="auto"/>
        <w:rPr>
          <w:noProof/>
          <w:sz w:val="24"/>
          <w:szCs w:val="24"/>
        </w:rPr>
      </w:pPr>
      <w:hyperlink w:anchor="_Toc459118241" w:history="1">
        <w:r w:rsidR="007E4420" w:rsidRPr="007E4420">
          <w:rPr>
            <w:rStyle w:val="Hyperlink"/>
            <w:noProof/>
            <w:sz w:val="24"/>
            <w:szCs w:val="24"/>
          </w:rPr>
          <w:t>4.1.3 Formatting of Text</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_Toc459118241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12</w:t>
        </w:r>
        <w:r w:rsidR="007E4420" w:rsidRPr="007E4420">
          <w:rPr>
            <w:noProof/>
            <w:webHidden/>
            <w:sz w:val="24"/>
            <w:szCs w:val="24"/>
          </w:rPr>
          <w:fldChar w:fldCharType="end"/>
        </w:r>
      </w:hyperlink>
    </w:p>
    <w:p w:rsidR="007E4420" w:rsidRPr="007E4420" w:rsidRDefault="00012BEA" w:rsidP="007E4420">
      <w:pPr>
        <w:pStyle w:val="TOC3"/>
        <w:tabs>
          <w:tab w:val="right" w:leader="dot" w:pos="9016"/>
        </w:tabs>
        <w:spacing w:line="240" w:lineRule="auto"/>
        <w:rPr>
          <w:noProof/>
          <w:sz w:val="24"/>
          <w:szCs w:val="24"/>
        </w:rPr>
      </w:pPr>
      <w:hyperlink w:anchor="_Toc459118242" w:history="1">
        <w:r w:rsidR="007E4420" w:rsidRPr="007E4420">
          <w:rPr>
            <w:rStyle w:val="Hyperlink"/>
            <w:noProof/>
            <w:sz w:val="24"/>
            <w:szCs w:val="24"/>
          </w:rPr>
          <w:t>4.1.4 Additional Time</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_Toc459118242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13</w:t>
        </w:r>
        <w:r w:rsidR="007E4420" w:rsidRPr="007E4420">
          <w:rPr>
            <w:noProof/>
            <w:webHidden/>
            <w:sz w:val="24"/>
            <w:szCs w:val="24"/>
          </w:rPr>
          <w:fldChar w:fldCharType="end"/>
        </w:r>
      </w:hyperlink>
    </w:p>
    <w:p w:rsidR="007E4420" w:rsidRPr="007E4420" w:rsidRDefault="00012BEA" w:rsidP="007E4420">
      <w:pPr>
        <w:pStyle w:val="TOC2"/>
        <w:tabs>
          <w:tab w:val="left" w:pos="880"/>
          <w:tab w:val="right" w:leader="dot" w:pos="9016"/>
        </w:tabs>
        <w:spacing w:line="240" w:lineRule="auto"/>
        <w:rPr>
          <w:rFonts w:eastAsiaTheme="minorEastAsia"/>
          <w:noProof/>
          <w:sz w:val="24"/>
          <w:szCs w:val="24"/>
          <w:lang w:eastAsia="en-AU"/>
        </w:rPr>
      </w:pPr>
      <w:hyperlink w:anchor="_Toc459118243" w:history="1">
        <w:r w:rsidR="007E4420" w:rsidRPr="007E4420">
          <w:rPr>
            <w:rStyle w:val="Hyperlink"/>
            <w:noProof/>
            <w:sz w:val="24"/>
            <w:szCs w:val="24"/>
          </w:rPr>
          <w:t>4.2</w:t>
        </w:r>
        <w:r w:rsidR="007E4420" w:rsidRPr="007E4420">
          <w:rPr>
            <w:rFonts w:eastAsiaTheme="minorEastAsia"/>
            <w:noProof/>
            <w:sz w:val="24"/>
            <w:szCs w:val="24"/>
            <w:lang w:eastAsia="en-AU"/>
          </w:rPr>
          <w:t xml:space="preserve"> </w:t>
        </w:r>
        <w:r w:rsidR="007E4420" w:rsidRPr="007E4420">
          <w:rPr>
            <w:rStyle w:val="Hyperlink"/>
            <w:noProof/>
            <w:sz w:val="24"/>
            <w:szCs w:val="24"/>
          </w:rPr>
          <w:t>Exams Tests and Quizzes</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_Toc459118243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13</w:t>
        </w:r>
        <w:r w:rsidR="007E4420" w:rsidRPr="007E4420">
          <w:rPr>
            <w:noProof/>
            <w:webHidden/>
            <w:sz w:val="24"/>
            <w:szCs w:val="24"/>
          </w:rPr>
          <w:fldChar w:fldCharType="end"/>
        </w:r>
      </w:hyperlink>
    </w:p>
    <w:p w:rsidR="007E4420" w:rsidRPr="007E4420" w:rsidRDefault="00012BEA" w:rsidP="007E4420">
      <w:pPr>
        <w:pStyle w:val="TOC3"/>
        <w:tabs>
          <w:tab w:val="left" w:pos="1320"/>
          <w:tab w:val="right" w:leader="dot" w:pos="9016"/>
        </w:tabs>
        <w:spacing w:line="240" w:lineRule="auto"/>
        <w:rPr>
          <w:noProof/>
          <w:sz w:val="24"/>
          <w:szCs w:val="24"/>
        </w:rPr>
      </w:pPr>
      <w:hyperlink w:anchor="_Toc459118244" w:history="1">
        <w:r w:rsidR="007E4420" w:rsidRPr="007E4420">
          <w:rPr>
            <w:rStyle w:val="Hyperlink"/>
            <w:noProof/>
            <w:sz w:val="24"/>
            <w:szCs w:val="24"/>
          </w:rPr>
          <w:t>4.2.1</w:t>
        </w:r>
        <w:r w:rsidR="007E4420" w:rsidRPr="007E4420">
          <w:rPr>
            <w:noProof/>
            <w:sz w:val="24"/>
            <w:szCs w:val="24"/>
          </w:rPr>
          <w:t xml:space="preserve"> </w:t>
        </w:r>
        <w:r w:rsidR="007E4420" w:rsidRPr="007E4420">
          <w:rPr>
            <w:rStyle w:val="Hyperlink"/>
            <w:noProof/>
            <w:sz w:val="24"/>
            <w:szCs w:val="24"/>
          </w:rPr>
          <w:t>Extra Time</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_Toc459118244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13</w:t>
        </w:r>
        <w:r w:rsidR="007E4420" w:rsidRPr="007E4420">
          <w:rPr>
            <w:noProof/>
            <w:webHidden/>
            <w:sz w:val="24"/>
            <w:szCs w:val="24"/>
          </w:rPr>
          <w:fldChar w:fldCharType="end"/>
        </w:r>
      </w:hyperlink>
    </w:p>
    <w:p w:rsidR="007E4420" w:rsidRPr="007E4420" w:rsidRDefault="00012BEA" w:rsidP="007E4420">
      <w:pPr>
        <w:pStyle w:val="TOC3"/>
        <w:tabs>
          <w:tab w:val="left" w:pos="1320"/>
          <w:tab w:val="right" w:leader="dot" w:pos="9016"/>
        </w:tabs>
        <w:spacing w:line="240" w:lineRule="auto"/>
        <w:rPr>
          <w:noProof/>
          <w:sz w:val="24"/>
          <w:szCs w:val="24"/>
        </w:rPr>
      </w:pPr>
      <w:hyperlink w:anchor="_Toc459118245" w:history="1">
        <w:r w:rsidR="007E4420" w:rsidRPr="007E4420">
          <w:rPr>
            <w:rStyle w:val="Hyperlink"/>
            <w:noProof/>
            <w:sz w:val="24"/>
            <w:szCs w:val="24"/>
          </w:rPr>
          <w:t>4.2.2</w:t>
        </w:r>
        <w:r w:rsidR="007E4420" w:rsidRPr="007E4420">
          <w:rPr>
            <w:noProof/>
            <w:sz w:val="24"/>
            <w:szCs w:val="24"/>
          </w:rPr>
          <w:t xml:space="preserve"> </w:t>
        </w:r>
        <w:r w:rsidR="007E4420" w:rsidRPr="007E4420">
          <w:rPr>
            <w:rStyle w:val="Hyperlink"/>
            <w:noProof/>
            <w:sz w:val="24"/>
            <w:szCs w:val="24"/>
          </w:rPr>
          <w:t>Technology and Formatting</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_Toc459118245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13</w:t>
        </w:r>
        <w:r w:rsidR="007E4420" w:rsidRPr="007E4420">
          <w:rPr>
            <w:noProof/>
            <w:webHidden/>
            <w:sz w:val="24"/>
            <w:szCs w:val="24"/>
          </w:rPr>
          <w:fldChar w:fldCharType="end"/>
        </w:r>
      </w:hyperlink>
    </w:p>
    <w:p w:rsidR="007E4420" w:rsidRPr="007E4420" w:rsidRDefault="00012BEA" w:rsidP="007E4420">
      <w:pPr>
        <w:pStyle w:val="TOC3"/>
        <w:tabs>
          <w:tab w:val="right" w:leader="dot" w:pos="9016"/>
        </w:tabs>
        <w:spacing w:line="240" w:lineRule="auto"/>
        <w:rPr>
          <w:noProof/>
          <w:sz w:val="24"/>
          <w:szCs w:val="24"/>
        </w:rPr>
      </w:pPr>
      <w:hyperlink w:anchor="_Toc459118246" w:history="1">
        <w:r w:rsidR="007E4420" w:rsidRPr="007E4420">
          <w:rPr>
            <w:rStyle w:val="Hyperlink"/>
            <w:noProof/>
            <w:sz w:val="24"/>
            <w:szCs w:val="24"/>
          </w:rPr>
          <w:t>4.2.3 Other</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_Toc459118246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14</w:t>
        </w:r>
        <w:r w:rsidR="007E4420" w:rsidRPr="007E4420">
          <w:rPr>
            <w:noProof/>
            <w:webHidden/>
            <w:sz w:val="24"/>
            <w:szCs w:val="24"/>
          </w:rPr>
          <w:fldChar w:fldCharType="end"/>
        </w:r>
      </w:hyperlink>
    </w:p>
    <w:p w:rsidR="007E4420" w:rsidRPr="007E4420" w:rsidRDefault="00012BEA" w:rsidP="007E4420">
      <w:pPr>
        <w:pStyle w:val="TOC1"/>
        <w:spacing w:line="240" w:lineRule="auto"/>
        <w:rPr>
          <w:rFonts w:eastAsiaTheme="minorEastAsia"/>
          <w:b w:val="0"/>
          <w:sz w:val="24"/>
          <w:szCs w:val="24"/>
          <w:lang w:eastAsia="en-AU"/>
        </w:rPr>
      </w:pPr>
      <w:hyperlink w:anchor="_Toc459118247" w:history="1">
        <w:r w:rsidR="007E4420" w:rsidRPr="007E4420">
          <w:rPr>
            <w:rStyle w:val="Hyperlink"/>
            <w:sz w:val="24"/>
            <w:szCs w:val="24"/>
          </w:rPr>
          <w:t>Section 5: Case Studies</w:t>
        </w:r>
        <w:r w:rsidR="007E4420" w:rsidRPr="007E4420">
          <w:rPr>
            <w:webHidden/>
            <w:sz w:val="24"/>
            <w:szCs w:val="24"/>
          </w:rPr>
          <w:tab/>
        </w:r>
        <w:r w:rsidR="007E4420" w:rsidRPr="007E4420">
          <w:rPr>
            <w:webHidden/>
            <w:sz w:val="24"/>
            <w:szCs w:val="24"/>
          </w:rPr>
          <w:fldChar w:fldCharType="begin"/>
        </w:r>
        <w:r w:rsidR="007E4420" w:rsidRPr="007E4420">
          <w:rPr>
            <w:webHidden/>
            <w:sz w:val="24"/>
            <w:szCs w:val="24"/>
          </w:rPr>
          <w:instrText xml:space="preserve"> PAGEREF _Toc459118247 \h </w:instrText>
        </w:r>
        <w:r w:rsidR="007E4420" w:rsidRPr="007E4420">
          <w:rPr>
            <w:webHidden/>
            <w:sz w:val="24"/>
            <w:szCs w:val="24"/>
          </w:rPr>
        </w:r>
        <w:r w:rsidR="007E4420" w:rsidRPr="007E4420">
          <w:rPr>
            <w:webHidden/>
            <w:sz w:val="24"/>
            <w:szCs w:val="24"/>
          </w:rPr>
          <w:fldChar w:fldCharType="separate"/>
        </w:r>
        <w:r w:rsidR="007E4420">
          <w:rPr>
            <w:webHidden/>
            <w:sz w:val="24"/>
            <w:szCs w:val="24"/>
          </w:rPr>
          <w:t>16</w:t>
        </w:r>
        <w:r w:rsidR="007E4420" w:rsidRPr="007E4420">
          <w:rPr>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48" w:history="1">
        <w:r w:rsidR="007E4420" w:rsidRPr="007E4420">
          <w:rPr>
            <w:rStyle w:val="Hyperlink"/>
            <w:noProof/>
            <w:sz w:val="24"/>
            <w:szCs w:val="24"/>
          </w:rPr>
          <w:t>5.1 Higher Education Case Study – Yasmin</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_Toc459118248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16</w:t>
        </w:r>
        <w:r w:rsidR="007E4420" w:rsidRPr="007E4420">
          <w:rPr>
            <w:noProof/>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49" w:history="1">
        <w:r w:rsidR="007E4420" w:rsidRPr="007E4420">
          <w:rPr>
            <w:rStyle w:val="Hyperlink"/>
            <w:noProof/>
            <w:sz w:val="24"/>
            <w:szCs w:val="24"/>
          </w:rPr>
          <w:t>5.2 TAFE Case Study - David</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_Toc459118249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17</w:t>
        </w:r>
        <w:r w:rsidR="007E4420" w:rsidRPr="007E4420">
          <w:rPr>
            <w:noProof/>
            <w:webHidden/>
            <w:sz w:val="24"/>
            <w:szCs w:val="24"/>
          </w:rPr>
          <w:fldChar w:fldCharType="end"/>
        </w:r>
      </w:hyperlink>
    </w:p>
    <w:p w:rsidR="007E4420" w:rsidRPr="007E4420" w:rsidRDefault="00012BEA" w:rsidP="007E4420">
      <w:pPr>
        <w:pStyle w:val="TOC1"/>
        <w:spacing w:line="240" w:lineRule="auto"/>
        <w:rPr>
          <w:rFonts w:eastAsiaTheme="minorEastAsia"/>
          <w:b w:val="0"/>
          <w:sz w:val="24"/>
          <w:szCs w:val="24"/>
          <w:lang w:eastAsia="en-AU"/>
        </w:rPr>
      </w:pPr>
      <w:hyperlink w:anchor="_Toc459118250" w:history="1">
        <w:r w:rsidR="007E4420" w:rsidRPr="007E4420">
          <w:rPr>
            <w:rStyle w:val="Hyperlink"/>
            <w:sz w:val="24"/>
            <w:szCs w:val="24"/>
          </w:rPr>
          <w:t>Section 6: Assistive Technology Resources</w:t>
        </w:r>
        <w:r w:rsidR="007E4420" w:rsidRPr="007E4420">
          <w:rPr>
            <w:webHidden/>
            <w:sz w:val="24"/>
            <w:szCs w:val="24"/>
          </w:rPr>
          <w:tab/>
        </w:r>
        <w:r w:rsidR="007E4420" w:rsidRPr="007E4420">
          <w:rPr>
            <w:webHidden/>
            <w:sz w:val="24"/>
            <w:szCs w:val="24"/>
          </w:rPr>
          <w:fldChar w:fldCharType="begin"/>
        </w:r>
        <w:r w:rsidR="007E4420" w:rsidRPr="007E4420">
          <w:rPr>
            <w:webHidden/>
            <w:sz w:val="24"/>
            <w:szCs w:val="24"/>
          </w:rPr>
          <w:instrText xml:space="preserve"> PAGEREF _Toc459118250 \h </w:instrText>
        </w:r>
        <w:r w:rsidR="007E4420" w:rsidRPr="007E4420">
          <w:rPr>
            <w:webHidden/>
            <w:sz w:val="24"/>
            <w:szCs w:val="24"/>
          </w:rPr>
        </w:r>
        <w:r w:rsidR="007E4420" w:rsidRPr="007E4420">
          <w:rPr>
            <w:webHidden/>
            <w:sz w:val="24"/>
            <w:szCs w:val="24"/>
          </w:rPr>
          <w:fldChar w:fldCharType="separate"/>
        </w:r>
        <w:r w:rsidR="007E4420">
          <w:rPr>
            <w:webHidden/>
            <w:sz w:val="24"/>
            <w:szCs w:val="24"/>
          </w:rPr>
          <w:t>18</w:t>
        </w:r>
        <w:r w:rsidR="007E4420" w:rsidRPr="007E4420">
          <w:rPr>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51" w:history="1">
        <w:r w:rsidR="007E4420" w:rsidRPr="007E4420">
          <w:rPr>
            <w:rStyle w:val="Hyperlink"/>
            <w:noProof/>
            <w:sz w:val="24"/>
            <w:szCs w:val="24"/>
          </w:rPr>
          <w:t>6.1 Recording and Notetaking</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_Toc459118251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18</w:t>
        </w:r>
        <w:r w:rsidR="007E4420" w:rsidRPr="007E4420">
          <w:rPr>
            <w:noProof/>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52" w:history="1">
        <w:r w:rsidR="007E4420" w:rsidRPr="007E4420">
          <w:rPr>
            <w:rStyle w:val="Hyperlink"/>
            <w:noProof/>
            <w:sz w:val="24"/>
            <w:szCs w:val="24"/>
          </w:rPr>
          <w:t>6.2 Voice Recognition and Dictation</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_Toc459118252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18</w:t>
        </w:r>
        <w:r w:rsidR="007E4420" w:rsidRPr="007E4420">
          <w:rPr>
            <w:noProof/>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53" w:history="1">
        <w:r w:rsidR="007E4420" w:rsidRPr="007E4420">
          <w:rPr>
            <w:rStyle w:val="Hyperlink"/>
            <w:noProof/>
            <w:sz w:val="24"/>
            <w:szCs w:val="24"/>
          </w:rPr>
          <w:t>6.3 Text-to-Speech</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_Toc459118253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19</w:t>
        </w:r>
        <w:r w:rsidR="007E4420" w:rsidRPr="007E4420">
          <w:rPr>
            <w:noProof/>
            <w:webHidden/>
            <w:sz w:val="24"/>
            <w:szCs w:val="24"/>
          </w:rPr>
          <w:fldChar w:fldCharType="end"/>
        </w:r>
      </w:hyperlink>
    </w:p>
    <w:p w:rsidR="007E4420" w:rsidRPr="007E4420" w:rsidRDefault="00012BEA" w:rsidP="007E4420">
      <w:pPr>
        <w:pStyle w:val="TOC1"/>
        <w:spacing w:line="240" w:lineRule="auto"/>
        <w:rPr>
          <w:rFonts w:eastAsiaTheme="minorEastAsia"/>
          <w:b w:val="0"/>
          <w:sz w:val="24"/>
          <w:szCs w:val="24"/>
          <w:lang w:eastAsia="en-AU"/>
        </w:rPr>
      </w:pPr>
      <w:hyperlink w:anchor="_Toc459118254" w:history="1">
        <w:r w:rsidR="007E4420" w:rsidRPr="007E4420">
          <w:rPr>
            <w:rStyle w:val="Hyperlink"/>
            <w:sz w:val="24"/>
            <w:szCs w:val="24"/>
          </w:rPr>
          <w:t>Section 7: Further Information</w:t>
        </w:r>
        <w:r w:rsidR="007E4420" w:rsidRPr="007E4420">
          <w:rPr>
            <w:webHidden/>
            <w:sz w:val="24"/>
            <w:szCs w:val="24"/>
          </w:rPr>
          <w:tab/>
        </w:r>
        <w:r w:rsidR="007E4420" w:rsidRPr="007E4420">
          <w:rPr>
            <w:webHidden/>
            <w:sz w:val="24"/>
            <w:szCs w:val="24"/>
          </w:rPr>
          <w:fldChar w:fldCharType="begin"/>
        </w:r>
        <w:r w:rsidR="007E4420" w:rsidRPr="007E4420">
          <w:rPr>
            <w:webHidden/>
            <w:sz w:val="24"/>
            <w:szCs w:val="24"/>
          </w:rPr>
          <w:instrText xml:space="preserve"> PAGEREF _Toc459118254 \h </w:instrText>
        </w:r>
        <w:r w:rsidR="007E4420" w:rsidRPr="007E4420">
          <w:rPr>
            <w:webHidden/>
            <w:sz w:val="24"/>
            <w:szCs w:val="24"/>
          </w:rPr>
        </w:r>
        <w:r w:rsidR="007E4420" w:rsidRPr="007E4420">
          <w:rPr>
            <w:webHidden/>
            <w:sz w:val="24"/>
            <w:szCs w:val="24"/>
          </w:rPr>
          <w:fldChar w:fldCharType="separate"/>
        </w:r>
        <w:r w:rsidR="007E4420">
          <w:rPr>
            <w:webHidden/>
            <w:sz w:val="24"/>
            <w:szCs w:val="24"/>
          </w:rPr>
          <w:t>20</w:t>
        </w:r>
        <w:r w:rsidR="007E4420" w:rsidRPr="007E4420">
          <w:rPr>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55" w:history="1">
        <w:r w:rsidR="007E4420" w:rsidRPr="007E4420">
          <w:rPr>
            <w:rStyle w:val="Hyperlink"/>
            <w:noProof/>
            <w:sz w:val="24"/>
            <w:szCs w:val="24"/>
          </w:rPr>
          <w:t>7.1 General Services</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_Toc459118255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20</w:t>
        </w:r>
        <w:r w:rsidR="007E4420" w:rsidRPr="007E4420">
          <w:rPr>
            <w:noProof/>
            <w:webHidden/>
            <w:sz w:val="24"/>
            <w:szCs w:val="24"/>
          </w:rPr>
          <w:fldChar w:fldCharType="end"/>
        </w:r>
      </w:hyperlink>
    </w:p>
    <w:p w:rsidR="007E4420" w:rsidRPr="007E4420" w:rsidRDefault="00012BEA" w:rsidP="007E4420">
      <w:pPr>
        <w:pStyle w:val="TOC2"/>
        <w:tabs>
          <w:tab w:val="right" w:leader="dot" w:pos="9016"/>
        </w:tabs>
        <w:spacing w:line="240" w:lineRule="auto"/>
        <w:rPr>
          <w:rFonts w:eastAsiaTheme="minorEastAsia"/>
          <w:noProof/>
          <w:sz w:val="24"/>
          <w:szCs w:val="24"/>
          <w:lang w:eastAsia="en-AU"/>
        </w:rPr>
      </w:pPr>
      <w:hyperlink w:anchor="_Toc459118256" w:history="1">
        <w:r w:rsidR="007E4420" w:rsidRPr="007E4420">
          <w:rPr>
            <w:rStyle w:val="Hyperlink"/>
            <w:noProof/>
            <w:sz w:val="24"/>
            <w:szCs w:val="24"/>
          </w:rPr>
          <w:t>7.2 Victorian Assessment Providers</w:t>
        </w:r>
        <w:r w:rsidR="007E4420" w:rsidRPr="007E4420">
          <w:rPr>
            <w:noProof/>
            <w:webHidden/>
            <w:sz w:val="24"/>
            <w:szCs w:val="24"/>
          </w:rPr>
          <w:tab/>
        </w:r>
        <w:r w:rsidR="007E4420" w:rsidRPr="007E4420">
          <w:rPr>
            <w:noProof/>
            <w:webHidden/>
            <w:sz w:val="24"/>
            <w:szCs w:val="24"/>
          </w:rPr>
          <w:fldChar w:fldCharType="begin"/>
        </w:r>
        <w:r w:rsidR="007E4420" w:rsidRPr="007E4420">
          <w:rPr>
            <w:noProof/>
            <w:webHidden/>
            <w:sz w:val="24"/>
            <w:szCs w:val="24"/>
          </w:rPr>
          <w:instrText xml:space="preserve"> PAGEREF _Toc459118256 \h </w:instrText>
        </w:r>
        <w:r w:rsidR="007E4420" w:rsidRPr="007E4420">
          <w:rPr>
            <w:noProof/>
            <w:webHidden/>
            <w:sz w:val="24"/>
            <w:szCs w:val="24"/>
          </w:rPr>
        </w:r>
        <w:r w:rsidR="007E4420" w:rsidRPr="007E4420">
          <w:rPr>
            <w:noProof/>
            <w:webHidden/>
            <w:sz w:val="24"/>
            <w:szCs w:val="24"/>
          </w:rPr>
          <w:fldChar w:fldCharType="separate"/>
        </w:r>
        <w:r w:rsidR="007E4420">
          <w:rPr>
            <w:noProof/>
            <w:webHidden/>
            <w:sz w:val="24"/>
            <w:szCs w:val="24"/>
          </w:rPr>
          <w:t>21</w:t>
        </w:r>
        <w:r w:rsidR="007E4420" w:rsidRPr="007E4420">
          <w:rPr>
            <w:noProof/>
            <w:webHidden/>
            <w:sz w:val="24"/>
            <w:szCs w:val="24"/>
          </w:rPr>
          <w:fldChar w:fldCharType="end"/>
        </w:r>
      </w:hyperlink>
    </w:p>
    <w:p w:rsidR="007E4420" w:rsidRDefault="007E4420">
      <w:pPr>
        <w:rPr>
          <w:b/>
          <w:sz w:val="32"/>
          <w:szCs w:val="24"/>
        </w:rPr>
      </w:pPr>
      <w:r>
        <w:fldChar w:fldCharType="end"/>
      </w:r>
    </w:p>
    <w:p w:rsidR="006263C8" w:rsidRPr="00C87B52" w:rsidRDefault="006263C8" w:rsidP="00C87B52">
      <w:pPr>
        <w:pStyle w:val="Heading1-Dyslexia"/>
      </w:pPr>
      <w:bookmarkStart w:id="2" w:name="_Toc459118224"/>
      <w:r w:rsidRPr="00C87B52">
        <w:t>Section 1: What the Law Says</w:t>
      </w:r>
      <w:bookmarkEnd w:id="1"/>
      <w:bookmarkEnd w:id="2"/>
      <w:r w:rsidRPr="00C87B52">
        <w:t xml:space="preserve"> </w:t>
      </w:r>
    </w:p>
    <w:p w:rsidR="00B66A97" w:rsidRPr="00C87B52" w:rsidRDefault="00A94951" w:rsidP="00C87B52">
      <w:pPr>
        <w:pStyle w:val="Heading2-Dyslexia"/>
      </w:pPr>
      <w:bookmarkStart w:id="3" w:name="_Toc459117886"/>
      <w:bookmarkStart w:id="4" w:name="_Toc459118225"/>
      <w:r w:rsidRPr="00C87B52">
        <w:t xml:space="preserve">1.1 </w:t>
      </w:r>
      <w:r w:rsidR="00B66A97" w:rsidRPr="00C87B52">
        <w:t>Overview</w:t>
      </w:r>
      <w:bookmarkEnd w:id="3"/>
      <w:bookmarkEnd w:id="4"/>
    </w:p>
    <w:p w:rsidR="00B66A97" w:rsidRPr="00734401" w:rsidRDefault="00B66A97" w:rsidP="00B66A97">
      <w:pPr>
        <w:rPr>
          <w:sz w:val="24"/>
          <w:szCs w:val="24"/>
        </w:rPr>
      </w:pPr>
      <w:r w:rsidRPr="00734401">
        <w:rPr>
          <w:sz w:val="24"/>
          <w:szCs w:val="24"/>
        </w:rPr>
        <w:t>The Federal Disability Discrimination Act 1992 (DDA) provides protection for everyone in Australia against discrimination based on disability.</w:t>
      </w:r>
    </w:p>
    <w:p w:rsidR="00D44AF0" w:rsidRPr="00864869" w:rsidRDefault="00B66A97" w:rsidP="00B66A97">
      <w:pPr>
        <w:rPr>
          <w:sz w:val="24"/>
          <w:szCs w:val="24"/>
        </w:rPr>
      </w:pPr>
      <w:r w:rsidRPr="00734401">
        <w:rPr>
          <w:sz w:val="24"/>
          <w:szCs w:val="24"/>
        </w:rPr>
        <w:t>Disability discrimination happens when people with a disability are treated less fairly than people without a disability. Disability discrimination also occurs when people are treated less fairly because they are relatives, friends, carers, co-workers or associates of a person with a disability.</w:t>
      </w:r>
    </w:p>
    <w:p w:rsidR="00864869" w:rsidRDefault="00864869" w:rsidP="00B66A97">
      <w:pPr>
        <w:rPr>
          <w:b/>
          <w:sz w:val="24"/>
          <w:szCs w:val="24"/>
        </w:rPr>
      </w:pPr>
    </w:p>
    <w:p w:rsidR="00B66A97" w:rsidRPr="00C87B52" w:rsidRDefault="00A94951" w:rsidP="00C87B52">
      <w:pPr>
        <w:pStyle w:val="Heading2-Dyslexia"/>
      </w:pPr>
      <w:bookmarkStart w:id="5" w:name="_Toc459117887"/>
      <w:bookmarkStart w:id="6" w:name="_Toc459118226"/>
      <w:r w:rsidRPr="00C87B52">
        <w:t xml:space="preserve">1.2 </w:t>
      </w:r>
      <w:r w:rsidR="00D81FC9" w:rsidRPr="00C87B52">
        <w:t>What the DDA D</w:t>
      </w:r>
      <w:r w:rsidR="00B66A97" w:rsidRPr="00C87B52">
        <w:t>oes</w:t>
      </w:r>
      <w:bookmarkEnd w:id="5"/>
      <w:bookmarkEnd w:id="6"/>
    </w:p>
    <w:p w:rsidR="00B66A97" w:rsidRPr="00734401" w:rsidRDefault="00B66A97" w:rsidP="00B66A97">
      <w:pPr>
        <w:rPr>
          <w:sz w:val="24"/>
          <w:szCs w:val="24"/>
        </w:rPr>
      </w:pPr>
      <w:r w:rsidRPr="00734401">
        <w:rPr>
          <w:sz w:val="24"/>
          <w:szCs w:val="24"/>
        </w:rPr>
        <w:t>The DDA implements Australia’s international human rights obligations under the Convention on the Rights of Persons with Disabilities as well as obligations relating to non-discrimination under other treaties, including the International Covenant on Civil and Political Rights.</w:t>
      </w:r>
    </w:p>
    <w:p w:rsidR="00B66A97" w:rsidRPr="00734401" w:rsidRDefault="00B66A97" w:rsidP="00B66A97">
      <w:pPr>
        <w:rPr>
          <w:sz w:val="24"/>
          <w:szCs w:val="24"/>
        </w:rPr>
      </w:pPr>
      <w:r w:rsidRPr="00734401">
        <w:rPr>
          <w:sz w:val="24"/>
          <w:szCs w:val="24"/>
        </w:rPr>
        <w:t>The DDA protects people with disability against discrimination and harassment in many areas of public life, including education in terms of enrolling or studying in a course at a private or public school, college or university</w:t>
      </w:r>
    </w:p>
    <w:p w:rsidR="00B66A97" w:rsidRPr="00734401" w:rsidRDefault="00B66A97" w:rsidP="00B66A97">
      <w:pPr>
        <w:rPr>
          <w:sz w:val="24"/>
          <w:szCs w:val="24"/>
        </w:rPr>
      </w:pPr>
      <w:r w:rsidRPr="00734401">
        <w:rPr>
          <w:sz w:val="24"/>
          <w:szCs w:val="24"/>
        </w:rPr>
        <w:t>The DDA provides a mechanism for individuals to make complaints and seek redress for disability discrimination</w:t>
      </w:r>
      <w:r w:rsidR="00704F74" w:rsidRPr="00734401">
        <w:rPr>
          <w:sz w:val="24"/>
          <w:szCs w:val="24"/>
        </w:rPr>
        <w:t>.</w:t>
      </w:r>
    </w:p>
    <w:p w:rsidR="00F96AF3" w:rsidRPr="00734401" w:rsidRDefault="00F96AF3" w:rsidP="00F96AF3">
      <w:pPr>
        <w:rPr>
          <w:sz w:val="24"/>
          <w:szCs w:val="24"/>
        </w:rPr>
      </w:pPr>
      <w:r w:rsidRPr="00734401">
        <w:rPr>
          <w:sz w:val="24"/>
          <w:szCs w:val="24"/>
        </w:rPr>
        <w:t>Further information on the DDA can be found on the Australian Human Rights Commission’s website at:</w:t>
      </w:r>
    </w:p>
    <w:p w:rsidR="00D44AF0" w:rsidRPr="00864869" w:rsidRDefault="00012BEA" w:rsidP="006263C8">
      <w:pPr>
        <w:jc w:val="both"/>
        <w:rPr>
          <w:color w:val="225C6C"/>
          <w:sz w:val="28"/>
          <w:szCs w:val="24"/>
        </w:rPr>
      </w:pPr>
      <w:hyperlink r:id="rId12" w:history="1">
        <w:r w:rsidR="00F96AF3" w:rsidRPr="00864869">
          <w:rPr>
            <w:color w:val="225C6C"/>
            <w:sz w:val="24"/>
          </w:rPr>
          <w:t>https://www.humanrights.gov.au/our-work/disability-rights/guides/brief-guide-disability-discrimination-act</w:t>
        </w:r>
      </w:hyperlink>
    </w:p>
    <w:p w:rsidR="005237A3" w:rsidRDefault="005237A3" w:rsidP="00C87B52">
      <w:pPr>
        <w:pStyle w:val="Heading2-Dyslexia"/>
        <w:rPr>
          <w:b w:val="0"/>
          <w:color w:val="0070C0"/>
          <w:sz w:val="24"/>
          <w:szCs w:val="24"/>
        </w:rPr>
      </w:pPr>
      <w:bookmarkStart w:id="7" w:name="_Toc459117888"/>
      <w:bookmarkStart w:id="8" w:name="_Toc459118227"/>
    </w:p>
    <w:p w:rsidR="005237A3" w:rsidRDefault="005237A3" w:rsidP="00C87B52">
      <w:pPr>
        <w:pStyle w:val="Heading2-Dyslexia"/>
        <w:rPr>
          <w:b w:val="0"/>
          <w:color w:val="0070C0"/>
          <w:sz w:val="24"/>
          <w:szCs w:val="24"/>
        </w:rPr>
      </w:pPr>
    </w:p>
    <w:p w:rsidR="005237A3" w:rsidRDefault="005237A3" w:rsidP="00C87B52">
      <w:pPr>
        <w:pStyle w:val="Heading2-Dyslexia"/>
        <w:rPr>
          <w:b w:val="0"/>
          <w:color w:val="0070C0"/>
          <w:sz w:val="24"/>
          <w:szCs w:val="24"/>
        </w:rPr>
      </w:pPr>
    </w:p>
    <w:p w:rsidR="005237A3" w:rsidRDefault="005237A3" w:rsidP="00C87B52">
      <w:pPr>
        <w:pStyle w:val="Heading2-Dyslexia"/>
        <w:rPr>
          <w:b w:val="0"/>
          <w:color w:val="0070C0"/>
          <w:sz w:val="24"/>
          <w:szCs w:val="24"/>
        </w:rPr>
      </w:pPr>
    </w:p>
    <w:p w:rsidR="005237A3" w:rsidRDefault="005237A3" w:rsidP="00C87B52">
      <w:pPr>
        <w:pStyle w:val="Heading2-Dyslexia"/>
        <w:rPr>
          <w:b w:val="0"/>
          <w:color w:val="0070C0"/>
          <w:sz w:val="24"/>
          <w:szCs w:val="24"/>
        </w:rPr>
      </w:pPr>
    </w:p>
    <w:p w:rsidR="005237A3" w:rsidRDefault="005237A3" w:rsidP="00C87B52">
      <w:pPr>
        <w:pStyle w:val="Heading2-Dyslexia"/>
        <w:rPr>
          <w:b w:val="0"/>
          <w:color w:val="0070C0"/>
          <w:sz w:val="24"/>
          <w:szCs w:val="24"/>
        </w:rPr>
      </w:pPr>
    </w:p>
    <w:p w:rsidR="00B66A97" w:rsidRPr="00C87B52" w:rsidRDefault="00A94951" w:rsidP="00C87B52">
      <w:pPr>
        <w:pStyle w:val="Heading2-Dyslexia"/>
      </w:pPr>
      <w:r w:rsidRPr="00C87B52">
        <w:t xml:space="preserve">1.3 </w:t>
      </w:r>
      <w:r w:rsidR="00B66A97" w:rsidRPr="00C87B52">
        <w:t>Definition of Disability</w:t>
      </w:r>
      <w:bookmarkEnd w:id="7"/>
      <w:bookmarkEnd w:id="8"/>
    </w:p>
    <w:p w:rsidR="00B66A97" w:rsidRPr="00734401" w:rsidRDefault="00B66A97" w:rsidP="006263C8">
      <w:pPr>
        <w:spacing w:before="150" w:after="225" w:line="312" w:lineRule="atLeast"/>
        <w:rPr>
          <w:rFonts w:eastAsia="Times New Roman" w:cs="Arial"/>
          <w:sz w:val="24"/>
          <w:szCs w:val="24"/>
          <w:lang w:eastAsia="en-AU"/>
        </w:rPr>
      </w:pPr>
      <w:r w:rsidRPr="00734401">
        <w:rPr>
          <w:rFonts w:eastAsia="Times New Roman" w:cs="Arial"/>
          <w:sz w:val="24"/>
          <w:szCs w:val="24"/>
          <w:lang w:eastAsia="en-AU"/>
        </w:rPr>
        <w:t>The Definition of Disability in the Disability Discrimination Act is broad and includes:</w:t>
      </w:r>
    </w:p>
    <w:p w:rsidR="00B66A97" w:rsidRPr="00734401" w:rsidRDefault="00B66A97" w:rsidP="006263C8">
      <w:pPr>
        <w:numPr>
          <w:ilvl w:val="0"/>
          <w:numId w:val="5"/>
        </w:numPr>
        <w:spacing w:before="150" w:after="150"/>
        <w:contextualSpacing/>
        <w:rPr>
          <w:rFonts w:eastAsia="Times New Roman" w:cs="Arial"/>
          <w:sz w:val="24"/>
          <w:szCs w:val="24"/>
          <w:lang w:eastAsia="en-AU"/>
        </w:rPr>
      </w:pPr>
      <w:r w:rsidRPr="00734401">
        <w:rPr>
          <w:rFonts w:eastAsia="Times New Roman" w:cs="Arial"/>
          <w:sz w:val="24"/>
          <w:szCs w:val="24"/>
          <w:lang w:eastAsia="en-AU"/>
        </w:rPr>
        <w:t>Total or partial loss of body function or a body part </w:t>
      </w:r>
    </w:p>
    <w:p w:rsidR="00B66A97" w:rsidRPr="00734401" w:rsidRDefault="00B66A97" w:rsidP="006263C8">
      <w:pPr>
        <w:spacing w:before="150" w:after="150"/>
        <w:ind w:left="660"/>
        <w:contextualSpacing/>
        <w:rPr>
          <w:rFonts w:eastAsia="Times New Roman" w:cs="Arial"/>
          <w:sz w:val="24"/>
          <w:szCs w:val="24"/>
          <w:lang w:eastAsia="en-AU"/>
        </w:rPr>
      </w:pPr>
    </w:p>
    <w:p w:rsidR="00B66A97" w:rsidRPr="00734401" w:rsidRDefault="00B66A97" w:rsidP="006263C8">
      <w:pPr>
        <w:numPr>
          <w:ilvl w:val="0"/>
          <w:numId w:val="5"/>
        </w:numPr>
        <w:spacing w:before="150" w:after="150"/>
        <w:contextualSpacing/>
        <w:rPr>
          <w:rFonts w:eastAsia="Times New Roman" w:cs="Arial"/>
          <w:sz w:val="24"/>
          <w:szCs w:val="24"/>
          <w:lang w:eastAsia="en-AU"/>
        </w:rPr>
      </w:pPr>
      <w:r w:rsidRPr="00734401">
        <w:rPr>
          <w:rFonts w:eastAsia="Times New Roman" w:cs="Arial"/>
          <w:sz w:val="24"/>
          <w:szCs w:val="24"/>
          <w:lang w:eastAsia="en-AU"/>
        </w:rPr>
        <w:t>The presence of organisms (such as HIV or Hepatitis C) that may cause disease or disability, malformation or disfigurement of the body </w:t>
      </w:r>
    </w:p>
    <w:p w:rsidR="00B66A97" w:rsidRPr="00734401" w:rsidRDefault="00B66A97" w:rsidP="006263C8">
      <w:pPr>
        <w:ind w:left="720"/>
        <w:contextualSpacing/>
        <w:rPr>
          <w:rFonts w:eastAsia="Times New Roman" w:cs="Arial"/>
          <w:sz w:val="24"/>
          <w:szCs w:val="24"/>
          <w:lang w:eastAsia="en-AU"/>
        </w:rPr>
      </w:pPr>
    </w:p>
    <w:p w:rsidR="00B66A97" w:rsidRPr="00734401" w:rsidRDefault="00B66A97" w:rsidP="006263C8">
      <w:pPr>
        <w:numPr>
          <w:ilvl w:val="0"/>
          <w:numId w:val="5"/>
        </w:numPr>
        <w:spacing w:before="150" w:after="150"/>
        <w:contextualSpacing/>
        <w:rPr>
          <w:rFonts w:eastAsia="Times New Roman" w:cs="Arial"/>
          <w:sz w:val="24"/>
          <w:szCs w:val="24"/>
          <w:lang w:eastAsia="en-AU"/>
        </w:rPr>
      </w:pPr>
      <w:r w:rsidRPr="00734401">
        <w:rPr>
          <w:rFonts w:eastAsia="Times New Roman" w:cs="Arial"/>
          <w:sz w:val="24"/>
          <w:szCs w:val="24"/>
          <w:lang w:eastAsia="en-AU"/>
        </w:rPr>
        <w:t>Mental or psychological diseases or disorders </w:t>
      </w:r>
    </w:p>
    <w:p w:rsidR="00B66A97" w:rsidRPr="00734401" w:rsidRDefault="00B66A97" w:rsidP="006263C8">
      <w:pPr>
        <w:ind w:left="720"/>
        <w:contextualSpacing/>
        <w:rPr>
          <w:rFonts w:eastAsia="Times New Roman" w:cs="Arial"/>
          <w:sz w:val="24"/>
          <w:szCs w:val="24"/>
          <w:lang w:eastAsia="en-AU"/>
        </w:rPr>
      </w:pPr>
    </w:p>
    <w:p w:rsidR="00B66A97" w:rsidRPr="00734401" w:rsidRDefault="00B66A97" w:rsidP="002A40F7">
      <w:pPr>
        <w:numPr>
          <w:ilvl w:val="0"/>
          <w:numId w:val="5"/>
        </w:numPr>
        <w:spacing w:before="150" w:after="150"/>
        <w:contextualSpacing/>
        <w:rPr>
          <w:rFonts w:eastAsia="Times New Roman" w:cs="Arial"/>
          <w:sz w:val="24"/>
          <w:szCs w:val="24"/>
          <w:lang w:eastAsia="en-AU"/>
        </w:rPr>
      </w:pPr>
      <w:r w:rsidRPr="00734401">
        <w:rPr>
          <w:rFonts w:eastAsia="Times New Roman" w:cs="Arial"/>
          <w:sz w:val="24"/>
          <w:szCs w:val="24"/>
          <w:lang w:eastAsia="en-AU"/>
        </w:rPr>
        <w:t>Conditions or disorders that may result in a person learning more slowly</w:t>
      </w:r>
    </w:p>
    <w:p w:rsidR="00B66A97" w:rsidRPr="00734401" w:rsidRDefault="00B66A97" w:rsidP="002A40F7">
      <w:pPr>
        <w:spacing w:before="150" w:after="225"/>
        <w:ind w:firstLine="300"/>
        <w:rPr>
          <w:rFonts w:eastAsia="Times New Roman" w:cs="Arial"/>
          <w:sz w:val="24"/>
          <w:szCs w:val="24"/>
          <w:lang w:eastAsia="en-AU"/>
        </w:rPr>
      </w:pPr>
      <w:r w:rsidRPr="00734401">
        <w:rPr>
          <w:rFonts w:eastAsia="Times New Roman" w:cs="Arial"/>
          <w:sz w:val="24"/>
          <w:szCs w:val="24"/>
          <w:lang w:eastAsia="en-AU"/>
        </w:rPr>
        <w:t>Disability can be temporary or permanent and includes:</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Physical</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Intellectual</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Sensory</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Neurological</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Learning</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Psychosocial disabilities</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Diseases or illnesses</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Physical disfigurement</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Medical conditions</w:t>
      </w:r>
    </w:p>
    <w:p w:rsidR="00B66A97" w:rsidRPr="00734401" w:rsidRDefault="00B66A97" w:rsidP="002A40F7">
      <w:pPr>
        <w:numPr>
          <w:ilvl w:val="0"/>
          <w:numId w:val="5"/>
        </w:numPr>
        <w:spacing w:before="150" w:after="225"/>
        <w:contextualSpacing/>
        <w:rPr>
          <w:rFonts w:eastAsia="Times New Roman" w:cs="Arial"/>
          <w:sz w:val="24"/>
          <w:szCs w:val="24"/>
          <w:lang w:eastAsia="en-AU"/>
        </w:rPr>
      </w:pPr>
      <w:r w:rsidRPr="00734401">
        <w:rPr>
          <w:rFonts w:eastAsia="Times New Roman" w:cs="Arial"/>
          <w:sz w:val="24"/>
          <w:szCs w:val="24"/>
          <w:lang w:eastAsia="en-AU"/>
        </w:rPr>
        <w:t>Work-related injuries</w:t>
      </w:r>
    </w:p>
    <w:p w:rsidR="00B66A97" w:rsidRPr="00734401" w:rsidRDefault="00B66A97" w:rsidP="002A40F7">
      <w:pPr>
        <w:spacing w:before="150" w:after="150" w:line="288" w:lineRule="atLeast"/>
        <w:ind w:left="300"/>
        <w:rPr>
          <w:rFonts w:eastAsia="Times New Roman" w:cs="Arial"/>
          <w:sz w:val="24"/>
          <w:szCs w:val="24"/>
          <w:lang w:eastAsia="en-AU"/>
        </w:rPr>
      </w:pPr>
    </w:p>
    <w:p w:rsidR="00B66A97" w:rsidRPr="00734401" w:rsidRDefault="00B66A97" w:rsidP="002A40F7">
      <w:pPr>
        <w:spacing w:before="150" w:after="150" w:line="288" w:lineRule="atLeast"/>
        <w:ind w:left="300"/>
        <w:rPr>
          <w:rFonts w:eastAsia="Times New Roman" w:cs="Arial"/>
          <w:sz w:val="24"/>
          <w:szCs w:val="24"/>
          <w:lang w:eastAsia="en-AU"/>
        </w:rPr>
      </w:pPr>
      <w:r w:rsidRPr="00734401">
        <w:rPr>
          <w:rFonts w:eastAsia="Times New Roman" w:cs="Arial"/>
          <w:sz w:val="24"/>
          <w:szCs w:val="24"/>
          <w:lang w:eastAsia="en-AU"/>
        </w:rPr>
        <w:t>It extends to disabilities that people have had in the past and potential future disabilities, as well as disabilities that people are assumed to have</w:t>
      </w:r>
    </w:p>
    <w:p w:rsidR="00483C93" w:rsidRPr="00734401" w:rsidRDefault="00483C93" w:rsidP="006263C8">
      <w:pPr>
        <w:spacing w:before="150" w:after="150" w:line="288" w:lineRule="atLeast"/>
        <w:rPr>
          <w:rFonts w:eastAsia="Times New Roman" w:cs="Arial"/>
          <w:b/>
          <w:sz w:val="24"/>
          <w:szCs w:val="24"/>
          <w:lang w:eastAsia="en-AU"/>
        </w:rPr>
      </w:pPr>
    </w:p>
    <w:p w:rsidR="00B66A97" w:rsidRPr="00DE2404" w:rsidRDefault="00B66A97" w:rsidP="006263C8">
      <w:pPr>
        <w:spacing w:before="150" w:after="150" w:line="288" w:lineRule="atLeast"/>
        <w:rPr>
          <w:rFonts w:eastAsia="Times New Roman" w:cs="Arial"/>
          <w:b/>
          <w:sz w:val="24"/>
          <w:szCs w:val="24"/>
          <w:lang w:eastAsia="en-AU"/>
        </w:rPr>
      </w:pPr>
      <w:r w:rsidRPr="00DE2404">
        <w:rPr>
          <w:rFonts w:eastAsia="Times New Roman" w:cs="Arial"/>
          <w:b/>
          <w:sz w:val="24"/>
          <w:szCs w:val="24"/>
          <w:lang w:eastAsia="en-AU"/>
        </w:rPr>
        <w:t>Further Information:</w:t>
      </w:r>
    </w:p>
    <w:p w:rsidR="00B66A97" w:rsidRPr="00734401" w:rsidRDefault="00B66A97" w:rsidP="006263C8">
      <w:pPr>
        <w:spacing w:before="150" w:after="150" w:line="288" w:lineRule="atLeast"/>
        <w:rPr>
          <w:rFonts w:eastAsia="Times New Roman" w:cs="Arial"/>
          <w:sz w:val="24"/>
          <w:szCs w:val="24"/>
          <w:lang w:eastAsia="en-AU"/>
        </w:rPr>
      </w:pPr>
      <w:r w:rsidRPr="00734401">
        <w:rPr>
          <w:rFonts w:eastAsia="Times New Roman" w:cs="Arial"/>
          <w:sz w:val="24"/>
          <w:szCs w:val="24"/>
          <w:lang w:eastAsia="en-AU"/>
        </w:rPr>
        <w:t>A more detailed explanation of the definition of disability can be found at:</w:t>
      </w:r>
    </w:p>
    <w:p w:rsidR="00B66A97" w:rsidRPr="006C790F" w:rsidRDefault="00012BEA" w:rsidP="00483C93">
      <w:pPr>
        <w:jc w:val="both"/>
        <w:rPr>
          <w:color w:val="225C6C"/>
          <w:sz w:val="24"/>
        </w:rPr>
      </w:pPr>
      <w:hyperlink r:id="rId13" w:history="1">
        <w:r w:rsidR="00B66A97" w:rsidRPr="006C790F">
          <w:rPr>
            <w:color w:val="225C6C"/>
            <w:sz w:val="24"/>
          </w:rPr>
          <w:t>https://www.humanrights.gov.au/dda-guide-who-does-dda-protect</w:t>
        </w:r>
      </w:hyperlink>
    </w:p>
    <w:p w:rsidR="005237A3" w:rsidRDefault="005237A3" w:rsidP="00B66A97">
      <w:pPr>
        <w:rPr>
          <w:b/>
          <w:sz w:val="28"/>
          <w:szCs w:val="28"/>
        </w:rPr>
      </w:pPr>
    </w:p>
    <w:p w:rsidR="005237A3" w:rsidRDefault="005237A3" w:rsidP="00B66A97">
      <w:pPr>
        <w:rPr>
          <w:b/>
          <w:sz w:val="28"/>
          <w:szCs w:val="28"/>
        </w:rPr>
      </w:pPr>
    </w:p>
    <w:p w:rsidR="005237A3" w:rsidRDefault="005237A3" w:rsidP="00B66A97">
      <w:pPr>
        <w:rPr>
          <w:b/>
          <w:sz w:val="28"/>
          <w:szCs w:val="28"/>
        </w:rPr>
      </w:pPr>
    </w:p>
    <w:p w:rsidR="005237A3" w:rsidRDefault="005237A3" w:rsidP="00B66A97">
      <w:pPr>
        <w:rPr>
          <w:b/>
          <w:sz w:val="28"/>
          <w:szCs w:val="28"/>
        </w:rPr>
      </w:pPr>
    </w:p>
    <w:p w:rsidR="005237A3" w:rsidRDefault="005237A3" w:rsidP="00B66A97">
      <w:pPr>
        <w:rPr>
          <w:b/>
          <w:sz w:val="28"/>
          <w:szCs w:val="28"/>
        </w:rPr>
      </w:pPr>
    </w:p>
    <w:p w:rsidR="005237A3" w:rsidRDefault="005237A3" w:rsidP="00B66A97">
      <w:pPr>
        <w:rPr>
          <w:b/>
          <w:sz w:val="28"/>
          <w:szCs w:val="28"/>
        </w:rPr>
      </w:pPr>
    </w:p>
    <w:p w:rsidR="00B66A97" w:rsidRPr="00DE2404" w:rsidRDefault="00A94951" w:rsidP="001217E8">
      <w:pPr>
        <w:pStyle w:val="Heading2-Dyslexia"/>
      </w:pPr>
      <w:r w:rsidRPr="00DE2404">
        <w:t xml:space="preserve">1.4 </w:t>
      </w:r>
      <w:r w:rsidR="00B66A97" w:rsidRPr="00DE2404">
        <w:t>Disability Standards for Education</w:t>
      </w:r>
    </w:p>
    <w:p w:rsidR="00B66A97" w:rsidRPr="00734401" w:rsidRDefault="00B66A97" w:rsidP="00B66A97">
      <w:pPr>
        <w:rPr>
          <w:sz w:val="24"/>
          <w:szCs w:val="24"/>
        </w:rPr>
      </w:pPr>
      <w:r w:rsidRPr="00734401">
        <w:rPr>
          <w:sz w:val="24"/>
          <w:szCs w:val="24"/>
        </w:rPr>
        <w:t>The Disability Standards for Education 2005 were formulated under the Disability Discrimination Act 1992.</w:t>
      </w:r>
    </w:p>
    <w:p w:rsidR="00B66A97" w:rsidRPr="00734401" w:rsidRDefault="00B66A97" w:rsidP="00B66A97">
      <w:pPr>
        <w:rPr>
          <w:sz w:val="24"/>
          <w:szCs w:val="24"/>
        </w:rPr>
      </w:pPr>
      <w:r w:rsidRPr="00734401">
        <w:rPr>
          <w:sz w:val="24"/>
          <w:szCs w:val="24"/>
        </w:rPr>
        <w:t>The Standards clarify the obligations of education and training providers and seek to ensure that students with disability can access and participate in education on the same basis as other students.</w:t>
      </w:r>
    </w:p>
    <w:p w:rsidR="00B66A97" w:rsidRPr="00734401" w:rsidRDefault="00B66A97" w:rsidP="00B66A97">
      <w:pPr>
        <w:rPr>
          <w:sz w:val="24"/>
          <w:szCs w:val="24"/>
        </w:rPr>
      </w:pPr>
      <w:r w:rsidRPr="00734401">
        <w:rPr>
          <w:sz w:val="24"/>
          <w:szCs w:val="24"/>
        </w:rPr>
        <w:t xml:space="preserve">Under the Standards, education providers have three main types of obligations.  They must: </w:t>
      </w:r>
    </w:p>
    <w:p w:rsidR="00B66A97" w:rsidRPr="00734401" w:rsidRDefault="00B66A97" w:rsidP="00B66A97">
      <w:pPr>
        <w:rPr>
          <w:sz w:val="24"/>
          <w:szCs w:val="24"/>
        </w:rPr>
      </w:pPr>
      <w:r w:rsidRPr="00734401">
        <w:rPr>
          <w:sz w:val="24"/>
          <w:szCs w:val="24"/>
        </w:rPr>
        <w:t>•</w:t>
      </w:r>
      <w:r w:rsidRPr="00734401">
        <w:rPr>
          <w:sz w:val="24"/>
          <w:szCs w:val="24"/>
        </w:rPr>
        <w:tab/>
      </w:r>
      <w:r w:rsidRPr="00734401">
        <w:rPr>
          <w:b/>
          <w:sz w:val="24"/>
          <w:szCs w:val="24"/>
        </w:rPr>
        <w:t>Consult</w:t>
      </w:r>
    </w:p>
    <w:p w:rsidR="005237A3" w:rsidRPr="00734401" w:rsidRDefault="00B66A97" w:rsidP="005237A3">
      <w:pPr>
        <w:ind w:left="720"/>
        <w:rPr>
          <w:sz w:val="24"/>
          <w:szCs w:val="24"/>
        </w:rPr>
      </w:pPr>
      <w:r w:rsidRPr="00734401">
        <w:rPr>
          <w:sz w:val="24"/>
          <w:szCs w:val="24"/>
        </w:rPr>
        <w:t>Education providers must consult in order to understand the im</w:t>
      </w:r>
      <w:r w:rsidR="00734401">
        <w:rPr>
          <w:sz w:val="24"/>
          <w:szCs w:val="24"/>
        </w:rPr>
        <w:t xml:space="preserve">pact of a student’s disability </w:t>
      </w:r>
      <w:r w:rsidRPr="00734401">
        <w:rPr>
          <w:sz w:val="24"/>
          <w:szCs w:val="24"/>
        </w:rPr>
        <w:t>and to determine whether any adjustments or changes a</w:t>
      </w:r>
      <w:r w:rsidR="005237A3">
        <w:rPr>
          <w:sz w:val="24"/>
          <w:szCs w:val="24"/>
        </w:rPr>
        <w:t>re needed to assist the student.</w:t>
      </w:r>
    </w:p>
    <w:p w:rsidR="00B66A97" w:rsidRPr="00734401" w:rsidRDefault="00B66A97" w:rsidP="00B66A97">
      <w:pPr>
        <w:rPr>
          <w:sz w:val="24"/>
          <w:szCs w:val="24"/>
        </w:rPr>
      </w:pPr>
      <w:r w:rsidRPr="00734401">
        <w:rPr>
          <w:sz w:val="24"/>
          <w:szCs w:val="24"/>
        </w:rPr>
        <w:t>•</w:t>
      </w:r>
      <w:r w:rsidRPr="00734401">
        <w:rPr>
          <w:sz w:val="24"/>
          <w:szCs w:val="24"/>
        </w:rPr>
        <w:tab/>
      </w:r>
      <w:r w:rsidRPr="00734401">
        <w:rPr>
          <w:b/>
          <w:sz w:val="24"/>
          <w:szCs w:val="24"/>
        </w:rPr>
        <w:t>Make reasonable adjustments</w:t>
      </w:r>
    </w:p>
    <w:p w:rsidR="00864869" w:rsidRPr="00734401" w:rsidRDefault="00B66A97" w:rsidP="003F5E06">
      <w:pPr>
        <w:ind w:left="720"/>
        <w:rPr>
          <w:sz w:val="24"/>
          <w:szCs w:val="24"/>
        </w:rPr>
      </w:pPr>
      <w:r w:rsidRPr="00734401">
        <w:rPr>
          <w:sz w:val="24"/>
          <w:szCs w:val="24"/>
        </w:rPr>
        <w:t>The Standards set out a process whereby education providers can meet the obligation to meet reasonable adjustments where necessary.</w:t>
      </w:r>
    </w:p>
    <w:p w:rsidR="00B66A97" w:rsidRPr="00734401" w:rsidRDefault="00B66A97" w:rsidP="00B66A97">
      <w:pPr>
        <w:rPr>
          <w:sz w:val="24"/>
          <w:szCs w:val="24"/>
        </w:rPr>
      </w:pPr>
      <w:r w:rsidRPr="00734401">
        <w:rPr>
          <w:sz w:val="24"/>
          <w:szCs w:val="24"/>
        </w:rPr>
        <w:t>•</w:t>
      </w:r>
      <w:r w:rsidRPr="00734401">
        <w:rPr>
          <w:sz w:val="24"/>
          <w:szCs w:val="24"/>
        </w:rPr>
        <w:tab/>
      </w:r>
      <w:r w:rsidRPr="00734401">
        <w:rPr>
          <w:b/>
          <w:sz w:val="24"/>
          <w:szCs w:val="24"/>
        </w:rPr>
        <w:t>Eliminate harassment and victimisation</w:t>
      </w:r>
    </w:p>
    <w:p w:rsidR="00B66A97" w:rsidRPr="00734401" w:rsidRDefault="00B66A97" w:rsidP="00B66A97">
      <w:pPr>
        <w:rPr>
          <w:sz w:val="24"/>
          <w:szCs w:val="24"/>
        </w:rPr>
      </w:pPr>
      <w:r w:rsidRPr="00734401">
        <w:rPr>
          <w:sz w:val="24"/>
          <w:szCs w:val="24"/>
        </w:rPr>
        <w:tab/>
        <w:t xml:space="preserve">The Standards require that education providers develop and implement strategies to </w:t>
      </w:r>
      <w:r w:rsidRPr="00734401">
        <w:rPr>
          <w:sz w:val="24"/>
          <w:szCs w:val="24"/>
        </w:rPr>
        <w:tab/>
        <w:t>prevent harassment and victimisation of people with disability.</w:t>
      </w:r>
    </w:p>
    <w:p w:rsidR="00DE2404" w:rsidRDefault="00DE2404" w:rsidP="00B66A97">
      <w:pPr>
        <w:rPr>
          <w:b/>
          <w:sz w:val="24"/>
          <w:szCs w:val="24"/>
        </w:rPr>
      </w:pPr>
    </w:p>
    <w:p w:rsidR="00B66A97" w:rsidRPr="00734401" w:rsidRDefault="00B66A97" w:rsidP="00B66A97">
      <w:pPr>
        <w:rPr>
          <w:sz w:val="24"/>
          <w:szCs w:val="24"/>
        </w:rPr>
      </w:pPr>
      <w:r w:rsidRPr="00734401">
        <w:rPr>
          <w:b/>
          <w:sz w:val="24"/>
          <w:szCs w:val="24"/>
        </w:rPr>
        <w:t>Further information and Fact Sheets can be found at</w:t>
      </w:r>
      <w:r w:rsidRPr="00734401">
        <w:rPr>
          <w:sz w:val="24"/>
          <w:szCs w:val="24"/>
        </w:rPr>
        <w:t>:</w:t>
      </w:r>
    </w:p>
    <w:p w:rsidR="00B66A97" w:rsidRPr="00864869" w:rsidRDefault="00012BEA" w:rsidP="00B66A97">
      <w:pPr>
        <w:rPr>
          <w:color w:val="225C6C"/>
          <w:sz w:val="24"/>
          <w:szCs w:val="24"/>
        </w:rPr>
      </w:pPr>
      <w:hyperlink r:id="rId14" w:history="1">
        <w:r w:rsidR="00B66A97" w:rsidRPr="00864869">
          <w:rPr>
            <w:color w:val="225C6C"/>
            <w:sz w:val="24"/>
            <w:szCs w:val="24"/>
          </w:rPr>
          <w:t>https://www.education.gov.au/disability-standards-education</w:t>
        </w:r>
      </w:hyperlink>
    </w:p>
    <w:p w:rsidR="00B66A97" w:rsidRPr="00734401" w:rsidRDefault="00B66A97" w:rsidP="00B66A97">
      <w:pPr>
        <w:rPr>
          <w:sz w:val="24"/>
          <w:szCs w:val="24"/>
        </w:rPr>
      </w:pPr>
      <w:r w:rsidRPr="00734401">
        <w:rPr>
          <w:sz w:val="24"/>
          <w:szCs w:val="24"/>
        </w:rPr>
        <w:t>There are fact sheets on the Disability Discrimination Act 1992, the Disability Standards for Education 2005, Parental Engagement, Effective Consultation and Complaints Processes.</w:t>
      </w:r>
    </w:p>
    <w:p w:rsidR="00B66A97" w:rsidRPr="00734401" w:rsidRDefault="00B66A97" w:rsidP="00B66A97">
      <w:pPr>
        <w:rPr>
          <w:sz w:val="24"/>
          <w:szCs w:val="24"/>
        </w:rPr>
      </w:pPr>
    </w:p>
    <w:p w:rsidR="006263C8" w:rsidRDefault="006263C8">
      <w:pPr>
        <w:rPr>
          <w:b/>
          <w:sz w:val="28"/>
          <w:szCs w:val="28"/>
        </w:rPr>
      </w:pPr>
      <w:r>
        <w:rPr>
          <w:b/>
          <w:sz w:val="28"/>
          <w:szCs w:val="28"/>
        </w:rPr>
        <w:br w:type="page"/>
      </w:r>
    </w:p>
    <w:p w:rsidR="00F645EE" w:rsidRPr="00C87B52" w:rsidRDefault="00F645EE" w:rsidP="00C87B52">
      <w:pPr>
        <w:pStyle w:val="Heading1-Dyslexia"/>
      </w:pPr>
      <w:bookmarkStart w:id="9" w:name="_Toc459117889"/>
      <w:bookmarkStart w:id="10" w:name="_Toc459118228"/>
      <w:r w:rsidRPr="00C87B52">
        <w:t>Section 2: Dyslexia</w:t>
      </w:r>
      <w:bookmarkEnd w:id="9"/>
      <w:bookmarkEnd w:id="10"/>
      <w:r w:rsidRPr="00C87B52">
        <w:tab/>
      </w:r>
    </w:p>
    <w:p w:rsidR="005B788D" w:rsidRPr="00C87B52" w:rsidRDefault="00A94951" w:rsidP="00C87B52">
      <w:pPr>
        <w:pStyle w:val="Heading2-Dyslexia"/>
      </w:pPr>
      <w:bookmarkStart w:id="11" w:name="_Toc459117890"/>
      <w:bookmarkStart w:id="12" w:name="_Toc459118229"/>
      <w:r w:rsidRPr="00C87B52">
        <w:t xml:space="preserve">2.1 </w:t>
      </w:r>
      <w:r w:rsidR="005B788D" w:rsidRPr="00C87B52">
        <w:t>Definition of Dyslexia</w:t>
      </w:r>
      <w:bookmarkEnd w:id="11"/>
      <w:bookmarkEnd w:id="12"/>
    </w:p>
    <w:p w:rsidR="005B788D" w:rsidRPr="00734401" w:rsidRDefault="005B788D" w:rsidP="008757F0">
      <w:pPr>
        <w:spacing w:before="100" w:beforeAutospacing="1" w:after="100" w:afterAutospacing="1" w:line="240" w:lineRule="auto"/>
        <w:rPr>
          <w:sz w:val="24"/>
          <w:szCs w:val="24"/>
        </w:rPr>
      </w:pPr>
      <w:r w:rsidRPr="00734401">
        <w:rPr>
          <w:sz w:val="24"/>
          <w:szCs w:val="24"/>
        </w:rPr>
        <w:t xml:space="preserve">Learning Disability is a term for a variety of disorders which affect a person’s ability to develop literacy and numeracy skills. </w:t>
      </w:r>
    </w:p>
    <w:p w:rsidR="005B788D" w:rsidRPr="00734401" w:rsidRDefault="005B788D" w:rsidP="008757F0">
      <w:pPr>
        <w:spacing w:before="100" w:beforeAutospacing="1" w:after="100" w:afterAutospacing="1" w:line="240" w:lineRule="auto"/>
        <w:rPr>
          <w:rFonts w:eastAsia="Times New Roman" w:cs="Arial"/>
          <w:sz w:val="24"/>
          <w:szCs w:val="24"/>
          <w:lang w:val="en" w:eastAsia="en-AU"/>
        </w:rPr>
      </w:pPr>
      <w:r w:rsidRPr="00734401">
        <w:rPr>
          <w:rFonts w:eastAsia="Times New Roman" w:cs="Arial"/>
          <w:sz w:val="24"/>
          <w:szCs w:val="24"/>
          <w:lang w:val="en" w:eastAsia="en-AU"/>
        </w:rPr>
        <w:t>The word dyslexia comes from the Greek language and means difficulty with words.</w:t>
      </w:r>
    </w:p>
    <w:p w:rsidR="005B788D" w:rsidRPr="00734401" w:rsidRDefault="005B788D" w:rsidP="008757F0">
      <w:pPr>
        <w:spacing w:before="100" w:beforeAutospacing="1" w:after="100" w:afterAutospacing="1" w:line="240" w:lineRule="auto"/>
        <w:rPr>
          <w:rFonts w:eastAsia="Times New Roman" w:cs="Arial"/>
          <w:sz w:val="24"/>
          <w:szCs w:val="24"/>
          <w:lang w:val="en" w:eastAsia="en-AU"/>
        </w:rPr>
      </w:pPr>
      <w:r w:rsidRPr="00734401">
        <w:rPr>
          <w:rFonts w:eastAsia="Times New Roman" w:cs="Arial"/>
          <w:sz w:val="24"/>
          <w:szCs w:val="24"/>
          <w:lang w:val="en" w:eastAsia="en-AU"/>
        </w:rPr>
        <w:t xml:space="preserve">No two individuals with dyslexia are alike.  Dyslexia occurs on a continuum from mild to severe.  </w:t>
      </w:r>
    </w:p>
    <w:p w:rsidR="005B788D" w:rsidRPr="00734401" w:rsidRDefault="005B788D" w:rsidP="008757F0">
      <w:pPr>
        <w:rPr>
          <w:sz w:val="24"/>
          <w:szCs w:val="24"/>
        </w:rPr>
      </w:pPr>
      <w:r w:rsidRPr="00734401">
        <w:rPr>
          <w:sz w:val="24"/>
          <w:szCs w:val="24"/>
        </w:rPr>
        <w:t>Dyslexia is a type of learning disability that primarily affects an individual’s ability to read and spell despite having the ability to learn.</w:t>
      </w:r>
    </w:p>
    <w:p w:rsidR="005B788D" w:rsidRPr="00734401" w:rsidRDefault="005B788D" w:rsidP="008757F0">
      <w:pPr>
        <w:rPr>
          <w:sz w:val="24"/>
          <w:szCs w:val="24"/>
        </w:rPr>
      </w:pPr>
      <w:r w:rsidRPr="00734401">
        <w:rPr>
          <w:sz w:val="24"/>
          <w:szCs w:val="24"/>
        </w:rPr>
        <w:t xml:space="preserve">Dyslexia is neurological in origin and is characterised by difficulties with accurate and/or fluent word recognition and by poor spelling and decoding abilities. </w:t>
      </w:r>
    </w:p>
    <w:p w:rsidR="005B788D" w:rsidRPr="00734401" w:rsidRDefault="005B788D" w:rsidP="008757F0">
      <w:pPr>
        <w:rPr>
          <w:sz w:val="24"/>
          <w:szCs w:val="24"/>
        </w:rPr>
      </w:pPr>
      <w:r w:rsidRPr="00734401">
        <w:rPr>
          <w:sz w:val="24"/>
          <w:szCs w:val="24"/>
        </w:rPr>
        <w:t>Secondary consequences may include difficulties with reading comprehension and reduced reading experience that can affect the development of vocabulary and background knowledge.</w:t>
      </w:r>
    </w:p>
    <w:p w:rsidR="005B788D" w:rsidRPr="00734401" w:rsidRDefault="005B788D" w:rsidP="005B788D">
      <w:pPr>
        <w:rPr>
          <w:rFonts w:ascii="Times New Roman" w:eastAsia="Times New Roman" w:hAnsi="Times New Roman" w:cs="Times New Roman"/>
          <w:sz w:val="24"/>
          <w:szCs w:val="24"/>
          <w:lang w:val="en" w:eastAsia="en-AU"/>
        </w:rPr>
      </w:pPr>
    </w:p>
    <w:p w:rsidR="005B788D" w:rsidRPr="00C87B52" w:rsidRDefault="00A94951" w:rsidP="00C87B52">
      <w:pPr>
        <w:pStyle w:val="Heading2-Dyslexia"/>
      </w:pPr>
      <w:bookmarkStart w:id="13" w:name="_Toc459117891"/>
      <w:bookmarkStart w:id="14" w:name="_Toc459118230"/>
      <w:r w:rsidRPr="00C87B52">
        <w:t xml:space="preserve">2.2 </w:t>
      </w:r>
      <w:r w:rsidR="005B788D" w:rsidRPr="00C87B52">
        <w:t>Characteristics of Dyslexia</w:t>
      </w:r>
      <w:bookmarkEnd w:id="13"/>
      <w:bookmarkEnd w:id="14"/>
    </w:p>
    <w:p w:rsidR="005B788D" w:rsidRPr="00734401" w:rsidRDefault="005B788D" w:rsidP="008757F0">
      <w:pPr>
        <w:rPr>
          <w:sz w:val="24"/>
          <w:szCs w:val="24"/>
        </w:rPr>
      </w:pPr>
      <w:r w:rsidRPr="00734401">
        <w:rPr>
          <w:sz w:val="24"/>
          <w:szCs w:val="24"/>
        </w:rPr>
        <w:t>Characteristic features of dyslexia are difficulties in phonological awareness, verbal memory and verbal processing speed as outlined:</w:t>
      </w:r>
    </w:p>
    <w:p w:rsidR="005B788D" w:rsidRPr="00734401" w:rsidRDefault="005B788D" w:rsidP="008757F0">
      <w:pPr>
        <w:numPr>
          <w:ilvl w:val="0"/>
          <w:numId w:val="6"/>
        </w:numPr>
        <w:contextualSpacing/>
        <w:rPr>
          <w:sz w:val="24"/>
          <w:szCs w:val="24"/>
        </w:rPr>
      </w:pPr>
      <w:r w:rsidRPr="00734401">
        <w:rPr>
          <w:sz w:val="24"/>
          <w:szCs w:val="24"/>
        </w:rPr>
        <w:t>Phonological awareness is defined as the ability to identify and manipulate the sounds in words.</w:t>
      </w:r>
    </w:p>
    <w:p w:rsidR="005B788D" w:rsidRPr="00734401" w:rsidRDefault="005B788D" w:rsidP="008757F0">
      <w:pPr>
        <w:ind w:left="720"/>
        <w:contextualSpacing/>
        <w:rPr>
          <w:sz w:val="24"/>
          <w:szCs w:val="24"/>
        </w:rPr>
      </w:pPr>
    </w:p>
    <w:p w:rsidR="005B788D" w:rsidRPr="00734401" w:rsidRDefault="005B788D" w:rsidP="008757F0">
      <w:pPr>
        <w:ind w:left="720"/>
        <w:contextualSpacing/>
        <w:rPr>
          <w:sz w:val="24"/>
          <w:szCs w:val="24"/>
        </w:rPr>
      </w:pPr>
      <w:r w:rsidRPr="00734401">
        <w:rPr>
          <w:sz w:val="24"/>
          <w:szCs w:val="24"/>
        </w:rPr>
        <w:t xml:space="preserve">For example, phonological awareness would be demonstrated by understanding that if the ‘p’ in ‘pat’ is changed to </w:t>
      </w:r>
      <w:proofErr w:type="gramStart"/>
      <w:r w:rsidRPr="00734401">
        <w:rPr>
          <w:sz w:val="24"/>
          <w:szCs w:val="24"/>
        </w:rPr>
        <w:t>an ‘s’</w:t>
      </w:r>
      <w:proofErr w:type="gramEnd"/>
      <w:r w:rsidRPr="00734401">
        <w:rPr>
          <w:sz w:val="24"/>
          <w:szCs w:val="24"/>
        </w:rPr>
        <w:t>, the word becomes ‘sat’.</w:t>
      </w:r>
    </w:p>
    <w:p w:rsidR="005B788D" w:rsidRPr="00734401" w:rsidRDefault="005B788D" w:rsidP="008757F0">
      <w:pPr>
        <w:ind w:left="720"/>
        <w:contextualSpacing/>
        <w:rPr>
          <w:sz w:val="24"/>
          <w:szCs w:val="24"/>
        </w:rPr>
      </w:pPr>
    </w:p>
    <w:p w:rsidR="005B788D" w:rsidRPr="00734401" w:rsidRDefault="005B788D" w:rsidP="008757F0">
      <w:pPr>
        <w:numPr>
          <w:ilvl w:val="0"/>
          <w:numId w:val="6"/>
        </w:numPr>
        <w:contextualSpacing/>
        <w:rPr>
          <w:sz w:val="24"/>
          <w:szCs w:val="24"/>
        </w:rPr>
      </w:pPr>
      <w:r w:rsidRPr="00734401">
        <w:rPr>
          <w:sz w:val="24"/>
          <w:szCs w:val="24"/>
        </w:rPr>
        <w:t xml:space="preserve">Verbal (phonological short-term) memory is the ability to retain an ordered sequence of verbal material for a short period of time. </w:t>
      </w:r>
    </w:p>
    <w:p w:rsidR="005B788D" w:rsidRPr="00734401" w:rsidRDefault="005B788D" w:rsidP="008757F0">
      <w:pPr>
        <w:ind w:left="720"/>
        <w:contextualSpacing/>
        <w:rPr>
          <w:sz w:val="24"/>
          <w:szCs w:val="24"/>
        </w:rPr>
      </w:pPr>
    </w:p>
    <w:p w:rsidR="005B788D" w:rsidRPr="00734401" w:rsidRDefault="005B788D" w:rsidP="008757F0">
      <w:pPr>
        <w:ind w:left="720"/>
        <w:contextualSpacing/>
        <w:rPr>
          <w:sz w:val="24"/>
          <w:szCs w:val="24"/>
        </w:rPr>
      </w:pPr>
      <w:r w:rsidRPr="00734401">
        <w:rPr>
          <w:sz w:val="24"/>
          <w:szCs w:val="24"/>
        </w:rPr>
        <w:t>For example, it is used to recall a list of words or numbers or to remember a list of instructions.</w:t>
      </w:r>
    </w:p>
    <w:p w:rsidR="005B788D" w:rsidRPr="00734401" w:rsidRDefault="005B788D" w:rsidP="008757F0">
      <w:pPr>
        <w:ind w:left="720"/>
        <w:contextualSpacing/>
        <w:rPr>
          <w:sz w:val="24"/>
          <w:szCs w:val="24"/>
        </w:rPr>
      </w:pPr>
    </w:p>
    <w:p w:rsidR="005B788D" w:rsidRPr="005B788D" w:rsidRDefault="005B788D" w:rsidP="008757F0">
      <w:pPr>
        <w:numPr>
          <w:ilvl w:val="0"/>
          <w:numId w:val="6"/>
        </w:numPr>
        <w:contextualSpacing/>
      </w:pPr>
      <w:r w:rsidRPr="00734401">
        <w:rPr>
          <w:sz w:val="24"/>
          <w:szCs w:val="24"/>
        </w:rPr>
        <w:t xml:space="preserve">Verbal processing speed is the time taken to process familiar verbal information, such as letters and digits. </w:t>
      </w:r>
    </w:p>
    <w:p w:rsidR="005B788D" w:rsidRPr="005B788D" w:rsidRDefault="005B788D" w:rsidP="008757F0">
      <w:pPr>
        <w:ind w:left="720"/>
        <w:contextualSpacing/>
      </w:pPr>
    </w:p>
    <w:p w:rsidR="005B788D" w:rsidRPr="00734401" w:rsidRDefault="005B788D" w:rsidP="008757F0">
      <w:pPr>
        <w:ind w:left="720"/>
        <w:contextualSpacing/>
        <w:rPr>
          <w:sz w:val="24"/>
          <w:szCs w:val="24"/>
        </w:rPr>
      </w:pPr>
      <w:r w:rsidRPr="00734401">
        <w:rPr>
          <w:sz w:val="24"/>
          <w:szCs w:val="24"/>
        </w:rPr>
        <w:t>Difficulties in these areas can be thought of as reflecting disorders in the systems that are involved in processing information about word sounds (phonology).</w:t>
      </w:r>
    </w:p>
    <w:p w:rsidR="00364E08" w:rsidRPr="00734401" w:rsidRDefault="00364E08" w:rsidP="008757F0">
      <w:pPr>
        <w:ind w:left="720"/>
        <w:contextualSpacing/>
        <w:rPr>
          <w:sz w:val="24"/>
          <w:szCs w:val="24"/>
        </w:rPr>
      </w:pPr>
    </w:p>
    <w:p w:rsidR="00364E08" w:rsidRPr="00734401" w:rsidRDefault="00364E08" w:rsidP="008757F0">
      <w:pPr>
        <w:rPr>
          <w:sz w:val="24"/>
          <w:szCs w:val="24"/>
        </w:rPr>
      </w:pPr>
      <w:r w:rsidRPr="00734401">
        <w:rPr>
          <w:sz w:val="24"/>
          <w:szCs w:val="24"/>
        </w:rPr>
        <w:t>Please note:  i</w:t>
      </w:r>
      <w:r w:rsidR="005B788D" w:rsidRPr="00734401">
        <w:rPr>
          <w:sz w:val="24"/>
          <w:szCs w:val="24"/>
        </w:rPr>
        <w:t xml:space="preserve">nformation </w:t>
      </w:r>
      <w:r w:rsidR="00264690" w:rsidRPr="00734401">
        <w:rPr>
          <w:sz w:val="24"/>
          <w:szCs w:val="24"/>
        </w:rPr>
        <w:t>for ‘Characteristics of Dyslexia</w:t>
      </w:r>
      <w:r w:rsidRPr="00734401">
        <w:rPr>
          <w:sz w:val="24"/>
          <w:szCs w:val="24"/>
        </w:rPr>
        <w:t>’</w:t>
      </w:r>
      <w:r w:rsidR="00264690" w:rsidRPr="00734401">
        <w:rPr>
          <w:sz w:val="24"/>
          <w:szCs w:val="24"/>
        </w:rPr>
        <w:t xml:space="preserve"> has been </w:t>
      </w:r>
      <w:r w:rsidR="005B788D" w:rsidRPr="00734401">
        <w:rPr>
          <w:sz w:val="24"/>
          <w:szCs w:val="24"/>
        </w:rPr>
        <w:t>sourced f</w:t>
      </w:r>
      <w:r w:rsidR="00264690" w:rsidRPr="00734401">
        <w:rPr>
          <w:sz w:val="24"/>
          <w:szCs w:val="24"/>
        </w:rPr>
        <w:t>rom SPELD Victoria</w:t>
      </w:r>
      <w:r w:rsidRPr="00734401">
        <w:rPr>
          <w:sz w:val="24"/>
          <w:szCs w:val="24"/>
        </w:rPr>
        <w:t>.  Further information can be found</w:t>
      </w:r>
      <w:r w:rsidR="00264690" w:rsidRPr="00734401">
        <w:rPr>
          <w:sz w:val="24"/>
          <w:szCs w:val="24"/>
        </w:rPr>
        <w:t xml:space="preserve"> at:  </w:t>
      </w:r>
    </w:p>
    <w:p w:rsidR="00264690" w:rsidRPr="006C790F" w:rsidRDefault="00012BEA" w:rsidP="008757F0">
      <w:pPr>
        <w:rPr>
          <w:color w:val="225C6C"/>
          <w:sz w:val="24"/>
          <w:szCs w:val="24"/>
        </w:rPr>
      </w:pPr>
      <w:hyperlink r:id="rId15" w:history="1">
        <w:r w:rsidR="00264690" w:rsidRPr="006C790F">
          <w:rPr>
            <w:color w:val="225C6C"/>
            <w:sz w:val="24"/>
            <w:szCs w:val="24"/>
          </w:rPr>
          <w:t>http://www.speldvic.org.au/information-for-parents/dyslexia-and-ld</w:t>
        </w:r>
      </w:hyperlink>
    </w:p>
    <w:p w:rsidR="005B788D" w:rsidRPr="00734401" w:rsidRDefault="005B788D" w:rsidP="008757F0">
      <w:pPr>
        <w:rPr>
          <w:sz w:val="24"/>
          <w:szCs w:val="24"/>
        </w:rPr>
      </w:pPr>
    </w:p>
    <w:p w:rsidR="005B788D" w:rsidRPr="00C87B52" w:rsidRDefault="00A94951" w:rsidP="00C87B52">
      <w:pPr>
        <w:pStyle w:val="Heading2-Dyslexia"/>
      </w:pPr>
      <w:bookmarkStart w:id="15" w:name="_Toc459117892"/>
      <w:bookmarkStart w:id="16" w:name="_Toc459118231"/>
      <w:r w:rsidRPr="00C87B52">
        <w:t xml:space="preserve">2.3 </w:t>
      </w:r>
      <w:r w:rsidR="00342893" w:rsidRPr="00C87B52">
        <w:t>Skills A</w:t>
      </w:r>
      <w:r w:rsidR="005B788D" w:rsidRPr="00C87B52">
        <w:t>ffected by Dyslexia</w:t>
      </w:r>
      <w:bookmarkEnd w:id="15"/>
      <w:bookmarkEnd w:id="16"/>
    </w:p>
    <w:p w:rsidR="005B788D" w:rsidRPr="00734401" w:rsidRDefault="005B788D" w:rsidP="005B788D">
      <w:pPr>
        <w:rPr>
          <w:sz w:val="24"/>
          <w:szCs w:val="24"/>
        </w:rPr>
      </w:pPr>
      <w:r w:rsidRPr="00734401">
        <w:rPr>
          <w:sz w:val="24"/>
          <w:szCs w:val="24"/>
        </w:rPr>
        <w:t>In practice people with dyslexia often find it hard to:</w:t>
      </w:r>
    </w:p>
    <w:p w:rsidR="005B788D" w:rsidRPr="00734401" w:rsidRDefault="005B788D" w:rsidP="005B788D">
      <w:pPr>
        <w:numPr>
          <w:ilvl w:val="0"/>
          <w:numId w:val="6"/>
        </w:numPr>
        <w:contextualSpacing/>
        <w:rPr>
          <w:sz w:val="24"/>
          <w:szCs w:val="24"/>
        </w:rPr>
      </w:pPr>
      <w:r w:rsidRPr="00734401">
        <w:rPr>
          <w:sz w:val="24"/>
          <w:szCs w:val="24"/>
        </w:rPr>
        <w:t>Retain spoken information within their short-term memory systems</w:t>
      </w:r>
    </w:p>
    <w:p w:rsidR="005B788D" w:rsidRPr="00734401" w:rsidRDefault="005B788D" w:rsidP="005B788D">
      <w:pPr>
        <w:ind w:left="720"/>
        <w:contextualSpacing/>
        <w:rPr>
          <w:sz w:val="24"/>
          <w:szCs w:val="24"/>
        </w:rPr>
      </w:pPr>
    </w:p>
    <w:p w:rsidR="005B788D" w:rsidRPr="00734401" w:rsidRDefault="005B788D" w:rsidP="005B788D">
      <w:pPr>
        <w:numPr>
          <w:ilvl w:val="0"/>
          <w:numId w:val="6"/>
        </w:numPr>
        <w:contextualSpacing/>
        <w:rPr>
          <w:sz w:val="24"/>
          <w:szCs w:val="24"/>
        </w:rPr>
      </w:pPr>
      <w:r w:rsidRPr="00734401">
        <w:rPr>
          <w:sz w:val="24"/>
          <w:szCs w:val="24"/>
        </w:rPr>
        <w:t>Access spoken information from long-term memory</w:t>
      </w:r>
    </w:p>
    <w:p w:rsidR="005B788D" w:rsidRPr="00734401" w:rsidRDefault="005B788D" w:rsidP="005B788D">
      <w:pPr>
        <w:ind w:left="720"/>
        <w:contextualSpacing/>
        <w:rPr>
          <w:sz w:val="24"/>
          <w:szCs w:val="24"/>
        </w:rPr>
      </w:pPr>
    </w:p>
    <w:p w:rsidR="005B788D" w:rsidRPr="00734401" w:rsidRDefault="005B788D" w:rsidP="005B788D">
      <w:pPr>
        <w:numPr>
          <w:ilvl w:val="0"/>
          <w:numId w:val="6"/>
        </w:numPr>
        <w:contextualSpacing/>
        <w:rPr>
          <w:sz w:val="24"/>
          <w:szCs w:val="24"/>
        </w:rPr>
      </w:pPr>
      <w:r w:rsidRPr="00734401">
        <w:rPr>
          <w:sz w:val="24"/>
          <w:szCs w:val="24"/>
        </w:rPr>
        <w:t>Reflect on the units of sound within words.</w:t>
      </w:r>
    </w:p>
    <w:p w:rsidR="005B788D" w:rsidRPr="00734401" w:rsidRDefault="005B788D" w:rsidP="005B788D">
      <w:pPr>
        <w:rPr>
          <w:sz w:val="24"/>
          <w:szCs w:val="24"/>
        </w:rPr>
      </w:pPr>
    </w:p>
    <w:p w:rsidR="006C790F" w:rsidRDefault="005B788D" w:rsidP="00264690">
      <w:pPr>
        <w:rPr>
          <w:sz w:val="24"/>
          <w:szCs w:val="24"/>
        </w:rPr>
      </w:pPr>
      <w:r w:rsidRPr="00734401">
        <w:rPr>
          <w:sz w:val="24"/>
          <w:szCs w:val="24"/>
        </w:rPr>
        <w:t>These difficulties impact on the learning of vital aspects of reading and writing, such as encoding, decoding, segmenting and blending.</w:t>
      </w:r>
    </w:p>
    <w:p w:rsidR="006C790F" w:rsidRDefault="006C790F" w:rsidP="00264690">
      <w:pPr>
        <w:rPr>
          <w:sz w:val="24"/>
          <w:szCs w:val="24"/>
        </w:rPr>
      </w:pPr>
      <w:r>
        <w:rPr>
          <w:sz w:val="24"/>
          <w:szCs w:val="24"/>
        </w:rPr>
        <w:t>Information for ‘Skills A</w:t>
      </w:r>
      <w:r w:rsidR="00264690" w:rsidRPr="00734401">
        <w:rPr>
          <w:sz w:val="24"/>
          <w:szCs w:val="24"/>
        </w:rPr>
        <w:t xml:space="preserve">ffected by Dyslexia” has been sourced from SPELD Victoria at: </w:t>
      </w:r>
    </w:p>
    <w:p w:rsidR="00264690" w:rsidRPr="00734401" w:rsidRDefault="00012BEA" w:rsidP="00264690">
      <w:pPr>
        <w:rPr>
          <w:sz w:val="24"/>
          <w:szCs w:val="24"/>
        </w:rPr>
      </w:pPr>
      <w:hyperlink r:id="rId16" w:history="1">
        <w:r w:rsidR="00264690" w:rsidRPr="00864869">
          <w:rPr>
            <w:rStyle w:val="Hyperlink"/>
            <w:color w:val="225C6C"/>
            <w:sz w:val="24"/>
            <w:szCs w:val="24"/>
            <w:u w:val="none"/>
          </w:rPr>
          <w:t>http://www.speldvic.org.au/information-for-parents/dyslexia-and-ld</w:t>
        </w:r>
      </w:hyperlink>
    </w:p>
    <w:p w:rsidR="00B66A97" w:rsidRPr="005237A3" w:rsidRDefault="00B66A97" w:rsidP="00B66A97">
      <w:pPr>
        <w:rPr>
          <w:b/>
          <w:sz w:val="32"/>
          <w:szCs w:val="32"/>
        </w:rPr>
      </w:pPr>
    </w:p>
    <w:p w:rsidR="00FB4C2D" w:rsidRPr="005237A3" w:rsidRDefault="005A73E2" w:rsidP="001217E8">
      <w:pPr>
        <w:pStyle w:val="Heading1-Dyslexia"/>
      </w:pPr>
      <w:bookmarkStart w:id="17" w:name="_Toc459117893"/>
      <w:bookmarkStart w:id="18" w:name="_Toc459118232"/>
      <w:r w:rsidRPr="005237A3">
        <w:t>Section 3: Tertiary Disability Services</w:t>
      </w:r>
      <w:bookmarkEnd w:id="17"/>
      <w:bookmarkEnd w:id="18"/>
    </w:p>
    <w:p w:rsidR="00B953A6" w:rsidRPr="00C87B52" w:rsidRDefault="00A94951" w:rsidP="00C87B52">
      <w:pPr>
        <w:pStyle w:val="Heading2-Dyslexia"/>
      </w:pPr>
      <w:bookmarkStart w:id="19" w:name="_Toc459117894"/>
      <w:bookmarkStart w:id="20" w:name="_Toc459118233"/>
      <w:r w:rsidRPr="00C87B52">
        <w:t xml:space="preserve">3.1 </w:t>
      </w:r>
      <w:r w:rsidR="00A13181" w:rsidRPr="00C87B52">
        <w:t>Registration Process</w:t>
      </w:r>
      <w:bookmarkEnd w:id="19"/>
      <w:bookmarkEnd w:id="20"/>
    </w:p>
    <w:p w:rsidR="00F43A47" w:rsidRPr="00734401" w:rsidRDefault="00F43A47" w:rsidP="008757F0">
      <w:pPr>
        <w:rPr>
          <w:sz w:val="24"/>
          <w:szCs w:val="24"/>
        </w:rPr>
      </w:pPr>
      <w:r w:rsidRPr="00734401">
        <w:rPr>
          <w:sz w:val="24"/>
          <w:szCs w:val="24"/>
        </w:rPr>
        <w:t>Each disability service provider in the tertiary sector has their own registration process and terminology may also vary.  Within the context of the Disability Discrimination Act 1992 and the Disability Standards for Education, there are general steps taken in the registration process across all providers.</w:t>
      </w:r>
    </w:p>
    <w:p w:rsidR="00F43A47" w:rsidRPr="00734401" w:rsidRDefault="00F43A47" w:rsidP="008757F0">
      <w:pPr>
        <w:rPr>
          <w:sz w:val="24"/>
          <w:szCs w:val="24"/>
        </w:rPr>
      </w:pPr>
      <w:r w:rsidRPr="00734401">
        <w:rPr>
          <w:sz w:val="24"/>
          <w:szCs w:val="24"/>
        </w:rPr>
        <w:t>The general process is as follows:</w:t>
      </w:r>
    </w:p>
    <w:p w:rsidR="00B953A6" w:rsidRPr="00734401" w:rsidRDefault="00565C73" w:rsidP="008757F0">
      <w:pPr>
        <w:pStyle w:val="ListParagraph"/>
        <w:numPr>
          <w:ilvl w:val="0"/>
          <w:numId w:val="1"/>
        </w:numPr>
        <w:rPr>
          <w:sz w:val="24"/>
          <w:szCs w:val="24"/>
        </w:rPr>
      </w:pPr>
      <w:r w:rsidRPr="00734401">
        <w:rPr>
          <w:sz w:val="24"/>
          <w:szCs w:val="24"/>
        </w:rPr>
        <w:t xml:space="preserve">The student is required to meet eligibility criteria </w:t>
      </w:r>
      <w:r w:rsidR="00B953A6" w:rsidRPr="00734401">
        <w:rPr>
          <w:sz w:val="24"/>
          <w:szCs w:val="24"/>
        </w:rPr>
        <w:t>to register with Disability Services at the respective</w:t>
      </w:r>
      <w:r w:rsidRPr="00734401">
        <w:rPr>
          <w:sz w:val="24"/>
          <w:szCs w:val="24"/>
        </w:rPr>
        <w:t xml:space="preserve"> tertiary provider.  The two main criteria include:</w:t>
      </w:r>
    </w:p>
    <w:p w:rsidR="00565C73" w:rsidRPr="00734401" w:rsidRDefault="00565C73" w:rsidP="008757F0">
      <w:pPr>
        <w:pStyle w:val="ListParagraph"/>
        <w:rPr>
          <w:sz w:val="24"/>
          <w:szCs w:val="24"/>
        </w:rPr>
      </w:pPr>
    </w:p>
    <w:p w:rsidR="00565C73" w:rsidRPr="00734401" w:rsidRDefault="00565C73" w:rsidP="008757F0">
      <w:pPr>
        <w:pStyle w:val="ListParagraph"/>
        <w:numPr>
          <w:ilvl w:val="0"/>
          <w:numId w:val="2"/>
        </w:numPr>
        <w:rPr>
          <w:sz w:val="24"/>
          <w:szCs w:val="24"/>
        </w:rPr>
      </w:pPr>
      <w:r w:rsidRPr="00734401">
        <w:rPr>
          <w:sz w:val="24"/>
          <w:szCs w:val="24"/>
        </w:rPr>
        <w:t>Be enrolled in a relevant program or course</w:t>
      </w:r>
    </w:p>
    <w:p w:rsidR="00565C73" w:rsidRPr="00734401" w:rsidRDefault="00565C73" w:rsidP="008757F0">
      <w:pPr>
        <w:pStyle w:val="ListParagraph"/>
        <w:numPr>
          <w:ilvl w:val="0"/>
          <w:numId w:val="2"/>
        </w:numPr>
        <w:rPr>
          <w:sz w:val="24"/>
          <w:szCs w:val="24"/>
        </w:rPr>
      </w:pPr>
      <w:r w:rsidRPr="00734401">
        <w:rPr>
          <w:sz w:val="24"/>
          <w:szCs w:val="24"/>
        </w:rPr>
        <w:t>Have a disability as per the Disability Discrimination Act definition or be a primary carer</w:t>
      </w:r>
    </w:p>
    <w:p w:rsidR="00565C73" w:rsidRPr="00734401" w:rsidRDefault="00565C73" w:rsidP="008757F0">
      <w:pPr>
        <w:pStyle w:val="ListParagraph"/>
        <w:ind w:left="1440"/>
        <w:rPr>
          <w:sz w:val="24"/>
          <w:szCs w:val="24"/>
        </w:rPr>
      </w:pPr>
    </w:p>
    <w:p w:rsidR="00565C73" w:rsidRPr="00734401" w:rsidRDefault="00565C73" w:rsidP="008757F0">
      <w:pPr>
        <w:pStyle w:val="ListParagraph"/>
        <w:numPr>
          <w:ilvl w:val="0"/>
          <w:numId w:val="1"/>
        </w:numPr>
        <w:rPr>
          <w:sz w:val="24"/>
          <w:szCs w:val="24"/>
        </w:rPr>
      </w:pPr>
      <w:r w:rsidRPr="00734401">
        <w:rPr>
          <w:sz w:val="24"/>
          <w:szCs w:val="24"/>
        </w:rPr>
        <w:t>The student completes a Registration Form which usually includes consent to release information.</w:t>
      </w:r>
    </w:p>
    <w:p w:rsidR="00565C73" w:rsidRPr="00734401" w:rsidRDefault="00565C73" w:rsidP="008757F0">
      <w:pPr>
        <w:pStyle w:val="ListParagraph"/>
        <w:rPr>
          <w:sz w:val="24"/>
          <w:szCs w:val="24"/>
        </w:rPr>
      </w:pPr>
    </w:p>
    <w:p w:rsidR="008F3915" w:rsidRPr="00734401" w:rsidRDefault="00565C73" w:rsidP="008757F0">
      <w:pPr>
        <w:pStyle w:val="ListParagraph"/>
        <w:numPr>
          <w:ilvl w:val="0"/>
          <w:numId w:val="1"/>
        </w:numPr>
        <w:rPr>
          <w:sz w:val="24"/>
          <w:szCs w:val="24"/>
        </w:rPr>
      </w:pPr>
      <w:r w:rsidRPr="00734401">
        <w:rPr>
          <w:sz w:val="24"/>
          <w:szCs w:val="24"/>
        </w:rPr>
        <w:t>The student provides relevant documentation</w:t>
      </w:r>
      <w:r w:rsidR="008F3915" w:rsidRPr="00734401">
        <w:rPr>
          <w:sz w:val="24"/>
          <w:szCs w:val="24"/>
        </w:rPr>
        <w:t xml:space="preserve">  (refer to documentation section)</w:t>
      </w:r>
    </w:p>
    <w:p w:rsidR="008F3915" w:rsidRPr="00734401" w:rsidRDefault="008F3915" w:rsidP="008757F0">
      <w:pPr>
        <w:pStyle w:val="ListParagraph"/>
        <w:rPr>
          <w:sz w:val="24"/>
          <w:szCs w:val="24"/>
        </w:rPr>
      </w:pPr>
    </w:p>
    <w:p w:rsidR="00565C73" w:rsidRPr="00734401" w:rsidRDefault="00565C73" w:rsidP="008757F0">
      <w:pPr>
        <w:pStyle w:val="ListParagraph"/>
        <w:numPr>
          <w:ilvl w:val="0"/>
          <w:numId w:val="1"/>
        </w:numPr>
        <w:rPr>
          <w:sz w:val="24"/>
          <w:szCs w:val="24"/>
        </w:rPr>
      </w:pPr>
      <w:r w:rsidRPr="00734401">
        <w:rPr>
          <w:sz w:val="24"/>
          <w:szCs w:val="24"/>
        </w:rPr>
        <w:t xml:space="preserve">The student organises an appointment with a Disability Advisor, which can be a phone appointment, to discuss and agree on reasonable adjustments.  </w:t>
      </w:r>
    </w:p>
    <w:p w:rsidR="00565C73" w:rsidRPr="00734401" w:rsidRDefault="00565C73" w:rsidP="008757F0">
      <w:pPr>
        <w:pStyle w:val="ListParagraph"/>
        <w:rPr>
          <w:sz w:val="24"/>
          <w:szCs w:val="24"/>
        </w:rPr>
      </w:pPr>
    </w:p>
    <w:p w:rsidR="00565C73" w:rsidRPr="00734401" w:rsidRDefault="00565C73" w:rsidP="008757F0">
      <w:pPr>
        <w:pStyle w:val="ListParagraph"/>
        <w:rPr>
          <w:sz w:val="24"/>
          <w:szCs w:val="24"/>
        </w:rPr>
      </w:pPr>
      <w:r w:rsidRPr="00734401">
        <w:rPr>
          <w:sz w:val="24"/>
          <w:szCs w:val="24"/>
        </w:rPr>
        <w:t xml:space="preserve">An assessment is made by the Disability Advisor at this appointment in which reasonable adjustments are considered in the context of the nature of the student’s disability, the documentation provided and the program or course requirements.  Further documentation may </w:t>
      </w:r>
      <w:r w:rsidR="002C0197" w:rsidRPr="00734401">
        <w:rPr>
          <w:sz w:val="24"/>
          <w:szCs w:val="24"/>
        </w:rPr>
        <w:t>also be requested if</w:t>
      </w:r>
      <w:r w:rsidRPr="00734401">
        <w:rPr>
          <w:sz w:val="24"/>
          <w:szCs w:val="24"/>
        </w:rPr>
        <w:t xml:space="preserve"> necessary.</w:t>
      </w:r>
    </w:p>
    <w:p w:rsidR="00565C73" w:rsidRPr="00734401" w:rsidRDefault="00565C73" w:rsidP="008757F0">
      <w:pPr>
        <w:pStyle w:val="ListParagraph"/>
        <w:rPr>
          <w:sz w:val="24"/>
          <w:szCs w:val="24"/>
        </w:rPr>
      </w:pPr>
    </w:p>
    <w:p w:rsidR="00565C73" w:rsidRPr="00734401" w:rsidRDefault="002C0197" w:rsidP="008757F0">
      <w:pPr>
        <w:pStyle w:val="ListParagraph"/>
        <w:numPr>
          <w:ilvl w:val="0"/>
          <w:numId w:val="1"/>
        </w:numPr>
        <w:rPr>
          <w:sz w:val="24"/>
          <w:szCs w:val="24"/>
        </w:rPr>
      </w:pPr>
      <w:r w:rsidRPr="00734401">
        <w:rPr>
          <w:sz w:val="24"/>
          <w:szCs w:val="24"/>
        </w:rPr>
        <w:t>Reasonable adjustments are set out in a plan and distributed to relevant academic staff and student services staff.</w:t>
      </w:r>
    </w:p>
    <w:p w:rsidR="005B788D" w:rsidRPr="00C87B52" w:rsidRDefault="005B788D" w:rsidP="00C87B52">
      <w:pPr>
        <w:pStyle w:val="Heading2-Dyslexia"/>
      </w:pPr>
    </w:p>
    <w:p w:rsidR="008F3915" w:rsidRPr="00C87B52" w:rsidRDefault="00C87B52" w:rsidP="00C87B52">
      <w:pPr>
        <w:pStyle w:val="Heading2-Dyslexia"/>
      </w:pPr>
      <w:bookmarkStart w:id="21" w:name="_Toc459117895"/>
      <w:bookmarkStart w:id="22" w:name="_Toc459118234"/>
      <w:r w:rsidRPr="00C87B52">
        <w:t xml:space="preserve">3.2 </w:t>
      </w:r>
      <w:r w:rsidR="00A13181" w:rsidRPr="00C87B52">
        <w:t>Documentation</w:t>
      </w:r>
      <w:bookmarkEnd w:id="21"/>
      <w:bookmarkEnd w:id="22"/>
    </w:p>
    <w:p w:rsidR="00A94951" w:rsidRPr="00734401" w:rsidRDefault="00A94951" w:rsidP="008757F0">
      <w:pPr>
        <w:rPr>
          <w:sz w:val="24"/>
          <w:szCs w:val="24"/>
        </w:rPr>
      </w:pPr>
      <w:r w:rsidRPr="00734401">
        <w:rPr>
          <w:sz w:val="24"/>
          <w:szCs w:val="24"/>
        </w:rPr>
        <w:t>Disability Services require suitable documentation to or</w:t>
      </w:r>
      <w:r w:rsidR="00D23DEB" w:rsidRPr="00734401">
        <w:rPr>
          <w:sz w:val="24"/>
          <w:szCs w:val="24"/>
        </w:rPr>
        <w:t xml:space="preserve">ganise reasonable adjustments for students </w:t>
      </w:r>
      <w:r w:rsidRPr="00734401">
        <w:rPr>
          <w:sz w:val="24"/>
          <w:szCs w:val="24"/>
        </w:rPr>
        <w:t xml:space="preserve">with disability </w:t>
      </w:r>
      <w:r w:rsidR="00BF6B59" w:rsidRPr="00734401">
        <w:rPr>
          <w:sz w:val="24"/>
          <w:szCs w:val="24"/>
        </w:rPr>
        <w:t>that</w:t>
      </w:r>
      <w:r w:rsidRPr="00734401">
        <w:rPr>
          <w:sz w:val="24"/>
          <w:szCs w:val="24"/>
        </w:rPr>
        <w:t xml:space="preserve"> are eligible to register with the service.</w:t>
      </w:r>
    </w:p>
    <w:p w:rsidR="00E50A6B" w:rsidRPr="005237A3" w:rsidRDefault="00E50A6B" w:rsidP="008F3915">
      <w:pPr>
        <w:jc w:val="both"/>
        <w:rPr>
          <w:b/>
          <w:sz w:val="24"/>
          <w:szCs w:val="24"/>
        </w:rPr>
      </w:pPr>
    </w:p>
    <w:p w:rsidR="008052F9" w:rsidRPr="005237A3" w:rsidRDefault="00A94951" w:rsidP="001217E8">
      <w:pPr>
        <w:pStyle w:val="Heading3-Dyslexia"/>
      </w:pPr>
      <w:bookmarkStart w:id="23" w:name="_Toc459118235"/>
      <w:r w:rsidRPr="005237A3">
        <w:t xml:space="preserve">3.2.1 </w:t>
      </w:r>
      <w:r w:rsidR="008052F9" w:rsidRPr="005237A3">
        <w:t>General Requirements</w:t>
      </w:r>
      <w:bookmarkEnd w:id="23"/>
    </w:p>
    <w:p w:rsidR="008052F9" w:rsidRPr="00734401" w:rsidRDefault="008052F9" w:rsidP="008757F0">
      <w:pPr>
        <w:rPr>
          <w:sz w:val="24"/>
          <w:szCs w:val="24"/>
        </w:rPr>
      </w:pPr>
      <w:r w:rsidRPr="00734401">
        <w:rPr>
          <w:sz w:val="24"/>
          <w:szCs w:val="24"/>
        </w:rPr>
        <w:t>In general s</w:t>
      </w:r>
      <w:r w:rsidR="00A13181" w:rsidRPr="00734401">
        <w:rPr>
          <w:sz w:val="24"/>
          <w:szCs w:val="24"/>
        </w:rPr>
        <w:t xml:space="preserve">tudents are required to provide original copies of supporting documentation outlining the nature of their disability and its impacts in the academic context. </w:t>
      </w:r>
    </w:p>
    <w:p w:rsidR="00A13181" w:rsidRPr="00734401" w:rsidRDefault="008052F9" w:rsidP="008757F0">
      <w:pPr>
        <w:rPr>
          <w:sz w:val="24"/>
          <w:szCs w:val="24"/>
        </w:rPr>
      </w:pPr>
      <w:r w:rsidRPr="00734401">
        <w:rPr>
          <w:sz w:val="24"/>
          <w:szCs w:val="24"/>
        </w:rPr>
        <w:t xml:space="preserve">Documentation can be provided on a Registration or Supporting documentation form provided by the Disability Service which needs to be completed by </w:t>
      </w:r>
      <w:r w:rsidR="00A13181" w:rsidRPr="00734401">
        <w:rPr>
          <w:sz w:val="24"/>
          <w:szCs w:val="24"/>
        </w:rPr>
        <w:t>an appropriate medical practitioner, psychologist or other accredited health or educational specialist.</w:t>
      </w:r>
    </w:p>
    <w:p w:rsidR="00A13181" w:rsidRPr="00734401" w:rsidRDefault="00A13181" w:rsidP="008757F0">
      <w:pPr>
        <w:rPr>
          <w:sz w:val="24"/>
          <w:szCs w:val="24"/>
        </w:rPr>
      </w:pPr>
      <w:r w:rsidRPr="00734401">
        <w:rPr>
          <w:sz w:val="24"/>
          <w:szCs w:val="24"/>
        </w:rPr>
        <w:t>Alternatively, other documentation from an appropriate practitioner can be provided indicating:</w:t>
      </w:r>
    </w:p>
    <w:p w:rsidR="00A13181" w:rsidRPr="00734401" w:rsidRDefault="00A13181" w:rsidP="008757F0">
      <w:pPr>
        <w:rPr>
          <w:sz w:val="24"/>
          <w:szCs w:val="24"/>
        </w:rPr>
      </w:pPr>
      <w:r w:rsidRPr="00734401">
        <w:rPr>
          <w:sz w:val="24"/>
          <w:szCs w:val="24"/>
        </w:rPr>
        <w:t>•</w:t>
      </w:r>
      <w:r w:rsidRPr="00734401">
        <w:rPr>
          <w:sz w:val="24"/>
          <w:szCs w:val="24"/>
        </w:rPr>
        <w:tab/>
        <w:t>The nature of the disability</w:t>
      </w:r>
    </w:p>
    <w:p w:rsidR="00A13181" w:rsidRPr="00734401" w:rsidRDefault="00A13181" w:rsidP="008757F0">
      <w:pPr>
        <w:rPr>
          <w:sz w:val="24"/>
          <w:szCs w:val="24"/>
        </w:rPr>
      </w:pPr>
      <w:r w:rsidRPr="00734401">
        <w:rPr>
          <w:sz w:val="24"/>
          <w:szCs w:val="24"/>
        </w:rPr>
        <w:t>•</w:t>
      </w:r>
      <w:r w:rsidRPr="00734401">
        <w:rPr>
          <w:sz w:val="24"/>
          <w:szCs w:val="24"/>
        </w:rPr>
        <w:tab/>
        <w:t>The impacts of the disability on a student's study</w:t>
      </w:r>
    </w:p>
    <w:p w:rsidR="00A13181" w:rsidRPr="00734401" w:rsidRDefault="00A13181" w:rsidP="008757F0">
      <w:pPr>
        <w:rPr>
          <w:sz w:val="24"/>
          <w:szCs w:val="24"/>
        </w:rPr>
      </w:pPr>
      <w:r w:rsidRPr="00734401">
        <w:rPr>
          <w:sz w:val="24"/>
          <w:szCs w:val="24"/>
        </w:rPr>
        <w:t>•</w:t>
      </w:r>
      <w:r w:rsidRPr="00734401">
        <w:rPr>
          <w:sz w:val="24"/>
          <w:szCs w:val="24"/>
        </w:rPr>
        <w:tab/>
        <w:t>Any previous adjustments provided in an educational setting</w:t>
      </w:r>
    </w:p>
    <w:p w:rsidR="00A13181" w:rsidRPr="00734401" w:rsidRDefault="00A13181" w:rsidP="008757F0">
      <w:pPr>
        <w:rPr>
          <w:sz w:val="24"/>
          <w:szCs w:val="24"/>
        </w:rPr>
      </w:pPr>
      <w:r w:rsidRPr="00734401">
        <w:rPr>
          <w:sz w:val="24"/>
          <w:szCs w:val="24"/>
        </w:rPr>
        <w:t>•</w:t>
      </w:r>
      <w:r w:rsidRPr="00734401">
        <w:rPr>
          <w:sz w:val="24"/>
          <w:szCs w:val="24"/>
        </w:rPr>
        <w:tab/>
        <w:t>Recommended academic adjustments</w:t>
      </w:r>
    </w:p>
    <w:p w:rsidR="00A13181" w:rsidRPr="00734401" w:rsidRDefault="00A13181" w:rsidP="008757F0">
      <w:pPr>
        <w:rPr>
          <w:sz w:val="24"/>
          <w:szCs w:val="24"/>
        </w:rPr>
      </w:pPr>
      <w:r w:rsidRPr="00734401">
        <w:rPr>
          <w:sz w:val="24"/>
          <w:szCs w:val="24"/>
        </w:rPr>
        <w:t>•</w:t>
      </w:r>
      <w:r w:rsidRPr="00734401">
        <w:rPr>
          <w:sz w:val="24"/>
          <w:szCs w:val="24"/>
        </w:rPr>
        <w:tab/>
        <w:t>Whether the disability is short-term, fluctuating or permanent</w:t>
      </w:r>
    </w:p>
    <w:p w:rsidR="00A13181" w:rsidRPr="00734401" w:rsidRDefault="00A13181" w:rsidP="008757F0">
      <w:pPr>
        <w:rPr>
          <w:sz w:val="24"/>
          <w:szCs w:val="24"/>
        </w:rPr>
      </w:pPr>
      <w:r w:rsidRPr="00734401">
        <w:rPr>
          <w:sz w:val="24"/>
          <w:szCs w:val="24"/>
        </w:rPr>
        <w:t>•</w:t>
      </w:r>
      <w:r w:rsidRPr="00734401">
        <w:rPr>
          <w:sz w:val="24"/>
          <w:szCs w:val="24"/>
        </w:rPr>
        <w:tab/>
        <w:t>How long the documentation is valid for</w:t>
      </w:r>
    </w:p>
    <w:p w:rsidR="008052F9" w:rsidRPr="00734401" w:rsidRDefault="00A13181" w:rsidP="008757F0">
      <w:pPr>
        <w:rPr>
          <w:sz w:val="24"/>
          <w:szCs w:val="24"/>
        </w:rPr>
      </w:pPr>
      <w:r w:rsidRPr="00734401">
        <w:rPr>
          <w:sz w:val="24"/>
          <w:szCs w:val="24"/>
        </w:rPr>
        <w:t xml:space="preserve">The specific requirements of documentation may vary depending on the nature of the disability and the adjustments requested. </w:t>
      </w:r>
    </w:p>
    <w:p w:rsidR="008E333F" w:rsidRPr="00734401" w:rsidRDefault="008E333F" w:rsidP="008757F0">
      <w:pPr>
        <w:rPr>
          <w:sz w:val="24"/>
          <w:szCs w:val="24"/>
        </w:rPr>
      </w:pPr>
    </w:p>
    <w:p w:rsidR="008052F9" w:rsidRPr="00734401" w:rsidRDefault="00A94951" w:rsidP="00460308">
      <w:pPr>
        <w:pStyle w:val="Heading3-Dyslexia"/>
      </w:pPr>
      <w:bookmarkStart w:id="24" w:name="_Toc459118236"/>
      <w:r w:rsidRPr="00734401">
        <w:t xml:space="preserve">3.2.2 </w:t>
      </w:r>
      <w:r w:rsidR="008052F9" w:rsidRPr="00734401">
        <w:t>Documentation for Students with Dyslexia</w:t>
      </w:r>
      <w:bookmarkEnd w:id="24"/>
    </w:p>
    <w:p w:rsidR="00A13181" w:rsidRPr="00734401" w:rsidRDefault="00A13181" w:rsidP="008757F0">
      <w:pPr>
        <w:rPr>
          <w:sz w:val="24"/>
          <w:szCs w:val="24"/>
        </w:rPr>
      </w:pPr>
      <w:r w:rsidRPr="00734401">
        <w:rPr>
          <w:sz w:val="24"/>
          <w:szCs w:val="24"/>
        </w:rPr>
        <w:t>Stu</w:t>
      </w:r>
      <w:r w:rsidR="00F43A47" w:rsidRPr="00734401">
        <w:rPr>
          <w:sz w:val="24"/>
          <w:szCs w:val="24"/>
        </w:rPr>
        <w:t>dents with dyslexia</w:t>
      </w:r>
      <w:r w:rsidRPr="00734401">
        <w:rPr>
          <w:sz w:val="24"/>
          <w:szCs w:val="24"/>
        </w:rPr>
        <w:t xml:space="preserve"> are required to provide a full psychological </w:t>
      </w:r>
      <w:r w:rsidR="008E333F" w:rsidRPr="00734401">
        <w:rPr>
          <w:sz w:val="24"/>
          <w:szCs w:val="24"/>
        </w:rPr>
        <w:t xml:space="preserve">or educational </w:t>
      </w:r>
      <w:r w:rsidRPr="00734401">
        <w:rPr>
          <w:sz w:val="24"/>
          <w:szCs w:val="24"/>
        </w:rPr>
        <w:t>assessmen</w:t>
      </w:r>
      <w:r w:rsidR="008E333F" w:rsidRPr="00734401">
        <w:rPr>
          <w:sz w:val="24"/>
          <w:szCs w:val="24"/>
        </w:rPr>
        <w:t>t report.</w:t>
      </w:r>
    </w:p>
    <w:p w:rsidR="008E333F" w:rsidRPr="00734401" w:rsidRDefault="001E0552" w:rsidP="008757F0">
      <w:pPr>
        <w:rPr>
          <w:sz w:val="24"/>
          <w:szCs w:val="24"/>
        </w:rPr>
      </w:pPr>
      <w:r w:rsidRPr="00734401">
        <w:rPr>
          <w:sz w:val="24"/>
          <w:szCs w:val="24"/>
        </w:rPr>
        <w:t xml:space="preserve">The assessment is to have been completed by a Psychologist with significant experience in working in education.  The report needs to be </w:t>
      </w:r>
      <w:r w:rsidR="008E333F" w:rsidRPr="00734401">
        <w:rPr>
          <w:sz w:val="24"/>
          <w:szCs w:val="24"/>
        </w:rPr>
        <w:t>comprehensi</w:t>
      </w:r>
      <w:r w:rsidRPr="00734401">
        <w:rPr>
          <w:sz w:val="24"/>
          <w:szCs w:val="24"/>
        </w:rPr>
        <w:t xml:space="preserve">ve and written by the Psychologist </w:t>
      </w:r>
      <w:r w:rsidR="008E333F" w:rsidRPr="00734401">
        <w:rPr>
          <w:sz w:val="24"/>
          <w:szCs w:val="24"/>
        </w:rPr>
        <w:t>who administered the assessment</w:t>
      </w:r>
      <w:r w:rsidRPr="00734401">
        <w:rPr>
          <w:sz w:val="24"/>
          <w:szCs w:val="24"/>
        </w:rPr>
        <w:t>.</w:t>
      </w:r>
    </w:p>
    <w:p w:rsidR="00A13181" w:rsidRPr="00734401" w:rsidRDefault="00A13181" w:rsidP="006263C8">
      <w:pPr>
        <w:spacing w:after="0" w:line="240" w:lineRule="auto"/>
        <w:textAlignment w:val="baseline"/>
        <w:rPr>
          <w:sz w:val="24"/>
          <w:szCs w:val="24"/>
        </w:rPr>
      </w:pPr>
      <w:r w:rsidRPr="00734401">
        <w:rPr>
          <w:sz w:val="24"/>
          <w:szCs w:val="24"/>
        </w:rPr>
        <w:t xml:space="preserve">Assessments should be completed after the age of </w:t>
      </w:r>
      <w:r w:rsidR="00165896" w:rsidRPr="00734401">
        <w:rPr>
          <w:sz w:val="24"/>
          <w:szCs w:val="24"/>
        </w:rPr>
        <w:t>16 or an update may be required.</w:t>
      </w:r>
    </w:p>
    <w:p w:rsidR="00165896" w:rsidRPr="00734401" w:rsidRDefault="00165896" w:rsidP="006263C8">
      <w:pPr>
        <w:spacing w:after="0" w:line="240" w:lineRule="auto"/>
        <w:textAlignment w:val="baseline"/>
        <w:rPr>
          <w:sz w:val="24"/>
          <w:szCs w:val="24"/>
        </w:rPr>
      </w:pPr>
    </w:p>
    <w:p w:rsidR="00165896" w:rsidRPr="00734401" w:rsidRDefault="008052F9" w:rsidP="008757F0">
      <w:pPr>
        <w:rPr>
          <w:sz w:val="24"/>
          <w:szCs w:val="24"/>
        </w:rPr>
      </w:pPr>
      <w:r w:rsidRPr="00734401">
        <w:rPr>
          <w:sz w:val="24"/>
          <w:szCs w:val="24"/>
        </w:rPr>
        <w:t xml:space="preserve">An assessment </w:t>
      </w:r>
      <w:r w:rsidR="00165896" w:rsidRPr="00734401">
        <w:rPr>
          <w:sz w:val="24"/>
          <w:szCs w:val="24"/>
        </w:rPr>
        <w:t>report will:</w:t>
      </w:r>
    </w:p>
    <w:p w:rsidR="00165896" w:rsidRPr="00734401" w:rsidRDefault="00165896" w:rsidP="008757F0">
      <w:pPr>
        <w:pStyle w:val="ListParagraph"/>
        <w:numPr>
          <w:ilvl w:val="0"/>
          <w:numId w:val="4"/>
        </w:numPr>
        <w:rPr>
          <w:sz w:val="24"/>
          <w:szCs w:val="24"/>
        </w:rPr>
      </w:pPr>
      <w:r w:rsidRPr="00734401">
        <w:rPr>
          <w:sz w:val="24"/>
          <w:szCs w:val="24"/>
        </w:rPr>
        <w:t xml:space="preserve">Advise </w:t>
      </w:r>
      <w:r w:rsidR="00B02385" w:rsidRPr="00734401">
        <w:rPr>
          <w:sz w:val="24"/>
          <w:szCs w:val="24"/>
        </w:rPr>
        <w:t>whether dyslexia</w:t>
      </w:r>
      <w:r w:rsidRPr="00734401">
        <w:rPr>
          <w:sz w:val="24"/>
          <w:szCs w:val="24"/>
        </w:rPr>
        <w:t xml:space="preserve"> is the underlying reason for a person’s learning problems</w:t>
      </w:r>
    </w:p>
    <w:p w:rsidR="007C2D29" w:rsidRPr="00734401" w:rsidRDefault="007C2D29" w:rsidP="008757F0">
      <w:pPr>
        <w:pStyle w:val="ListParagraph"/>
        <w:rPr>
          <w:sz w:val="24"/>
          <w:szCs w:val="24"/>
        </w:rPr>
      </w:pPr>
    </w:p>
    <w:p w:rsidR="007C2D29" w:rsidRPr="00734401" w:rsidRDefault="00165896" w:rsidP="008757F0">
      <w:pPr>
        <w:pStyle w:val="ListParagraph"/>
        <w:numPr>
          <w:ilvl w:val="0"/>
          <w:numId w:val="4"/>
        </w:numPr>
        <w:rPr>
          <w:sz w:val="24"/>
          <w:szCs w:val="24"/>
        </w:rPr>
      </w:pPr>
      <w:r w:rsidRPr="00734401">
        <w:rPr>
          <w:sz w:val="24"/>
          <w:szCs w:val="24"/>
        </w:rPr>
        <w:t>Provide recommendations</w:t>
      </w:r>
      <w:r w:rsidR="00B02385" w:rsidRPr="00734401">
        <w:rPr>
          <w:sz w:val="24"/>
          <w:szCs w:val="24"/>
        </w:rPr>
        <w:t xml:space="preserve"> and strategies to assist the </w:t>
      </w:r>
      <w:r w:rsidR="009D698D" w:rsidRPr="00734401">
        <w:rPr>
          <w:sz w:val="24"/>
          <w:szCs w:val="24"/>
        </w:rPr>
        <w:t xml:space="preserve">individual, </w:t>
      </w:r>
      <w:r w:rsidR="00B02385" w:rsidRPr="00734401">
        <w:rPr>
          <w:sz w:val="24"/>
          <w:szCs w:val="24"/>
        </w:rPr>
        <w:t>including learning strategies and study accommodations in relation to academic studies</w:t>
      </w:r>
    </w:p>
    <w:p w:rsidR="007C2D29" w:rsidRPr="00734401" w:rsidRDefault="007C2D29" w:rsidP="008757F0">
      <w:pPr>
        <w:pStyle w:val="ListParagraph"/>
        <w:rPr>
          <w:sz w:val="24"/>
          <w:szCs w:val="24"/>
        </w:rPr>
      </w:pPr>
    </w:p>
    <w:p w:rsidR="008052F9" w:rsidRPr="00864869" w:rsidRDefault="00B02385" w:rsidP="008757F0">
      <w:pPr>
        <w:pStyle w:val="ListParagraph"/>
        <w:numPr>
          <w:ilvl w:val="0"/>
          <w:numId w:val="4"/>
        </w:numPr>
        <w:rPr>
          <w:sz w:val="24"/>
          <w:szCs w:val="24"/>
        </w:rPr>
      </w:pPr>
      <w:r w:rsidRPr="00734401">
        <w:rPr>
          <w:sz w:val="24"/>
          <w:szCs w:val="24"/>
        </w:rPr>
        <w:t xml:space="preserve">Provide an overview </w:t>
      </w:r>
      <w:r w:rsidR="00165896" w:rsidRPr="00734401">
        <w:rPr>
          <w:sz w:val="24"/>
          <w:szCs w:val="24"/>
        </w:rPr>
        <w:t xml:space="preserve">of the individual’s </w:t>
      </w:r>
      <w:r w:rsidRPr="00734401">
        <w:rPr>
          <w:sz w:val="24"/>
          <w:szCs w:val="24"/>
        </w:rPr>
        <w:t>strengths and weaknesses</w:t>
      </w:r>
      <w:r w:rsidR="008052F9" w:rsidRPr="00734401">
        <w:rPr>
          <w:sz w:val="24"/>
          <w:szCs w:val="24"/>
        </w:rPr>
        <w:t xml:space="preserve">  </w:t>
      </w:r>
    </w:p>
    <w:p w:rsidR="00FD4661" w:rsidRPr="00C87B52" w:rsidRDefault="005A73E2" w:rsidP="00C87B52">
      <w:pPr>
        <w:pStyle w:val="Heading1-Dyslexia"/>
      </w:pPr>
      <w:bookmarkStart w:id="25" w:name="_Toc459117896"/>
      <w:bookmarkStart w:id="26" w:name="_Toc459118237"/>
      <w:r w:rsidRPr="00C87B52">
        <w:t>Section 4: Reasonable Adjustments</w:t>
      </w:r>
      <w:bookmarkEnd w:id="25"/>
      <w:bookmarkEnd w:id="26"/>
      <w:r w:rsidRPr="00C87B52">
        <w:tab/>
      </w:r>
    </w:p>
    <w:p w:rsidR="00FD4661" w:rsidRPr="00734401" w:rsidRDefault="00FD4661" w:rsidP="008757F0">
      <w:pPr>
        <w:rPr>
          <w:sz w:val="24"/>
          <w:szCs w:val="24"/>
        </w:rPr>
      </w:pPr>
      <w:r w:rsidRPr="00734401">
        <w:rPr>
          <w:sz w:val="24"/>
          <w:szCs w:val="24"/>
        </w:rPr>
        <w:t>Reasonable adjustments may vary from one individual to another depending on a range of factors including the nature of their dyslexia, inherent requirements of their program of study, recommendations from their learning assessment and preferences of the individual.</w:t>
      </w:r>
    </w:p>
    <w:p w:rsidR="00FD4661" w:rsidRPr="00734401" w:rsidRDefault="00FD4661" w:rsidP="008757F0">
      <w:pPr>
        <w:rPr>
          <w:sz w:val="24"/>
          <w:szCs w:val="24"/>
        </w:rPr>
      </w:pPr>
      <w:r w:rsidRPr="00734401">
        <w:rPr>
          <w:sz w:val="24"/>
          <w:szCs w:val="24"/>
        </w:rPr>
        <w:t>As a student is assisted in their transition into adult learning by disability services and other areas of the institution their reasonable adjustments may also change over time. The building of confidence and independence through mentoring programs, assistive technology and study skills development may result in a student approaching learning and assessment tasks</w:t>
      </w:r>
      <w:r w:rsidR="00E50A6B" w:rsidRPr="00734401">
        <w:rPr>
          <w:sz w:val="24"/>
          <w:szCs w:val="24"/>
        </w:rPr>
        <w:t xml:space="preserve"> with new skills and strategies, a progression from </w:t>
      </w:r>
      <w:r w:rsidRPr="00734401">
        <w:rPr>
          <w:sz w:val="24"/>
          <w:szCs w:val="24"/>
        </w:rPr>
        <w:t xml:space="preserve">when they first commenced their post-secondary education. </w:t>
      </w:r>
    </w:p>
    <w:p w:rsidR="00D44AF0" w:rsidRPr="00734401" w:rsidRDefault="00FD4661" w:rsidP="008757F0">
      <w:pPr>
        <w:rPr>
          <w:sz w:val="24"/>
          <w:szCs w:val="24"/>
        </w:rPr>
      </w:pPr>
      <w:r w:rsidRPr="00734401">
        <w:rPr>
          <w:sz w:val="24"/>
          <w:szCs w:val="24"/>
        </w:rPr>
        <w:t>Reasonable adjustments list</w:t>
      </w:r>
      <w:r w:rsidR="00AE2CD9" w:rsidRPr="00734401">
        <w:rPr>
          <w:sz w:val="24"/>
          <w:szCs w:val="24"/>
        </w:rPr>
        <w:t>ed</w:t>
      </w:r>
      <w:r w:rsidRPr="00734401">
        <w:rPr>
          <w:sz w:val="24"/>
          <w:szCs w:val="24"/>
        </w:rPr>
        <w:t xml:space="preserve"> below include commonly used recommendations and should not be considered as an exhaustive list. </w:t>
      </w:r>
    </w:p>
    <w:p w:rsidR="00D44AF0" w:rsidRPr="00734401" w:rsidRDefault="00D44AF0" w:rsidP="008757F0">
      <w:pPr>
        <w:rPr>
          <w:sz w:val="24"/>
          <w:szCs w:val="24"/>
        </w:rPr>
      </w:pPr>
    </w:p>
    <w:p w:rsidR="00580255" w:rsidRPr="00460308" w:rsidRDefault="00460308" w:rsidP="00460308">
      <w:pPr>
        <w:pStyle w:val="Heading2-Dyslexia"/>
      </w:pPr>
      <w:bookmarkStart w:id="27" w:name="_Toc459118238"/>
      <w:r>
        <w:t xml:space="preserve">4.1 </w:t>
      </w:r>
      <w:r w:rsidR="00613283" w:rsidRPr="00460308">
        <w:t>General Learning E</w:t>
      </w:r>
      <w:r w:rsidR="00FD4661" w:rsidRPr="00460308">
        <w:t>nvironment</w:t>
      </w:r>
      <w:bookmarkEnd w:id="27"/>
      <w:r w:rsidR="00FD4661" w:rsidRPr="00460308">
        <w:t xml:space="preserve"> </w:t>
      </w:r>
    </w:p>
    <w:p w:rsidR="00580255" w:rsidRPr="00864869" w:rsidRDefault="00580255" w:rsidP="008757F0">
      <w:pPr>
        <w:rPr>
          <w:sz w:val="24"/>
          <w:szCs w:val="24"/>
        </w:rPr>
      </w:pPr>
      <w:r w:rsidRPr="00734401">
        <w:rPr>
          <w:sz w:val="24"/>
          <w:szCs w:val="24"/>
        </w:rPr>
        <w:t xml:space="preserve">The general learning environment includes </w:t>
      </w:r>
      <w:r w:rsidR="00FD4661" w:rsidRPr="00734401">
        <w:rPr>
          <w:sz w:val="24"/>
          <w:szCs w:val="24"/>
        </w:rPr>
        <w:t>lectures, t</w:t>
      </w:r>
      <w:r w:rsidRPr="00734401">
        <w:rPr>
          <w:sz w:val="24"/>
          <w:szCs w:val="24"/>
        </w:rPr>
        <w:t>utorials and laboratory classes.</w:t>
      </w:r>
    </w:p>
    <w:p w:rsidR="00FD4661" w:rsidRPr="00734401" w:rsidRDefault="00084F89" w:rsidP="00460308">
      <w:pPr>
        <w:pStyle w:val="Heading3-Dyslexia"/>
      </w:pPr>
      <w:bookmarkStart w:id="28" w:name="_Toc459118239"/>
      <w:r w:rsidRPr="00734401">
        <w:t>4.</w:t>
      </w:r>
      <w:r w:rsidR="009E5F43" w:rsidRPr="00734401">
        <w:t>1.1 Teaching S</w:t>
      </w:r>
      <w:r w:rsidR="00FD4661" w:rsidRPr="00734401">
        <w:t>trategies</w:t>
      </w:r>
      <w:bookmarkEnd w:id="28"/>
    </w:p>
    <w:p w:rsidR="00FD4661" w:rsidRPr="00734401" w:rsidRDefault="00FD4661" w:rsidP="008757F0">
      <w:pPr>
        <w:rPr>
          <w:sz w:val="24"/>
          <w:szCs w:val="24"/>
        </w:rPr>
      </w:pPr>
      <w:r w:rsidRPr="00734401">
        <w:rPr>
          <w:sz w:val="24"/>
          <w:szCs w:val="24"/>
        </w:rPr>
        <w:t>These may include:</w:t>
      </w:r>
    </w:p>
    <w:p w:rsidR="00FD4661" w:rsidRPr="00734401" w:rsidRDefault="00580255" w:rsidP="008757F0">
      <w:pPr>
        <w:pStyle w:val="ListParagraph"/>
        <w:numPr>
          <w:ilvl w:val="0"/>
          <w:numId w:val="7"/>
        </w:numPr>
        <w:rPr>
          <w:sz w:val="24"/>
          <w:szCs w:val="24"/>
        </w:rPr>
      </w:pPr>
      <w:r w:rsidRPr="00734401">
        <w:rPr>
          <w:sz w:val="24"/>
          <w:szCs w:val="24"/>
        </w:rPr>
        <w:t>P</w:t>
      </w:r>
      <w:r w:rsidR="00FD4661" w:rsidRPr="00734401">
        <w:rPr>
          <w:sz w:val="24"/>
          <w:szCs w:val="24"/>
        </w:rPr>
        <w:t>roviding Pow</w:t>
      </w:r>
      <w:r w:rsidRPr="00734401">
        <w:rPr>
          <w:sz w:val="24"/>
          <w:szCs w:val="24"/>
        </w:rPr>
        <w:t>erPoint slides, handouts and in-</w:t>
      </w:r>
      <w:r w:rsidR="00FD4661" w:rsidRPr="00734401">
        <w:rPr>
          <w:sz w:val="24"/>
          <w:szCs w:val="24"/>
        </w:rPr>
        <w:t>class exercises prior to class so the student has extra time to read them</w:t>
      </w:r>
    </w:p>
    <w:p w:rsidR="00F01FD4" w:rsidRPr="00734401" w:rsidRDefault="00F01FD4" w:rsidP="008757F0">
      <w:pPr>
        <w:pStyle w:val="ListParagraph"/>
        <w:rPr>
          <w:sz w:val="24"/>
          <w:szCs w:val="24"/>
        </w:rPr>
      </w:pPr>
    </w:p>
    <w:p w:rsidR="00F01FD4" w:rsidRPr="00734401" w:rsidRDefault="00580255" w:rsidP="008757F0">
      <w:pPr>
        <w:pStyle w:val="ListParagraph"/>
        <w:numPr>
          <w:ilvl w:val="0"/>
          <w:numId w:val="7"/>
        </w:numPr>
        <w:rPr>
          <w:sz w:val="24"/>
          <w:szCs w:val="24"/>
        </w:rPr>
      </w:pPr>
      <w:r w:rsidRPr="00734401">
        <w:rPr>
          <w:sz w:val="24"/>
          <w:szCs w:val="24"/>
        </w:rPr>
        <w:t>V</w:t>
      </w:r>
      <w:r w:rsidR="00FD4661" w:rsidRPr="00734401">
        <w:rPr>
          <w:sz w:val="24"/>
          <w:szCs w:val="24"/>
        </w:rPr>
        <w:t>erbalising text that is written on white boards</w:t>
      </w:r>
    </w:p>
    <w:p w:rsidR="00DD4FA0" w:rsidRPr="00734401" w:rsidRDefault="00DD4FA0" w:rsidP="008757F0">
      <w:pPr>
        <w:pStyle w:val="ListParagraph"/>
        <w:rPr>
          <w:sz w:val="24"/>
          <w:szCs w:val="24"/>
        </w:rPr>
      </w:pPr>
    </w:p>
    <w:p w:rsidR="00DD4FA0" w:rsidRPr="00734401" w:rsidRDefault="00580255" w:rsidP="008757F0">
      <w:pPr>
        <w:pStyle w:val="ListParagraph"/>
        <w:numPr>
          <w:ilvl w:val="0"/>
          <w:numId w:val="7"/>
        </w:numPr>
        <w:rPr>
          <w:sz w:val="24"/>
          <w:szCs w:val="24"/>
        </w:rPr>
      </w:pPr>
      <w:r w:rsidRPr="00734401">
        <w:rPr>
          <w:sz w:val="24"/>
          <w:szCs w:val="24"/>
        </w:rPr>
        <w:t>P</w:t>
      </w:r>
      <w:r w:rsidR="00DD4FA0" w:rsidRPr="00734401">
        <w:rPr>
          <w:sz w:val="24"/>
          <w:szCs w:val="24"/>
        </w:rPr>
        <w:t>roviding reading materials</w:t>
      </w:r>
      <w:r w:rsidRPr="00734401">
        <w:rPr>
          <w:sz w:val="24"/>
          <w:szCs w:val="24"/>
        </w:rPr>
        <w:t xml:space="preserve"> early to allow for</w:t>
      </w:r>
      <w:r w:rsidR="00DD4FA0" w:rsidRPr="00734401">
        <w:rPr>
          <w:sz w:val="24"/>
          <w:szCs w:val="24"/>
        </w:rPr>
        <w:t xml:space="preserve"> any necessary alternative formatting to occur</w:t>
      </w:r>
      <w:r w:rsidR="004C2120" w:rsidRPr="00734401">
        <w:rPr>
          <w:sz w:val="24"/>
          <w:szCs w:val="24"/>
        </w:rPr>
        <w:t xml:space="preserve"> prior to classes</w:t>
      </w:r>
    </w:p>
    <w:p w:rsidR="00DD4FA0" w:rsidRPr="00734401" w:rsidRDefault="00DD4FA0" w:rsidP="008757F0">
      <w:pPr>
        <w:pStyle w:val="ListParagraph"/>
        <w:rPr>
          <w:sz w:val="24"/>
          <w:szCs w:val="24"/>
        </w:rPr>
      </w:pPr>
    </w:p>
    <w:p w:rsidR="00DD4FA0" w:rsidRPr="00734401" w:rsidRDefault="00580255" w:rsidP="008757F0">
      <w:pPr>
        <w:pStyle w:val="ListParagraph"/>
        <w:numPr>
          <w:ilvl w:val="0"/>
          <w:numId w:val="7"/>
        </w:numPr>
        <w:rPr>
          <w:sz w:val="24"/>
          <w:szCs w:val="24"/>
        </w:rPr>
      </w:pPr>
      <w:r w:rsidRPr="00734401">
        <w:rPr>
          <w:sz w:val="24"/>
          <w:szCs w:val="24"/>
        </w:rPr>
        <w:t>Providing</w:t>
      </w:r>
      <w:r w:rsidR="00DD4FA0" w:rsidRPr="00734401">
        <w:rPr>
          <w:sz w:val="24"/>
          <w:szCs w:val="24"/>
        </w:rPr>
        <w:t xml:space="preserve"> a list of subject area</w:t>
      </w:r>
      <w:r w:rsidR="00D15F4B" w:rsidRPr="00734401">
        <w:rPr>
          <w:sz w:val="24"/>
          <w:szCs w:val="24"/>
        </w:rPr>
        <w:t xml:space="preserve"> terminology </w:t>
      </w:r>
      <w:r w:rsidRPr="00734401">
        <w:rPr>
          <w:sz w:val="24"/>
          <w:szCs w:val="24"/>
        </w:rPr>
        <w:t xml:space="preserve">to give the </w:t>
      </w:r>
      <w:r w:rsidR="00DD4FA0" w:rsidRPr="00734401">
        <w:rPr>
          <w:sz w:val="24"/>
          <w:szCs w:val="24"/>
        </w:rPr>
        <w:t xml:space="preserve">student an opportunity to become </w:t>
      </w:r>
      <w:r w:rsidRPr="00734401">
        <w:rPr>
          <w:sz w:val="24"/>
          <w:szCs w:val="24"/>
        </w:rPr>
        <w:t>familiar</w:t>
      </w:r>
      <w:r w:rsidR="004C2120" w:rsidRPr="00734401">
        <w:rPr>
          <w:sz w:val="24"/>
          <w:szCs w:val="24"/>
        </w:rPr>
        <w:t xml:space="preserve"> with</w:t>
      </w:r>
      <w:r w:rsidR="00DD4FA0" w:rsidRPr="00734401">
        <w:rPr>
          <w:sz w:val="24"/>
          <w:szCs w:val="24"/>
        </w:rPr>
        <w:t xml:space="preserve"> </w:t>
      </w:r>
      <w:r w:rsidR="004C2120" w:rsidRPr="00734401">
        <w:rPr>
          <w:sz w:val="24"/>
          <w:szCs w:val="24"/>
        </w:rPr>
        <w:t>new vocabulary</w:t>
      </w:r>
    </w:p>
    <w:p w:rsidR="00F01FD4" w:rsidRPr="00734401" w:rsidRDefault="00F01FD4" w:rsidP="008757F0">
      <w:pPr>
        <w:pStyle w:val="ListParagraph"/>
        <w:rPr>
          <w:sz w:val="24"/>
          <w:szCs w:val="24"/>
        </w:rPr>
      </w:pPr>
    </w:p>
    <w:p w:rsidR="00FD4661" w:rsidRPr="00734401" w:rsidRDefault="00D15F4B" w:rsidP="008757F0">
      <w:pPr>
        <w:pStyle w:val="ListParagraph"/>
        <w:numPr>
          <w:ilvl w:val="0"/>
          <w:numId w:val="7"/>
        </w:numPr>
        <w:rPr>
          <w:sz w:val="24"/>
          <w:szCs w:val="24"/>
        </w:rPr>
      </w:pPr>
      <w:r w:rsidRPr="00734401">
        <w:rPr>
          <w:sz w:val="24"/>
          <w:szCs w:val="24"/>
        </w:rPr>
        <w:t>P</w:t>
      </w:r>
      <w:r w:rsidR="00FD4661" w:rsidRPr="00734401">
        <w:rPr>
          <w:sz w:val="24"/>
          <w:szCs w:val="24"/>
        </w:rPr>
        <w:t>roviding opportunity for one-to-one catch up time so the student can seek clarification on course content and expectations</w:t>
      </w:r>
    </w:p>
    <w:p w:rsidR="000201A0" w:rsidRPr="00734401" w:rsidRDefault="000201A0" w:rsidP="008757F0">
      <w:pPr>
        <w:pStyle w:val="ListParagraph"/>
        <w:rPr>
          <w:sz w:val="24"/>
          <w:szCs w:val="24"/>
        </w:rPr>
      </w:pPr>
    </w:p>
    <w:p w:rsidR="000201A0" w:rsidRPr="00734401" w:rsidRDefault="00D15F4B" w:rsidP="008757F0">
      <w:pPr>
        <w:pStyle w:val="ListParagraph"/>
        <w:numPr>
          <w:ilvl w:val="0"/>
          <w:numId w:val="7"/>
        </w:numPr>
        <w:rPr>
          <w:sz w:val="24"/>
          <w:szCs w:val="24"/>
        </w:rPr>
      </w:pPr>
      <w:r w:rsidRPr="00734401">
        <w:rPr>
          <w:sz w:val="24"/>
          <w:szCs w:val="24"/>
        </w:rPr>
        <w:t>Providing</w:t>
      </w:r>
      <w:r w:rsidR="000201A0" w:rsidRPr="00734401">
        <w:rPr>
          <w:sz w:val="24"/>
          <w:szCs w:val="24"/>
        </w:rPr>
        <w:t xml:space="preserve"> guidance </w:t>
      </w:r>
      <w:r w:rsidRPr="00734401">
        <w:rPr>
          <w:sz w:val="24"/>
          <w:szCs w:val="24"/>
        </w:rPr>
        <w:t xml:space="preserve">on </w:t>
      </w:r>
      <w:r w:rsidR="000201A0" w:rsidRPr="00734401">
        <w:rPr>
          <w:sz w:val="24"/>
          <w:szCs w:val="24"/>
        </w:rPr>
        <w:t>selecting readings in reading lists</w:t>
      </w:r>
      <w:r w:rsidRPr="00734401">
        <w:rPr>
          <w:sz w:val="24"/>
          <w:szCs w:val="24"/>
        </w:rPr>
        <w:t xml:space="preserve"> so the </w:t>
      </w:r>
      <w:r w:rsidR="000201A0" w:rsidRPr="00734401">
        <w:rPr>
          <w:sz w:val="24"/>
          <w:szCs w:val="24"/>
        </w:rPr>
        <w:t>student has time to access relevant information within given timeframes</w:t>
      </w:r>
    </w:p>
    <w:p w:rsidR="004C2120" w:rsidRPr="00734401" w:rsidRDefault="004C2120" w:rsidP="008757F0">
      <w:pPr>
        <w:pStyle w:val="ListParagraph"/>
        <w:rPr>
          <w:sz w:val="24"/>
          <w:szCs w:val="24"/>
        </w:rPr>
      </w:pPr>
    </w:p>
    <w:p w:rsidR="00864869" w:rsidRPr="00864869" w:rsidRDefault="00D15F4B" w:rsidP="00864869">
      <w:pPr>
        <w:pStyle w:val="ListParagraph"/>
        <w:numPr>
          <w:ilvl w:val="0"/>
          <w:numId w:val="7"/>
        </w:numPr>
        <w:rPr>
          <w:sz w:val="24"/>
          <w:szCs w:val="24"/>
        </w:rPr>
      </w:pPr>
      <w:r w:rsidRPr="00734401">
        <w:rPr>
          <w:sz w:val="24"/>
          <w:szCs w:val="24"/>
        </w:rPr>
        <w:t>R</w:t>
      </w:r>
      <w:r w:rsidR="004C2120" w:rsidRPr="00734401">
        <w:rPr>
          <w:sz w:val="24"/>
          <w:szCs w:val="24"/>
        </w:rPr>
        <w:t xml:space="preserve">eferral to  learning advisors for the purpose of developing study skills relevant to </w:t>
      </w:r>
      <w:r w:rsidRPr="00734401">
        <w:rPr>
          <w:sz w:val="24"/>
          <w:szCs w:val="24"/>
        </w:rPr>
        <w:t xml:space="preserve">the </w:t>
      </w:r>
      <w:r w:rsidR="004C2120" w:rsidRPr="00734401">
        <w:rPr>
          <w:sz w:val="24"/>
          <w:szCs w:val="24"/>
        </w:rPr>
        <w:t>area of study</w:t>
      </w:r>
    </w:p>
    <w:p w:rsidR="00FD4661" w:rsidRPr="00864869" w:rsidRDefault="00084F89" w:rsidP="00460308">
      <w:pPr>
        <w:pStyle w:val="Heading3-Dyslexia"/>
      </w:pPr>
      <w:bookmarkStart w:id="29" w:name="_Toc459118240"/>
      <w:r w:rsidRPr="00864869">
        <w:t>4.</w:t>
      </w:r>
      <w:r w:rsidR="00F1218E" w:rsidRPr="00864869">
        <w:t>1.2 Recording of I</w:t>
      </w:r>
      <w:r w:rsidR="00FD4661" w:rsidRPr="00864869">
        <w:t>nformation</w:t>
      </w:r>
      <w:bookmarkEnd w:id="29"/>
    </w:p>
    <w:p w:rsidR="00FD4661" w:rsidRPr="00734401" w:rsidRDefault="00FD4661" w:rsidP="008757F0">
      <w:pPr>
        <w:rPr>
          <w:sz w:val="24"/>
          <w:szCs w:val="24"/>
        </w:rPr>
      </w:pPr>
      <w:r w:rsidRPr="00734401">
        <w:rPr>
          <w:sz w:val="24"/>
          <w:szCs w:val="24"/>
        </w:rPr>
        <w:t xml:space="preserve">Information presented in class can be recorded by: </w:t>
      </w:r>
    </w:p>
    <w:p w:rsidR="00F1218E" w:rsidRPr="00734401" w:rsidRDefault="00F1218E" w:rsidP="008757F0">
      <w:pPr>
        <w:pStyle w:val="ListParagraph"/>
        <w:numPr>
          <w:ilvl w:val="0"/>
          <w:numId w:val="8"/>
        </w:numPr>
        <w:rPr>
          <w:b/>
          <w:sz w:val="24"/>
          <w:szCs w:val="24"/>
        </w:rPr>
      </w:pPr>
      <w:r w:rsidRPr="00734401">
        <w:rPr>
          <w:b/>
          <w:sz w:val="24"/>
          <w:szCs w:val="24"/>
        </w:rPr>
        <w:t>L</w:t>
      </w:r>
      <w:r w:rsidR="00FD4661" w:rsidRPr="00734401">
        <w:rPr>
          <w:b/>
          <w:sz w:val="24"/>
          <w:szCs w:val="24"/>
        </w:rPr>
        <w:t>ecture capture video and audio recording fac</w:t>
      </w:r>
      <w:r w:rsidRPr="00734401">
        <w:rPr>
          <w:b/>
          <w:sz w:val="24"/>
          <w:szCs w:val="24"/>
        </w:rPr>
        <w:t>ilities within teaching venues</w:t>
      </w:r>
    </w:p>
    <w:p w:rsidR="00F1218E" w:rsidRPr="00734401" w:rsidRDefault="00F1218E" w:rsidP="008757F0">
      <w:pPr>
        <w:pStyle w:val="ListParagraph"/>
        <w:rPr>
          <w:sz w:val="24"/>
          <w:szCs w:val="24"/>
        </w:rPr>
      </w:pPr>
    </w:p>
    <w:p w:rsidR="00FD4661" w:rsidRPr="00734401" w:rsidRDefault="00FD4661" w:rsidP="008757F0">
      <w:pPr>
        <w:pStyle w:val="ListParagraph"/>
        <w:rPr>
          <w:sz w:val="24"/>
          <w:szCs w:val="24"/>
        </w:rPr>
      </w:pPr>
      <w:r w:rsidRPr="00734401">
        <w:rPr>
          <w:sz w:val="24"/>
          <w:szCs w:val="24"/>
        </w:rPr>
        <w:t>This option may require the teacher responsible to ensure that lecture</w:t>
      </w:r>
      <w:r w:rsidR="00F1218E" w:rsidRPr="00734401">
        <w:rPr>
          <w:sz w:val="24"/>
          <w:szCs w:val="24"/>
        </w:rPr>
        <w:t xml:space="preserve"> capture is enabled and to </w:t>
      </w:r>
      <w:r w:rsidRPr="00734401">
        <w:rPr>
          <w:sz w:val="24"/>
          <w:szCs w:val="24"/>
        </w:rPr>
        <w:t>upload the recording into the learning management</w:t>
      </w:r>
      <w:r w:rsidR="00F1218E" w:rsidRPr="00734401">
        <w:rPr>
          <w:sz w:val="24"/>
          <w:szCs w:val="24"/>
        </w:rPr>
        <w:t xml:space="preserve"> system </w:t>
      </w:r>
      <w:r w:rsidRPr="00734401">
        <w:rPr>
          <w:sz w:val="24"/>
          <w:szCs w:val="24"/>
        </w:rPr>
        <w:t>to</w:t>
      </w:r>
      <w:r w:rsidR="00F1218E" w:rsidRPr="00734401">
        <w:rPr>
          <w:sz w:val="24"/>
          <w:szCs w:val="24"/>
        </w:rPr>
        <w:t xml:space="preserve"> make it available to students</w:t>
      </w:r>
    </w:p>
    <w:p w:rsidR="00F01FD4" w:rsidRPr="00734401" w:rsidRDefault="00F01FD4" w:rsidP="008757F0">
      <w:pPr>
        <w:pStyle w:val="ListParagraph"/>
        <w:rPr>
          <w:sz w:val="24"/>
          <w:szCs w:val="24"/>
        </w:rPr>
      </w:pPr>
    </w:p>
    <w:p w:rsidR="00E457BE" w:rsidRPr="00734401" w:rsidRDefault="00E457BE" w:rsidP="008757F0">
      <w:pPr>
        <w:pStyle w:val="ListParagraph"/>
        <w:numPr>
          <w:ilvl w:val="0"/>
          <w:numId w:val="8"/>
        </w:numPr>
        <w:rPr>
          <w:b/>
          <w:sz w:val="24"/>
          <w:szCs w:val="24"/>
        </w:rPr>
      </w:pPr>
      <w:r w:rsidRPr="00734401">
        <w:rPr>
          <w:b/>
          <w:sz w:val="24"/>
          <w:szCs w:val="24"/>
        </w:rPr>
        <w:t>P</w:t>
      </w:r>
      <w:r w:rsidR="00FD4661" w:rsidRPr="00734401">
        <w:rPr>
          <w:b/>
          <w:sz w:val="24"/>
          <w:szCs w:val="24"/>
        </w:rPr>
        <w:t>ersonal a</w:t>
      </w:r>
      <w:r w:rsidRPr="00734401">
        <w:rPr>
          <w:b/>
          <w:sz w:val="24"/>
          <w:szCs w:val="24"/>
        </w:rPr>
        <w:t>udio recording</w:t>
      </w:r>
    </w:p>
    <w:p w:rsidR="00E457BE" w:rsidRPr="00734401" w:rsidRDefault="00E457BE" w:rsidP="008757F0">
      <w:pPr>
        <w:pStyle w:val="ListParagraph"/>
        <w:rPr>
          <w:sz w:val="24"/>
          <w:szCs w:val="24"/>
        </w:rPr>
      </w:pPr>
    </w:p>
    <w:p w:rsidR="00E457BE" w:rsidRPr="00734401" w:rsidRDefault="00FD4661" w:rsidP="008757F0">
      <w:pPr>
        <w:pStyle w:val="ListParagraph"/>
        <w:rPr>
          <w:sz w:val="24"/>
          <w:szCs w:val="24"/>
        </w:rPr>
      </w:pPr>
      <w:proofErr w:type="spellStart"/>
      <w:r w:rsidRPr="00734401">
        <w:rPr>
          <w:b/>
          <w:sz w:val="24"/>
          <w:szCs w:val="24"/>
        </w:rPr>
        <w:t>Livescribe</w:t>
      </w:r>
      <w:proofErr w:type="spellEnd"/>
      <w:r w:rsidRPr="00734401">
        <w:rPr>
          <w:b/>
          <w:sz w:val="24"/>
          <w:szCs w:val="24"/>
        </w:rPr>
        <w:t xml:space="preserve"> </w:t>
      </w:r>
      <w:proofErr w:type="spellStart"/>
      <w:r w:rsidRPr="00734401">
        <w:rPr>
          <w:b/>
          <w:sz w:val="24"/>
          <w:szCs w:val="24"/>
        </w:rPr>
        <w:t>smartpens</w:t>
      </w:r>
      <w:proofErr w:type="spellEnd"/>
      <w:r w:rsidRPr="00734401">
        <w:rPr>
          <w:sz w:val="24"/>
          <w:szCs w:val="24"/>
        </w:rPr>
        <w:t xml:space="preserve"> allow students to audio record information in class by use of recording technology in a digital pen that allows playback to be synchr</w:t>
      </w:r>
      <w:r w:rsidR="00E457BE" w:rsidRPr="00734401">
        <w:rPr>
          <w:sz w:val="24"/>
          <w:szCs w:val="24"/>
        </w:rPr>
        <w:t>onized with hand written notes</w:t>
      </w:r>
    </w:p>
    <w:p w:rsidR="00E457BE" w:rsidRPr="00734401" w:rsidRDefault="00E457BE" w:rsidP="008757F0">
      <w:pPr>
        <w:pStyle w:val="ListParagraph"/>
        <w:rPr>
          <w:sz w:val="24"/>
          <w:szCs w:val="24"/>
        </w:rPr>
      </w:pPr>
    </w:p>
    <w:p w:rsidR="005743C4" w:rsidRPr="00734401" w:rsidRDefault="00FD4661" w:rsidP="008757F0">
      <w:pPr>
        <w:pStyle w:val="ListParagraph"/>
        <w:rPr>
          <w:sz w:val="24"/>
          <w:szCs w:val="24"/>
        </w:rPr>
      </w:pPr>
      <w:proofErr w:type="spellStart"/>
      <w:r w:rsidRPr="00734401">
        <w:rPr>
          <w:b/>
          <w:sz w:val="24"/>
          <w:szCs w:val="24"/>
        </w:rPr>
        <w:t>AudioNote</w:t>
      </w:r>
      <w:proofErr w:type="spellEnd"/>
      <w:r w:rsidRPr="00734401">
        <w:rPr>
          <w:b/>
          <w:sz w:val="24"/>
          <w:szCs w:val="24"/>
        </w:rPr>
        <w:t xml:space="preserve"> </w:t>
      </w:r>
      <w:r w:rsidRPr="00734401">
        <w:rPr>
          <w:sz w:val="24"/>
          <w:szCs w:val="24"/>
        </w:rPr>
        <w:t>is a similar technology that can be u</w:t>
      </w:r>
      <w:r w:rsidR="00083C86" w:rsidRPr="00734401">
        <w:rPr>
          <w:sz w:val="24"/>
          <w:szCs w:val="24"/>
        </w:rPr>
        <w:t>sed on tablets and laptops.  T</w:t>
      </w:r>
      <w:r w:rsidRPr="00734401">
        <w:rPr>
          <w:sz w:val="24"/>
          <w:szCs w:val="24"/>
        </w:rPr>
        <w:t>hese options only require the student to write minimal notes or none</w:t>
      </w:r>
      <w:r w:rsidR="005743C4" w:rsidRPr="00734401">
        <w:rPr>
          <w:sz w:val="24"/>
          <w:szCs w:val="24"/>
        </w:rPr>
        <w:t xml:space="preserve"> </w:t>
      </w:r>
      <w:r w:rsidR="00F84B1B" w:rsidRPr="00734401">
        <w:rPr>
          <w:sz w:val="24"/>
          <w:szCs w:val="24"/>
        </w:rPr>
        <w:t>at all</w:t>
      </w:r>
      <w:r w:rsidR="005743C4" w:rsidRPr="00734401">
        <w:rPr>
          <w:sz w:val="24"/>
          <w:szCs w:val="24"/>
        </w:rPr>
        <w:br/>
      </w:r>
      <w:r w:rsidR="005743C4" w:rsidRPr="00734401">
        <w:rPr>
          <w:sz w:val="24"/>
          <w:szCs w:val="24"/>
        </w:rPr>
        <w:br/>
      </w:r>
      <w:proofErr w:type="spellStart"/>
      <w:r w:rsidR="0088727F" w:rsidRPr="00734401">
        <w:rPr>
          <w:b/>
          <w:sz w:val="24"/>
          <w:szCs w:val="24"/>
        </w:rPr>
        <w:t>Sonocent</w:t>
      </w:r>
      <w:proofErr w:type="spellEnd"/>
      <w:r w:rsidR="00E543E3" w:rsidRPr="00734401">
        <w:rPr>
          <w:b/>
          <w:sz w:val="24"/>
          <w:szCs w:val="24"/>
        </w:rPr>
        <w:t xml:space="preserve"> Audio </w:t>
      </w:r>
      <w:proofErr w:type="spellStart"/>
      <w:r w:rsidR="00E543E3" w:rsidRPr="00734401">
        <w:rPr>
          <w:b/>
          <w:sz w:val="24"/>
          <w:szCs w:val="24"/>
        </w:rPr>
        <w:t>Notetaker</w:t>
      </w:r>
      <w:proofErr w:type="spellEnd"/>
      <w:r w:rsidR="003D0E13" w:rsidRPr="00734401">
        <w:rPr>
          <w:sz w:val="24"/>
          <w:szCs w:val="24"/>
        </w:rPr>
        <w:t xml:space="preserve"> is</w:t>
      </w:r>
      <w:r w:rsidR="00CF6A31" w:rsidRPr="00734401">
        <w:rPr>
          <w:sz w:val="24"/>
          <w:szCs w:val="24"/>
        </w:rPr>
        <w:t xml:space="preserve"> software </w:t>
      </w:r>
      <w:r w:rsidR="003D0E13" w:rsidRPr="00734401">
        <w:rPr>
          <w:sz w:val="24"/>
          <w:szCs w:val="24"/>
        </w:rPr>
        <w:t xml:space="preserve">that </w:t>
      </w:r>
      <w:r w:rsidR="00CF6A31" w:rsidRPr="00734401">
        <w:rPr>
          <w:sz w:val="24"/>
          <w:szCs w:val="24"/>
        </w:rPr>
        <w:t xml:space="preserve">audio records </w:t>
      </w:r>
      <w:r w:rsidR="0088727F" w:rsidRPr="00734401">
        <w:rPr>
          <w:sz w:val="24"/>
          <w:szCs w:val="24"/>
        </w:rPr>
        <w:t>and breaks</w:t>
      </w:r>
      <w:r w:rsidR="00CF6A31" w:rsidRPr="00734401">
        <w:rPr>
          <w:sz w:val="24"/>
          <w:szCs w:val="24"/>
        </w:rPr>
        <w:t xml:space="preserve"> the</w:t>
      </w:r>
      <w:r w:rsidR="0088727F" w:rsidRPr="00734401">
        <w:rPr>
          <w:sz w:val="24"/>
          <w:szCs w:val="24"/>
        </w:rPr>
        <w:t xml:space="preserve"> recording up into </w:t>
      </w:r>
      <w:proofErr w:type="spellStart"/>
      <w:r w:rsidR="0088727F" w:rsidRPr="00734401">
        <w:rPr>
          <w:sz w:val="24"/>
          <w:szCs w:val="24"/>
        </w:rPr>
        <w:t>managable</w:t>
      </w:r>
      <w:proofErr w:type="spellEnd"/>
      <w:r w:rsidR="0088727F" w:rsidRPr="00734401">
        <w:rPr>
          <w:sz w:val="24"/>
          <w:szCs w:val="24"/>
        </w:rPr>
        <w:t xml:space="preserve"> chunks which</w:t>
      </w:r>
      <w:r w:rsidR="00E457BE" w:rsidRPr="00734401">
        <w:rPr>
          <w:sz w:val="24"/>
          <w:szCs w:val="24"/>
        </w:rPr>
        <w:t xml:space="preserve"> </w:t>
      </w:r>
      <w:r w:rsidR="0088727F" w:rsidRPr="00734401">
        <w:rPr>
          <w:sz w:val="24"/>
          <w:szCs w:val="24"/>
        </w:rPr>
        <w:t xml:space="preserve">can be colour coded </w:t>
      </w:r>
      <w:r w:rsidR="003D0E13" w:rsidRPr="00734401">
        <w:rPr>
          <w:sz w:val="24"/>
          <w:szCs w:val="24"/>
        </w:rPr>
        <w:t>and</w:t>
      </w:r>
      <w:r w:rsidR="0088727F" w:rsidRPr="00734401">
        <w:rPr>
          <w:sz w:val="24"/>
          <w:szCs w:val="24"/>
        </w:rPr>
        <w:t xml:space="preserve"> have</w:t>
      </w:r>
      <w:r w:rsidR="003D0E13" w:rsidRPr="00734401">
        <w:rPr>
          <w:sz w:val="24"/>
          <w:szCs w:val="24"/>
        </w:rPr>
        <w:t xml:space="preserve"> notes, images and slides added</w:t>
      </w:r>
    </w:p>
    <w:p w:rsidR="005743C4" w:rsidRPr="00734401" w:rsidRDefault="005743C4" w:rsidP="008757F0">
      <w:pPr>
        <w:pStyle w:val="ListParagraph"/>
        <w:rPr>
          <w:color w:val="FF0000"/>
          <w:sz w:val="24"/>
          <w:szCs w:val="24"/>
        </w:rPr>
      </w:pPr>
    </w:p>
    <w:p w:rsidR="007163EA" w:rsidRPr="00734401" w:rsidRDefault="007163EA" w:rsidP="008757F0">
      <w:pPr>
        <w:pStyle w:val="ListParagraph"/>
        <w:numPr>
          <w:ilvl w:val="0"/>
          <w:numId w:val="8"/>
        </w:numPr>
        <w:rPr>
          <w:sz w:val="24"/>
          <w:szCs w:val="24"/>
        </w:rPr>
      </w:pPr>
      <w:proofErr w:type="spellStart"/>
      <w:r w:rsidRPr="00734401">
        <w:rPr>
          <w:b/>
          <w:sz w:val="24"/>
          <w:szCs w:val="24"/>
        </w:rPr>
        <w:t>Note</w:t>
      </w:r>
      <w:r w:rsidR="00FD4661" w:rsidRPr="00734401">
        <w:rPr>
          <w:b/>
          <w:sz w:val="24"/>
          <w:szCs w:val="24"/>
        </w:rPr>
        <w:t>taker</w:t>
      </w:r>
      <w:proofErr w:type="spellEnd"/>
      <w:r w:rsidR="00FD4661" w:rsidRPr="00734401">
        <w:rPr>
          <w:sz w:val="24"/>
          <w:szCs w:val="24"/>
        </w:rPr>
        <w:t xml:space="preserve"> </w:t>
      </w:r>
    </w:p>
    <w:p w:rsidR="007163EA" w:rsidRPr="00734401" w:rsidRDefault="007163EA" w:rsidP="008757F0">
      <w:pPr>
        <w:pStyle w:val="ListParagraph"/>
        <w:rPr>
          <w:sz w:val="24"/>
          <w:szCs w:val="24"/>
        </w:rPr>
      </w:pPr>
    </w:p>
    <w:p w:rsidR="00FD4661" w:rsidRPr="00734401" w:rsidRDefault="007163EA" w:rsidP="008757F0">
      <w:pPr>
        <w:pStyle w:val="ListParagraph"/>
        <w:rPr>
          <w:sz w:val="24"/>
          <w:szCs w:val="24"/>
        </w:rPr>
      </w:pPr>
      <w:r w:rsidRPr="00734401">
        <w:rPr>
          <w:sz w:val="24"/>
          <w:szCs w:val="24"/>
        </w:rPr>
        <w:t xml:space="preserve">A </w:t>
      </w:r>
      <w:proofErr w:type="spellStart"/>
      <w:r w:rsidRPr="00734401">
        <w:rPr>
          <w:sz w:val="24"/>
          <w:szCs w:val="24"/>
        </w:rPr>
        <w:t>note</w:t>
      </w:r>
      <w:r w:rsidR="00FD4661" w:rsidRPr="00734401">
        <w:rPr>
          <w:sz w:val="24"/>
          <w:szCs w:val="24"/>
        </w:rPr>
        <w:t>taker</w:t>
      </w:r>
      <w:proofErr w:type="spellEnd"/>
      <w:r w:rsidR="00FD4661" w:rsidRPr="00734401">
        <w:rPr>
          <w:sz w:val="24"/>
          <w:szCs w:val="24"/>
        </w:rPr>
        <w:t xml:space="preserve"> attends class an</w:t>
      </w:r>
      <w:r w:rsidR="0043452A" w:rsidRPr="00734401">
        <w:rPr>
          <w:sz w:val="24"/>
          <w:szCs w:val="24"/>
        </w:rPr>
        <w:t xml:space="preserve">d writes notes for the student and when appropriate will </w:t>
      </w:r>
      <w:r w:rsidR="00FD4661" w:rsidRPr="00734401">
        <w:rPr>
          <w:sz w:val="24"/>
          <w:szCs w:val="24"/>
        </w:rPr>
        <w:t>type notes electronically so the student can use their text-</w:t>
      </w:r>
      <w:r w:rsidR="0043452A" w:rsidRPr="00734401">
        <w:rPr>
          <w:sz w:val="24"/>
          <w:szCs w:val="24"/>
        </w:rPr>
        <w:t>to-speech software to read them</w:t>
      </w:r>
    </w:p>
    <w:p w:rsidR="00082B73" w:rsidRPr="00734401" w:rsidRDefault="00082B73" w:rsidP="008757F0">
      <w:pPr>
        <w:rPr>
          <w:b/>
          <w:sz w:val="24"/>
          <w:szCs w:val="24"/>
        </w:rPr>
      </w:pPr>
    </w:p>
    <w:p w:rsidR="00F01FD4" w:rsidRPr="00734401" w:rsidRDefault="00000A3F" w:rsidP="00460308">
      <w:pPr>
        <w:pStyle w:val="Heading3-Dyslexia"/>
      </w:pPr>
      <w:bookmarkStart w:id="30" w:name="_Toc459118241"/>
      <w:r w:rsidRPr="00734401">
        <w:t>4.</w:t>
      </w:r>
      <w:r w:rsidR="00E457BE" w:rsidRPr="00734401">
        <w:t>1.3 Formatting of Text</w:t>
      </w:r>
      <w:bookmarkEnd w:id="30"/>
    </w:p>
    <w:p w:rsidR="00FD4661" w:rsidRPr="00734401" w:rsidRDefault="00FD4661" w:rsidP="008757F0">
      <w:pPr>
        <w:rPr>
          <w:sz w:val="24"/>
          <w:szCs w:val="24"/>
        </w:rPr>
      </w:pPr>
      <w:r w:rsidRPr="00734401">
        <w:rPr>
          <w:sz w:val="24"/>
          <w:szCs w:val="24"/>
        </w:rPr>
        <w:t>Students with dyslexia may be using assistive technology such as text-to-speech softwar</w:t>
      </w:r>
      <w:r w:rsidR="00082B73" w:rsidRPr="00734401">
        <w:rPr>
          <w:sz w:val="24"/>
          <w:szCs w:val="24"/>
        </w:rPr>
        <w:t xml:space="preserve">e (e.g. Read &amp; Write TextHelp, </w:t>
      </w:r>
      <w:proofErr w:type="spellStart"/>
      <w:r w:rsidRPr="00734401">
        <w:rPr>
          <w:sz w:val="24"/>
          <w:szCs w:val="24"/>
        </w:rPr>
        <w:t>TextAloud</w:t>
      </w:r>
      <w:proofErr w:type="spellEnd"/>
      <w:r w:rsidRPr="00734401">
        <w:rPr>
          <w:sz w:val="24"/>
          <w:szCs w:val="24"/>
        </w:rPr>
        <w:t xml:space="preserve"> or </w:t>
      </w:r>
      <w:proofErr w:type="spellStart"/>
      <w:r w:rsidRPr="00734401">
        <w:rPr>
          <w:sz w:val="24"/>
          <w:szCs w:val="24"/>
        </w:rPr>
        <w:t>Claroread</w:t>
      </w:r>
      <w:proofErr w:type="spellEnd"/>
      <w:r w:rsidRPr="00734401">
        <w:rPr>
          <w:sz w:val="24"/>
          <w:szCs w:val="24"/>
        </w:rPr>
        <w:t xml:space="preserve">). In this case the following recommendations are relevant: </w:t>
      </w:r>
    </w:p>
    <w:p w:rsidR="00FD4661" w:rsidRPr="00734401" w:rsidRDefault="00FD4661" w:rsidP="008757F0">
      <w:pPr>
        <w:pStyle w:val="ListParagraph"/>
        <w:numPr>
          <w:ilvl w:val="0"/>
          <w:numId w:val="9"/>
        </w:numPr>
        <w:rPr>
          <w:sz w:val="24"/>
          <w:szCs w:val="24"/>
        </w:rPr>
      </w:pPr>
      <w:r w:rsidRPr="00734401">
        <w:rPr>
          <w:sz w:val="24"/>
          <w:szCs w:val="24"/>
        </w:rPr>
        <w:t>Books and readings to be in accessible electronic format (e.g. Microso</w:t>
      </w:r>
      <w:r w:rsidR="00F84B1B" w:rsidRPr="00734401">
        <w:rPr>
          <w:sz w:val="24"/>
          <w:szCs w:val="24"/>
        </w:rPr>
        <w:t>ft Word format, non-image PDF or</w:t>
      </w:r>
      <w:r w:rsidRPr="00734401">
        <w:rPr>
          <w:sz w:val="24"/>
          <w:szCs w:val="24"/>
        </w:rPr>
        <w:t xml:space="preserve"> HTML)</w:t>
      </w:r>
    </w:p>
    <w:p w:rsidR="00F01FD4" w:rsidRPr="00734401" w:rsidRDefault="00F01FD4" w:rsidP="008757F0">
      <w:pPr>
        <w:pStyle w:val="ListParagraph"/>
        <w:rPr>
          <w:sz w:val="24"/>
          <w:szCs w:val="24"/>
        </w:rPr>
      </w:pPr>
    </w:p>
    <w:p w:rsidR="00082B73" w:rsidRPr="00734401" w:rsidRDefault="00FD4661" w:rsidP="008757F0">
      <w:pPr>
        <w:pStyle w:val="ListParagraph"/>
        <w:numPr>
          <w:ilvl w:val="0"/>
          <w:numId w:val="9"/>
        </w:numPr>
        <w:rPr>
          <w:sz w:val="24"/>
          <w:szCs w:val="24"/>
        </w:rPr>
      </w:pPr>
      <w:r w:rsidRPr="00734401">
        <w:rPr>
          <w:sz w:val="24"/>
          <w:szCs w:val="24"/>
        </w:rPr>
        <w:t>All in-class materials to be produced in accessible electronic format</w:t>
      </w:r>
    </w:p>
    <w:p w:rsidR="00082B73" w:rsidRPr="00734401" w:rsidRDefault="00082B73" w:rsidP="008757F0">
      <w:pPr>
        <w:pStyle w:val="ListParagraph"/>
        <w:rPr>
          <w:sz w:val="24"/>
          <w:szCs w:val="24"/>
        </w:rPr>
      </w:pPr>
    </w:p>
    <w:p w:rsidR="003937E0" w:rsidRPr="00864869" w:rsidRDefault="00FD4661" w:rsidP="00864869">
      <w:pPr>
        <w:pStyle w:val="ListParagraph"/>
        <w:numPr>
          <w:ilvl w:val="0"/>
          <w:numId w:val="9"/>
        </w:numPr>
        <w:rPr>
          <w:sz w:val="24"/>
          <w:szCs w:val="24"/>
        </w:rPr>
      </w:pPr>
      <w:r w:rsidRPr="00734401">
        <w:rPr>
          <w:sz w:val="24"/>
          <w:szCs w:val="24"/>
        </w:rPr>
        <w:t>Notes written including those written by the teacher (e.</w:t>
      </w:r>
      <w:r w:rsidR="00082B73" w:rsidRPr="00734401">
        <w:rPr>
          <w:sz w:val="24"/>
          <w:szCs w:val="24"/>
        </w:rPr>
        <w:t xml:space="preserve">g. feedback on assignments) or </w:t>
      </w:r>
      <w:r w:rsidR="00084F89" w:rsidRPr="00734401">
        <w:rPr>
          <w:sz w:val="24"/>
          <w:szCs w:val="24"/>
        </w:rPr>
        <w:t xml:space="preserve">by a </w:t>
      </w:r>
      <w:proofErr w:type="spellStart"/>
      <w:r w:rsidR="00084F89" w:rsidRPr="00734401">
        <w:rPr>
          <w:sz w:val="24"/>
          <w:szCs w:val="24"/>
        </w:rPr>
        <w:t>note</w:t>
      </w:r>
      <w:r w:rsidRPr="00734401">
        <w:rPr>
          <w:sz w:val="24"/>
          <w:szCs w:val="24"/>
        </w:rPr>
        <w:t>taker</w:t>
      </w:r>
      <w:proofErr w:type="spellEnd"/>
      <w:r w:rsidRPr="00734401">
        <w:rPr>
          <w:sz w:val="24"/>
          <w:szCs w:val="24"/>
        </w:rPr>
        <w:t xml:space="preserve"> should be i</w:t>
      </w:r>
      <w:r w:rsidR="00082B73" w:rsidRPr="00734401">
        <w:rPr>
          <w:sz w:val="24"/>
          <w:szCs w:val="24"/>
        </w:rPr>
        <w:t>n accessible electronic format</w:t>
      </w:r>
    </w:p>
    <w:p w:rsidR="00FD4661" w:rsidRPr="00734401" w:rsidRDefault="00000A3F" w:rsidP="00460308">
      <w:pPr>
        <w:pStyle w:val="Heading3-Dyslexia"/>
      </w:pPr>
      <w:bookmarkStart w:id="31" w:name="_Toc459118242"/>
      <w:r w:rsidRPr="00734401">
        <w:t>4.</w:t>
      </w:r>
      <w:r w:rsidR="003937E0" w:rsidRPr="00734401">
        <w:t>1.4 Additional Time</w:t>
      </w:r>
      <w:bookmarkEnd w:id="31"/>
      <w:r w:rsidR="00FD4661" w:rsidRPr="00734401">
        <w:t xml:space="preserve"> </w:t>
      </w:r>
    </w:p>
    <w:p w:rsidR="00E91BF4" w:rsidRPr="00734401" w:rsidRDefault="00FD4661" w:rsidP="008757F0">
      <w:pPr>
        <w:pStyle w:val="ListParagraph"/>
        <w:numPr>
          <w:ilvl w:val="0"/>
          <w:numId w:val="10"/>
        </w:numPr>
        <w:rPr>
          <w:sz w:val="24"/>
          <w:szCs w:val="24"/>
        </w:rPr>
      </w:pPr>
      <w:r w:rsidRPr="00734401">
        <w:rPr>
          <w:sz w:val="24"/>
          <w:szCs w:val="24"/>
        </w:rPr>
        <w:t xml:space="preserve">Extra time </w:t>
      </w:r>
      <w:r w:rsidR="00E91BF4" w:rsidRPr="00734401">
        <w:rPr>
          <w:sz w:val="24"/>
          <w:szCs w:val="24"/>
        </w:rPr>
        <w:t>can be given for assignments</w:t>
      </w:r>
      <w:r w:rsidRPr="00734401">
        <w:rPr>
          <w:sz w:val="24"/>
          <w:szCs w:val="24"/>
        </w:rPr>
        <w:t xml:space="preserve"> </w:t>
      </w:r>
    </w:p>
    <w:p w:rsidR="00E91BF4" w:rsidRPr="00734401" w:rsidRDefault="00E91BF4" w:rsidP="008757F0">
      <w:pPr>
        <w:pStyle w:val="ListParagraph"/>
        <w:rPr>
          <w:sz w:val="24"/>
          <w:szCs w:val="24"/>
        </w:rPr>
      </w:pPr>
    </w:p>
    <w:p w:rsidR="00FD4661" w:rsidRPr="00734401" w:rsidRDefault="00FD4661" w:rsidP="008757F0">
      <w:pPr>
        <w:pStyle w:val="ListParagraph"/>
        <w:rPr>
          <w:sz w:val="24"/>
          <w:szCs w:val="24"/>
        </w:rPr>
      </w:pPr>
      <w:r w:rsidRPr="00734401">
        <w:rPr>
          <w:sz w:val="24"/>
          <w:szCs w:val="24"/>
        </w:rPr>
        <w:t>The process for organising an extension for an assignment should be as simple as possible and understood by</w:t>
      </w:r>
      <w:r w:rsidR="00E91BF4" w:rsidRPr="00734401">
        <w:rPr>
          <w:sz w:val="24"/>
          <w:szCs w:val="24"/>
        </w:rPr>
        <w:t xml:space="preserve"> the student and teaching staff</w:t>
      </w:r>
    </w:p>
    <w:p w:rsidR="00FD4661" w:rsidRPr="00734401" w:rsidRDefault="00FD4661" w:rsidP="008757F0">
      <w:pPr>
        <w:rPr>
          <w:sz w:val="24"/>
          <w:szCs w:val="24"/>
        </w:rPr>
      </w:pPr>
    </w:p>
    <w:p w:rsidR="00FD4661" w:rsidRPr="00734401" w:rsidRDefault="00FE7E3F" w:rsidP="00460308">
      <w:pPr>
        <w:pStyle w:val="Heading2-Dyslexia"/>
      </w:pPr>
      <w:bookmarkStart w:id="32" w:name="_Toc459118243"/>
      <w:r w:rsidRPr="00734401">
        <w:t>4.2</w:t>
      </w:r>
      <w:r w:rsidR="00E91BF4" w:rsidRPr="00734401">
        <w:tab/>
        <w:t>Exams Tests and Q</w:t>
      </w:r>
      <w:r w:rsidR="00FD4661" w:rsidRPr="00734401">
        <w:t>uizzes</w:t>
      </w:r>
      <w:bookmarkEnd w:id="32"/>
    </w:p>
    <w:p w:rsidR="00FD4661" w:rsidRPr="00734401" w:rsidRDefault="00FD4661" w:rsidP="008757F0">
      <w:pPr>
        <w:rPr>
          <w:sz w:val="24"/>
          <w:szCs w:val="24"/>
        </w:rPr>
      </w:pPr>
      <w:r w:rsidRPr="00734401">
        <w:rPr>
          <w:sz w:val="24"/>
          <w:szCs w:val="24"/>
        </w:rPr>
        <w:t xml:space="preserve">Where an exam, test or quiz is online it may be necessary for the teacher </w:t>
      </w:r>
      <w:r w:rsidR="00E91BF4" w:rsidRPr="00734401">
        <w:rPr>
          <w:sz w:val="24"/>
          <w:szCs w:val="24"/>
        </w:rPr>
        <w:t>to factor</w:t>
      </w:r>
      <w:r w:rsidRPr="00734401">
        <w:rPr>
          <w:sz w:val="24"/>
          <w:szCs w:val="24"/>
        </w:rPr>
        <w:t xml:space="preserve"> in </w:t>
      </w:r>
      <w:r w:rsidR="00E91BF4" w:rsidRPr="00734401">
        <w:rPr>
          <w:sz w:val="24"/>
          <w:szCs w:val="24"/>
        </w:rPr>
        <w:t>extra time to modify</w:t>
      </w:r>
      <w:r w:rsidRPr="00734401">
        <w:rPr>
          <w:sz w:val="24"/>
          <w:szCs w:val="24"/>
        </w:rPr>
        <w:t xml:space="preserve"> the onlin</w:t>
      </w:r>
      <w:r w:rsidR="00E91BF4" w:rsidRPr="00734401">
        <w:rPr>
          <w:sz w:val="24"/>
          <w:szCs w:val="24"/>
        </w:rPr>
        <w:t>e platform</w:t>
      </w:r>
      <w:r w:rsidR="00DC52FC" w:rsidRPr="00734401">
        <w:rPr>
          <w:sz w:val="24"/>
          <w:szCs w:val="24"/>
        </w:rPr>
        <w:t>’</w:t>
      </w:r>
      <w:r w:rsidR="00E91BF4" w:rsidRPr="00734401">
        <w:rPr>
          <w:sz w:val="24"/>
          <w:szCs w:val="24"/>
        </w:rPr>
        <w:t xml:space="preserve">s </w:t>
      </w:r>
      <w:r w:rsidR="00227A61" w:rsidRPr="00734401">
        <w:rPr>
          <w:sz w:val="24"/>
          <w:szCs w:val="24"/>
        </w:rPr>
        <w:t>pre-set</w:t>
      </w:r>
      <w:r w:rsidR="00E91BF4" w:rsidRPr="00734401">
        <w:rPr>
          <w:sz w:val="24"/>
          <w:szCs w:val="24"/>
        </w:rPr>
        <w:t xml:space="preserve"> time limits to provide reasonable adjustments.</w:t>
      </w:r>
    </w:p>
    <w:p w:rsidR="00FD4661" w:rsidRPr="00734401" w:rsidRDefault="00FD4661" w:rsidP="008757F0">
      <w:pPr>
        <w:rPr>
          <w:sz w:val="24"/>
          <w:szCs w:val="24"/>
        </w:rPr>
      </w:pPr>
    </w:p>
    <w:p w:rsidR="00FD4661" w:rsidRPr="00734401" w:rsidRDefault="00FE7E3F" w:rsidP="00460308">
      <w:pPr>
        <w:pStyle w:val="Heading3-Dyslexia"/>
      </w:pPr>
      <w:bookmarkStart w:id="33" w:name="_Toc459118244"/>
      <w:r w:rsidRPr="00734401">
        <w:t>4.</w:t>
      </w:r>
      <w:r w:rsidR="00A9252A" w:rsidRPr="00734401">
        <w:t>2.1</w:t>
      </w:r>
      <w:r w:rsidR="00A9252A" w:rsidRPr="00734401">
        <w:tab/>
        <w:t>Extra T</w:t>
      </w:r>
      <w:r w:rsidR="00FD4661" w:rsidRPr="00734401">
        <w:t>ime</w:t>
      </w:r>
      <w:bookmarkEnd w:id="33"/>
    </w:p>
    <w:p w:rsidR="00227A61" w:rsidRPr="00734401" w:rsidRDefault="00227A61" w:rsidP="008757F0">
      <w:pPr>
        <w:pStyle w:val="ListParagraph"/>
        <w:numPr>
          <w:ilvl w:val="0"/>
          <w:numId w:val="10"/>
        </w:numPr>
        <w:rPr>
          <w:b/>
          <w:sz w:val="24"/>
          <w:szCs w:val="24"/>
        </w:rPr>
      </w:pPr>
      <w:r w:rsidRPr="00734401">
        <w:rPr>
          <w:b/>
          <w:sz w:val="24"/>
          <w:szCs w:val="24"/>
        </w:rPr>
        <w:t>Reading time</w:t>
      </w:r>
    </w:p>
    <w:p w:rsidR="00227A61" w:rsidRPr="00734401" w:rsidRDefault="00227A61" w:rsidP="008757F0">
      <w:pPr>
        <w:pStyle w:val="ListParagraph"/>
        <w:rPr>
          <w:sz w:val="24"/>
          <w:szCs w:val="24"/>
        </w:rPr>
      </w:pPr>
    </w:p>
    <w:p w:rsidR="00FD4661" w:rsidRPr="00734401" w:rsidRDefault="00FD4661" w:rsidP="008757F0">
      <w:pPr>
        <w:pStyle w:val="ListParagraph"/>
        <w:rPr>
          <w:sz w:val="24"/>
          <w:szCs w:val="24"/>
        </w:rPr>
      </w:pPr>
      <w:r w:rsidRPr="00734401">
        <w:rPr>
          <w:sz w:val="24"/>
          <w:szCs w:val="24"/>
        </w:rPr>
        <w:t>For exams that start with reading time extra time should consider</w:t>
      </w:r>
      <w:r w:rsidR="00227A61" w:rsidRPr="00734401">
        <w:rPr>
          <w:sz w:val="24"/>
          <w:szCs w:val="24"/>
        </w:rPr>
        <w:t xml:space="preserve"> the amount of reading required</w:t>
      </w:r>
    </w:p>
    <w:p w:rsidR="00F01FD4" w:rsidRPr="00734401" w:rsidRDefault="00F01FD4" w:rsidP="008757F0">
      <w:pPr>
        <w:pStyle w:val="ListParagraph"/>
        <w:rPr>
          <w:sz w:val="24"/>
          <w:szCs w:val="24"/>
        </w:rPr>
      </w:pPr>
    </w:p>
    <w:p w:rsidR="00227A61" w:rsidRPr="00734401" w:rsidRDefault="00227A61" w:rsidP="008757F0">
      <w:pPr>
        <w:pStyle w:val="ListParagraph"/>
        <w:numPr>
          <w:ilvl w:val="0"/>
          <w:numId w:val="10"/>
        </w:numPr>
        <w:rPr>
          <w:b/>
          <w:sz w:val="24"/>
          <w:szCs w:val="24"/>
        </w:rPr>
      </w:pPr>
      <w:r w:rsidRPr="00734401">
        <w:rPr>
          <w:b/>
          <w:sz w:val="24"/>
          <w:szCs w:val="24"/>
        </w:rPr>
        <w:t>Writing time</w:t>
      </w:r>
    </w:p>
    <w:p w:rsidR="00227A61" w:rsidRPr="00734401" w:rsidRDefault="00227A61" w:rsidP="008757F0">
      <w:pPr>
        <w:pStyle w:val="ListParagraph"/>
        <w:rPr>
          <w:sz w:val="24"/>
          <w:szCs w:val="24"/>
        </w:rPr>
      </w:pPr>
    </w:p>
    <w:p w:rsidR="00F01FD4" w:rsidRPr="00734401" w:rsidRDefault="00FD4661" w:rsidP="008757F0">
      <w:pPr>
        <w:pStyle w:val="ListParagraph"/>
        <w:rPr>
          <w:sz w:val="24"/>
          <w:szCs w:val="24"/>
        </w:rPr>
      </w:pPr>
      <w:r w:rsidRPr="00734401">
        <w:rPr>
          <w:sz w:val="24"/>
          <w:szCs w:val="24"/>
        </w:rPr>
        <w:t xml:space="preserve">Extra writing time for each hour of writing time should consider </w:t>
      </w:r>
      <w:r w:rsidR="00227A61" w:rsidRPr="00734401">
        <w:rPr>
          <w:sz w:val="24"/>
          <w:szCs w:val="24"/>
        </w:rPr>
        <w:t xml:space="preserve">the </w:t>
      </w:r>
      <w:r w:rsidRPr="00734401">
        <w:rPr>
          <w:sz w:val="24"/>
          <w:szCs w:val="24"/>
        </w:rPr>
        <w:t>amount</w:t>
      </w:r>
      <w:r w:rsidR="008135EE" w:rsidRPr="00734401">
        <w:rPr>
          <w:sz w:val="24"/>
          <w:szCs w:val="24"/>
        </w:rPr>
        <w:t xml:space="preserve"> of writing </w:t>
      </w:r>
      <w:r w:rsidR="00227A61" w:rsidRPr="00734401">
        <w:rPr>
          <w:sz w:val="24"/>
          <w:szCs w:val="24"/>
        </w:rPr>
        <w:t>required</w:t>
      </w:r>
      <w:r w:rsidR="008135EE" w:rsidRPr="00734401">
        <w:rPr>
          <w:sz w:val="24"/>
          <w:szCs w:val="24"/>
        </w:rPr>
        <w:t xml:space="preserve"> for the student</w:t>
      </w:r>
    </w:p>
    <w:p w:rsidR="00F01FD4" w:rsidRPr="00734401" w:rsidRDefault="00F01FD4" w:rsidP="008757F0">
      <w:pPr>
        <w:pStyle w:val="ListParagraph"/>
        <w:rPr>
          <w:sz w:val="24"/>
          <w:szCs w:val="24"/>
        </w:rPr>
      </w:pPr>
    </w:p>
    <w:p w:rsidR="00227A61" w:rsidRPr="00734401" w:rsidRDefault="00227A61" w:rsidP="008757F0">
      <w:pPr>
        <w:pStyle w:val="ListParagraph"/>
        <w:numPr>
          <w:ilvl w:val="0"/>
          <w:numId w:val="10"/>
        </w:numPr>
        <w:rPr>
          <w:b/>
          <w:sz w:val="24"/>
          <w:szCs w:val="24"/>
        </w:rPr>
      </w:pPr>
      <w:r w:rsidRPr="00734401">
        <w:rPr>
          <w:b/>
          <w:sz w:val="24"/>
          <w:szCs w:val="24"/>
        </w:rPr>
        <w:t>Rest time</w:t>
      </w:r>
    </w:p>
    <w:p w:rsidR="00227A61" w:rsidRPr="00734401" w:rsidRDefault="00227A61" w:rsidP="008757F0">
      <w:pPr>
        <w:pStyle w:val="ListParagraph"/>
        <w:rPr>
          <w:sz w:val="24"/>
          <w:szCs w:val="24"/>
        </w:rPr>
      </w:pPr>
    </w:p>
    <w:p w:rsidR="00FD4661" w:rsidRPr="00734401" w:rsidRDefault="00227A61" w:rsidP="008757F0">
      <w:pPr>
        <w:pStyle w:val="ListParagraph"/>
        <w:rPr>
          <w:sz w:val="24"/>
          <w:szCs w:val="24"/>
        </w:rPr>
      </w:pPr>
      <w:r w:rsidRPr="00734401">
        <w:rPr>
          <w:sz w:val="24"/>
          <w:szCs w:val="24"/>
        </w:rPr>
        <w:t xml:space="preserve">This can also </w:t>
      </w:r>
      <w:r w:rsidR="00FD4661" w:rsidRPr="00734401">
        <w:rPr>
          <w:sz w:val="24"/>
          <w:szCs w:val="24"/>
        </w:rPr>
        <w:t>be organised</w:t>
      </w:r>
      <w:r w:rsidRPr="00734401">
        <w:rPr>
          <w:sz w:val="24"/>
          <w:szCs w:val="24"/>
        </w:rPr>
        <w:t xml:space="preserve"> for each hour of writing time and r</w:t>
      </w:r>
      <w:r w:rsidR="00FD4661" w:rsidRPr="00734401">
        <w:rPr>
          <w:sz w:val="24"/>
          <w:szCs w:val="24"/>
        </w:rPr>
        <w:t>eading or wr</w:t>
      </w:r>
      <w:r w:rsidRPr="00734401">
        <w:rPr>
          <w:sz w:val="24"/>
          <w:szCs w:val="24"/>
        </w:rPr>
        <w:t>iting is typically not allowed during rest breaks</w:t>
      </w:r>
    </w:p>
    <w:p w:rsidR="00FD4661" w:rsidRPr="00734401" w:rsidRDefault="00FD4661" w:rsidP="008757F0">
      <w:pPr>
        <w:rPr>
          <w:sz w:val="24"/>
          <w:szCs w:val="24"/>
        </w:rPr>
      </w:pPr>
    </w:p>
    <w:p w:rsidR="00FD4661" w:rsidRPr="00734401" w:rsidRDefault="00FE7E3F" w:rsidP="00460308">
      <w:pPr>
        <w:pStyle w:val="Heading3-Dyslexia"/>
      </w:pPr>
      <w:bookmarkStart w:id="34" w:name="_Toc459118245"/>
      <w:r w:rsidRPr="00734401">
        <w:t>4.</w:t>
      </w:r>
      <w:r w:rsidR="00BB2709" w:rsidRPr="00734401">
        <w:t>2.2</w:t>
      </w:r>
      <w:r w:rsidR="00BB2709" w:rsidRPr="00734401">
        <w:tab/>
        <w:t>Technology and F</w:t>
      </w:r>
      <w:r w:rsidR="00F01FD4" w:rsidRPr="00734401">
        <w:t>ormatting</w:t>
      </w:r>
      <w:bookmarkEnd w:id="34"/>
    </w:p>
    <w:p w:rsidR="00864869" w:rsidRPr="00734401" w:rsidRDefault="00000853" w:rsidP="008757F0">
      <w:pPr>
        <w:rPr>
          <w:sz w:val="24"/>
          <w:szCs w:val="24"/>
        </w:rPr>
      </w:pPr>
      <w:r w:rsidRPr="00734401">
        <w:rPr>
          <w:sz w:val="24"/>
          <w:szCs w:val="24"/>
        </w:rPr>
        <w:t>Technology options can be organised in consideration of formatting requirements.</w:t>
      </w:r>
    </w:p>
    <w:p w:rsidR="00BB2709" w:rsidRPr="00734401" w:rsidRDefault="00BB2709" w:rsidP="008757F0">
      <w:pPr>
        <w:pStyle w:val="ListParagraph"/>
        <w:numPr>
          <w:ilvl w:val="0"/>
          <w:numId w:val="11"/>
        </w:numPr>
        <w:rPr>
          <w:b/>
          <w:sz w:val="24"/>
          <w:szCs w:val="24"/>
        </w:rPr>
      </w:pPr>
      <w:r w:rsidRPr="00734401">
        <w:rPr>
          <w:b/>
          <w:sz w:val="24"/>
          <w:szCs w:val="24"/>
        </w:rPr>
        <w:t>Computer</w:t>
      </w:r>
    </w:p>
    <w:p w:rsidR="00BB2709" w:rsidRPr="00734401" w:rsidRDefault="00BB2709" w:rsidP="008757F0">
      <w:pPr>
        <w:pStyle w:val="ListParagraph"/>
        <w:rPr>
          <w:sz w:val="24"/>
          <w:szCs w:val="24"/>
        </w:rPr>
      </w:pPr>
    </w:p>
    <w:p w:rsidR="00FD4661" w:rsidRPr="00734401" w:rsidRDefault="00EB356F" w:rsidP="008757F0">
      <w:pPr>
        <w:pStyle w:val="ListParagraph"/>
        <w:rPr>
          <w:sz w:val="24"/>
          <w:szCs w:val="24"/>
        </w:rPr>
      </w:pPr>
      <w:r w:rsidRPr="00734401">
        <w:rPr>
          <w:sz w:val="24"/>
          <w:szCs w:val="24"/>
        </w:rPr>
        <w:t>The u</w:t>
      </w:r>
      <w:r w:rsidR="00FD4661" w:rsidRPr="00734401">
        <w:rPr>
          <w:sz w:val="24"/>
          <w:szCs w:val="24"/>
        </w:rPr>
        <w:t xml:space="preserve">se of a computer allows students to correct mistakes more </w:t>
      </w:r>
      <w:r w:rsidR="006242DD" w:rsidRPr="00734401">
        <w:rPr>
          <w:sz w:val="24"/>
          <w:szCs w:val="24"/>
        </w:rPr>
        <w:t>easily and the s</w:t>
      </w:r>
      <w:r w:rsidR="00FD4661" w:rsidRPr="00734401">
        <w:rPr>
          <w:sz w:val="24"/>
          <w:szCs w:val="24"/>
        </w:rPr>
        <w:t xml:space="preserve">tandard features of word editing software (e.g. spell </w:t>
      </w:r>
      <w:r w:rsidR="006242DD" w:rsidRPr="00734401">
        <w:rPr>
          <w:sz w:val="24"/>
          <w:szCs w:val="24"/>
        </w:rPr>
        <w:t>check) may also assist students</w:t>
      </w:r>
    </w:p>
    <w:p w:rsidR="00BB2709" w:rsidRDefault="00BB2709" w:rsidP="008757F0">
      <w:pPr>
        <w:pStyle w:val="ListParagraph"/>
        <w:rPr>
          <w:sz w:val="24"/>
          <w:szCs w:val="24"/>
        </w:rPr>
      </w:pPr>
    </w:p>
    <w:p w:rsidR="00864869" w:rsidRDefault="00864869" w:rsidP="008757F0">
      <w:pPr>
        <w:pStyle w:val="ListParagraph"/>
        <w:rPr>
          <w:sz w:val="24"/>
          <w:szCs w:val="24"/>
        </w:rPr>
      </w:pPr>
    </w:p>
    <w:p w:rsidR="00864869" w:rsidRPr="00734401" w:rsidRDefault="00864869" w:rsidP="008757F0">
      <w:pPr>
        <w:pStyle w:val="ListParagraph"/>
        <w:rPr>
          <w:sz w:val="24"/>
          <w:szCs w:val="24"/>
        </w:rPr>
      </w:pPr>
    </w:p>
    <w:p w:rsidR="00BB2709" w:rsidRPr="00734401" w:rsidRDefault="00FD4661" w:rsidP="008757F0">
      <w:pPr>
        <w:pStyle w:val="ListParagraph"/>
        <w:numPr>
          <w:ilvl w:val="0"/>
          <w:numId w:val="11"/>
        </w:numPr>
        <w:rPr>
          <w:sz w:val="24"/>
          <w:szCs w:val="24"/>
        </w:rPr>
      </w:pPr>
      <w:r w:rsidRPr="00734401">
        <w:rPr>
          <w:b/>
          <w:sz w:val="24"/>
          <w:szCs w:val="24"/>
        </w:rPr>
        <w:t>Text-to-speech software</w:t>
      </w:r>
    </w:p>
    <w:p w:rsidR="00BB2709" w:rsidRPr="00734401" w:rsidRDefault="00BB2709" w:rsidP="008757F0">
      <w:pPr>
        <w:pStyle w:val="ListParagraph"/>
        <w:rPr>
          <w:sz w:val="24"/>
          <w:szCs w:val="24"/>
        </w:rPr>
      </w:pPr>
    </w:p>
    <w:p w:rsidR="00FD4661" w:rsidRPr="00734401" w:rsidRDefault="00FD4661" w:rsidP="008757F0">
      <w:pPr>
        <w:pStyle w:val="ListParagraph"/>
        <w:rPr>
          <w:sz w:val="24"/>
          <w:szCs w:val="24"/>
        </w:rPr>
      </w:pPr>
      <w:r w:rsidRPr="00734401">
        <w:rPr>
          <w:sz w:val="24"/>
          <w:szCs w:val="24"/>
        </w:rPr>
        <w:t>Students may use this software to have question papers and their written answers “read” back to them b</w:t>
      </w:r>
      <w:r w:rsidR="006242DD" w:rsidRPr="00734401">
        <w:rPr>
          <w:sz w:val="24"/>
          <w:szCs w:val="24"/>
        </w:rPr>
        <w:t>y a life-like electronic voice</w:t>
      </w:r>
    </w:p>
    <w:p w:rsidR="00F01FD4" w:rsidRPr="00734401" w:rsidRDefault="00F01FD4" w:rsidP="00F01FD4">
      <w:pPr>
        <w:pStyle w:val="ListParagraph"/>
        <w:jc w:val="both"/>
        <w:rPr>
          <w:sz w:val="24"/>
          <w:szCs w:val="24"/>
        </w:rPr>
      </w:pPr>
    </w:p>
    <w:p w:rsidR="006242DD" w:rsidRPr="00734401" w:rsidRDefault="00FD4661" w:rsidP="008757F0">
      <w:pPr>
        <w:pStyle w:val="ListParagraph"/>
        <w:numPr>
          <w:ilvl w:val="0"/>
          <w:numId w:val="11"/>
        </w:numPr>
        <w:rPr>
          <w:sz w:val="24"/>
          <w:szCs w:val="24"/>
        </w:rPr>
      </w:pPr>
      <w:r w:rsidRPr="00734401">
        <w:rPr>
          <w:b/>
          <w:sz w:val="24"/>
          <w:szCs w:val="24"/>
        </w:rPr>
        <w:t>Voice dictation software</w:t>
      </w:r>
      <w:r w:rsidRPr="00734401">
        <w:rPr>
          <w:sz w:val="24"/>
          <w:szCs w:val="24"/>
        </w:rPr>
        <w:t xml:space="preserve"> </w:t>
      </w:r>
    </w:p>
    <w:p w:rsidR="006242DD" w:rsidRPr="00734401" w:rsidRDefault="006242DD" w:rsidP="008757F0">
      <w:pPr>
        <w:pStyle w:val="ListParagraph"/>
        <w:rPr>
          <w:sz w:val="24"/>
          <w:szCs w:val="24"/>
        </w:rPr>
      </w:pPr>
    </w:p>
    <w:p w:rsidR="00F01FD4" w:rsidRPr="00734401" w:rsidRDefault="006242DD" w:rsidP="008757F0">
      <w:pPr>
        <w:pStyle w:val="ListParagraph"/>
        <w:rPr>
          <w:sz w:val="24"/>
          <w:szCs w:val="24"/>
        </w:rPr>
      </w:pPr>
      <w:r w:rsidRPr="00734401">
        <w:rPr>
          <w:sz w:val="24"/>
          <w:szCs w:val="24"/>
        </w:rPr>
        <w:t xml:space="preserve">For example </w:t>
      </w:r>
      <w:r w:rsidR="00A9252A" w:rsidRPr="00734401">
        <w:rPr>
          <w:sz w:val="24"/>
          <w:szCs w:val="24"/>
        </w:rPr>
        <w:t>‘</w:t>
      </w:r>
      <w:r w:rsidRPr="00734401">
        <w:rPr>
          <w:sz w:val="24"/>
          <w:szCs w:val="24"/>
        </w:rPr>
        <w:t>Dragon NaturallySpeaking</w:t>
      </w:r>
      <w:r w:rsidR="00A9252A" w:rsidRPr="00734401">
        <w:rPr>
          <w:sz w:val="24"/>
          <w:szCs w:val="24"/>
        </w:rPr>
        <w:t>’</w:t>
      </w:r>
      <w:r w:rsidRPr="00734401">
        <w:rPr>
          <w:sz w:val="24"/>
          <w:szCs w:val="24"/>
        </w:rPr>
        <w:t xml:space="preserve"> and other similar software </w:t>
      </w:r>
      <w:r w:rsidR="00FD4661" w:rsidRPr="00734401">
        <w:rPr>
          <w:sz w:val="24"/>
          <w:szCs w:val="24"/>
        </w:rPr>
        <w:t>allows</w:t>
      </w:r>
      <w:r w:rsidRPr="00734401">
        <w:rPr>
          <w:sz w:val="24"/>
          <w:szCs w:val="24"/>
        </w:rPr>
        <w:t xml:space="preserve"> the</w:t>
      </w:r>
      <w:r w:rsidR="00FD4661" w:rsidRPr="00734401">
        <w:rPr>
          <w:sz w:val="24"/>
          <w:szCs w:val="24"/>
        </w:rPr>
        <w:t xml:space="preserve"> student to dictate their answers with the software converting their spoken words to electronic text</w:t>
      </w:r>
    </w:p>
    <w:p w:rsidR="00F01FD4" w:rsidRPr="00734401" w:rsidRDefault="00F01FD4" w:rsidP="008757F0">
      <w:pPr>
        <w:pStyle w:val="ListParagraph"/>
        <w:rPr>
          <w:sz w:val="24"/>
          <w:szCs w:val="24"/>
        </w:rPr>
      </w:pPr>
    </w:p>
    <w:p w:rsidR="00220C68" w:rsidRPr="00734401" w:rsidRDefault="00FD4661" w:rsidP="008757F0">
      <w:pPr>
        <w:pStyle w:val="ListParagraph"/>
        <w:numPr>
          <w:ilvl w:val="0"/>
          <w:numId w:val="11"/>
        </w:numPr>
        <w:rPr>
          <w:sz w:val="24"/>
          <w:szCs w:val="24"/>
        </w:rPr>
      </w:pPr>
      <w:r w:rsidRPr="00734401">
        <w:rPr>
          <w:b/>
          <w:sz w:val="24"/>
          <w:szCs w:val="24"/>
        </w:rPr>
        <w:t>Mind mapping software</w:t>
      </w:r>
      <w:r w:rsidR="00220C68" w:rsidRPr="00734401">
        <w:rPr>
          <w:sz w:val="24"/>
          <w:szCs w:val="24"/>
        </w:rPr>
        <w:t xml:space="preserve"> </w:t>
      </w:r>
    </w:p>
    <w:p w:rsidR="00220C68" w:rsidRPr="00734401" w:rsidRDefault="00220C68" w:rsidP="008757F0">
      <w:pPr>
        <w:pStyle w:val="ListParagraph"/>
        <w:rPr>
          <w:sz w:val="24"/>
          <w:szCs w:val="24"/>
        </w:rPr>
      </w:pPr>
    </w:p>
    <w:p w:rsidR="00F01FD4" w:rsidRPr="00734401" w:rsidRDefault="00220C68" w:rsidP="008757F0">
      <w:pPr>
        <w:pStyle w:val="ListParagraph"/>
        <w:rPr>
          <w:sz w:val="24"/>
          <w:szCs w:val="24"/>
        </w:rPr>
      </w:pPr>
      <w:r w:rsidRPr="00734401">
        <w:rPr>
          <w:sz w:val="24"/>
          <w:szCs w:val="24"/>
        </w:rPr>
        <w:t xml:space="preserve">For example </w:t>
      </w:r>
      <w:r w:rsidR="00A9252A" w:rsidRPr="00734401">
        <w:rPr>
          <w:sz w:val="24"/>
          <w:szCs w:val="24"/>
        </w:rPr>
        <w:t>‘</w:t>
      </w:r>
      <w:proofErr w:type="spellStart"/>
      <w:r w:rsidRPr="00734401">
        <w:rPr>
          <w:sz w:val="24"/>
          <w:szCs w:val="24"/>
        </w:rPr>
        <w:t>iMindMap</w:t>
      </w:r>
      <w:proofErr w:type="spellEnd"/>
      <w:r w:rsidRPr="00734401">
        <w:rPr>
          <w:sz w:val="24"/>
          <w:szCs w:val="24"/>
        </w:rPr>
        <w:t xml:space="preserve"> and Inspiration</w:t>
      </w:r>
      <w:r w:rsidR="00A9252A" w:rsidRPr="00734401">
        <w:rPr>
          <w:sz w:val="24"/>
          <w:szCs w:val="24"/>
        </w:rPr>
        <w:t>’</w:t>
      </w:r>
      <w:r w:rsidR="00FD4661" w:rsidRPr="00734401">
        <w:rPr>
          <w:sz w:val="24"/>
          <w:szCs w:val="24"/>
        </w:rPr>
        <w:t xml:space="preserve"> </w:t>
      </w:r>
      <w:r w:rsidRPr="00734401">
        <w:rPr>
          <w:sz w:val="24"/>
          <w:szCs w:val="24"/>
        </w:rPr>
        <w:t xml:space="preserve">and other similar software can assist students as a visual way of “mapping” ideas </w:t>
      </w:r>
      <w:r w:rsidR="00FD4661" w:rsidRPr="00734401">
        <w:rPr>
          <w:sz w:val="24"/>
          <w:szCs w:val="24"/>
        </w:rPr>
        <w:t>to plan the dr</w:t>
      </w:r>
      <w:r w:rsidRPr="00734401">
        <w:rPr>
          <w:sz w:val="24"/>
          <w:szCs w:val="24"/>
        </w:rPr>
        <w:t>aft of an essay style question</w:t>
      </w:r>
    </w:p>
    <w:p w:rsidR="00F01FD4" w:rsidRPr="00734401" w:rsidRDefault="00F01FD4" w:rsidP="008757F0">
      <w:pPr>
        <w:pStyle w:val="ListParagraph"/>
        <w:rPr>
          <w:sz w:val="24"/>
          <w:szCs w:val="24"/>
        </w:rPr>
      </w:pPr>
    </w:p>
    <w:p w:rsidR="00A9252A" w:rsidRPr="00734401" w:rsidRDefault="00FD4661" w:rsidP="008757F0">
      <w:pPr>
        <w:pStyle w:val="ListParagraph"/>
        <w:numPr>
          <w:ilvl w:val="0"/>
          <w:numId w:val="11"/>
        </w:numPr>
        <w:rPr>
          <w:sz w:val="24"/>
          <w:szCs w:val="24"/>
        </w:rPr>
      </w:pPr>
      <w:r w:rsidRPr="00734401">
        <w:rPr>
          <w:b/>
          <w:sz w:val="24"/>
          <w:szCs w:val="24"/>
        </w:rPr>
        <w:t>Format of question paper</w:t>
      </w:r>
    </w:p>
    <w:p w:rsidR="00A9252A" w:rsidRPr="00734401" w:rsidRDefault="00A9252A" w:rsidP="008757F0">
      <w:pPr>
        <w:pStyle w:val="ListParagraph"/>
        <w:rPr>
          <w:sz w:val="24"/>
          <w:szCs w:val="24"/>
        </w:rPr>
      </w:pPr>
    </w:p>
    <w:p w:rsidR="00F01FD4" w:rsidRPr="00734401" w:rsidRDefault="00FD4661" w:rsidP="008757F0">
      <w:pPr>
        <w:pStyle w:val="ListParagraph"/>
        <w:rPr>
          <w:sz w:val="24"/>
          <w:szCs w:val="24"/>
        </w:rPr>
      </w:pPr>
      <w:r w:rsidRPr="00734401">
        <w:rPr>
          <w:sz w:val="24"/>
          <w:szCs w:val="24"/>
        </w:rPr>
        <w:t>An accessible format</w:t>
      </w:r>
      <w:r w:rsidR="00A9252A" w:rsidRPr="00734401">
        <w:rPr>
          <w:sz w:val="24"/>
          <w:szCs w:val="24"/>
        </w:rPr>
        <w:t xml:space="preserve"> of the question paper</w:t>
      </w:r>
      <w:r w:rsidRPr="00734401">
        <w:rPr>
          <w:sz w:val="24"/>
          <w:szCs w:val="24"/>
        </w:rPr>
        <w:t xml:space="preserve"> will be required for text-to-speech users</w:t>
      </w:r>
    </w:p>
    <w:p w:rsidR="00F01FD4" w:rsidRPr="00734401" w:rsidRDefault="00F01FD4" w:rsidP="008757F0">
      <w:pPr>
        <w:pStyle w:val="ListParagraph"/>
        <w:rPr>
          <w:sz w:val="24"/>
          <w:szCs w:val="24"/>
        </w:rPr>
      </w:pPr>
    </w:p>
    <w:p w:rsidR="00A9252A" w:rsidRPr="00734401" w:rsidRDefault="00A9252A" w:rsidP="008757F0">
      <w:pPr>
        <w:pStyle w:val="ListParagraph"/>
        <w:numPr>
          <w:ilvl w:val="0"/>
          <w:numId w:val="11"/>
        </w:numPr>
        <w:rPr>
          <w:sz w:val="24"/>
          <w:szCs w:val="24"/>
        </w:rPr>
      </w:pPr>
      <w:r w:rsidRPr="00734401">
        <w:rPr>
          <w:b/>
          <w:sz w:val="24"/>
          <w:szCs w:val="24"/>
        </w:rPr>
        <w:t>Electronic f</w:t>
      </w:r>
      <w:r w:rsidR="00FD4661" w:rsidRPr="00734401">
        <w:rPr>
          <w:b/>
          <w:sz w:val="24"/>
          <w:szCs w:val="24"/>
        </w:rPr>
        <w:t>ormat of answers</w:t>
      </w:r>
    </w:p>
    <w:p w:rsidR="00A9252A" w:rsidRPr="00734401" w:rsidRDefault="00A9252A" w:rsidP="008757F0">
      <w:pPr>
        <w:pStyle w:val="ListParagraph"/>
        <w:rPr>
          <w:sz w:val="24"/>
          <w:szCs w:val="24"/>
        </w:rPr>
      </w:pPr>
    </w:p>
    <w:p w:rsidR="00FD4661" w:rsidRDefault="00FD4661" w:rsidP="008757F0">
      <w:pPr>
        <w:pStyle w:val="ListParagraph"/>
        <w:rPr>
          <w:sz w:val="24"/>
          <w:szCs w:val="24"/>
        </w:rPr>
      </w:pPr>
      <w:r w:rsidRPr="00734401">
        <w:rPr>
          <w:sz w:val="24"/>
          <w:szCs w:val="24"/>
        </w:rPr>
        <w:t>It should be explained to exam and test administrators that the student’s answer</w:t>
      </w:r>
      <w:r w:rsidR="00A9252A" w:rsidRPr="00734401">
        <w:rPr>
          <w:sz w:val="24"/>
          <w:szCs w:val="24"/>
        </w:rPr>
        <w:t>s will be in electronic format when this reasonable adjustment has been made</w:t>
      </w:r>
    </w:p>
    <w:p w:rsidR="00864869" w:rsidRPr="00734401" w:rsidRDefault="00864869" w:rsidP="008757F0">
      <w:pPr>
        <w:pStyle w:val="ListParagraph"/>
        <w:rPr>
          <w:sz w:val="24"/>
          <w:szCs w:val="24"/>
        </w:rPr>
      </w:pPr>
    </w:p>
    <w:p w:rsidR="00FD4661" w:rsidRPr="00734401" w:rsidRDefault="00FE7E3F" w:rsidP="00460308">
      <w:pPr>
        <w:pStyle w:val="Heading3-Dyslexia"/>
      </w:pPr>
      <w:bookmarkStart w:id="35" w:name="_Toc459118246"/>
      <w:r w:rsidRPr="00734401">
        <w:t>4.</w:t>
      </w:r>
      <w:r w:rsidR="00FD4661" w:rsidRPr="00734401">
        <w:t xml:space="preserve">2.3 </w:t>
      </w:r>
      <w:r w:rsidR="00864869">
        <w:t xml:space="preserve">   </w:t>
      </w:r>
      <w:r w:rsidR="00FD4661" w:rsidRPr="00734401">
        <w:t>Other</w:t>
      </w:r>
      <w:bookmarkEnd w:id="35"/>
    </w:p>
    <w:p w:rsidR="00F305EC" w:rsidRPr="00734401" w:rsidRDefault="00F305EC" w:rsidP="008757F0">
      <w:pPr>
        <w:pStyle w:val="ListParagraph"/>
        <w:numPr>
          <w:ilvl w:val="0"/>
          <w:numId w:val="12"/>
        </w:numPr>
        <w:rPr>
          <w:b/>
          <w:sz w:val="24"/>
          <w:szCs w:val="24"/>
        </w:rPr>
      </w:pPr>
      <w:r w:rsidRPr="00734401">
        <w:rPr>
          <w:b/>
          <w:sz w:val="24"/>
          <w:szCs w:val="24"/>
        </w:rPr>
        <w:t>Reader scribe</w:t>
      </w:r>
    </w:p>
    <w:p w:rsidR="00F305EC" w:rsidRPr="00734401" w:rsidRDefault="00F305EC" w:rsidP="008757F0">
      <w:pPr>
        <w:pStyle w:val="ListParagraph"/>
        <w:rPr>
          <w:sz w:val="24"/>
          <w:szCs w:val="24"/>
        </w:rPr>
      </w:pPr>
    </w:p>
    <w:p w:rsidR="00F01FD4" w:rsidRPr="00734401" w:rsidRDefault="00F305EC" w:rsidP="008757F0">
      <w:pPr>
        <w:pStyle w:val="ListParagraph"/>
        <w:rPr>
          <w:sz w:val="24"/>
          <w:szCs w:val="24"/>
        </w:rPr>
      </w:pPr>
      <w:r w:rsidRPr="00734401">
        <w:rPr>
          <w:sz w:val="24"/>
          <w:szCs w:val="24"/>
        </w:rPr>
        <w:t>A reader scribe may be required for students f</w:t>
      </w:r>
      <w:r w:rsidR="00FD4661" w:rsidRPr="00734401">
        <w:rPr>
          <w:sz w:val="24"/>
          <w:szCs w:val="24"/>
        </w:rPr>
        <w:t>or whom assistive technology is not appropriate</w:t>
      </w:r>
    </w:p>
    <w:p w:rsidR="00F01FD4" w:rsidRPr="00734401" w:rsidRDefault="00F01FD4" w:rsidP="008757F0">
      <w:pPr>
        <w:pStyle w:val="ListParagraph"/>
        <w:rPr>
          <w:sz w:val="24"/>
          <w:szCs w:val="24"/>
        </w:rPr>
      </w:pPr>
    </w:p>
    <w:p w:rsidR="00F305EC" w:rsidRPr="00734401" w:rsidRDefault="00F305EC" w:rsidP="008757F0">
      <w:pPr>
        <w:pStyle w:val="ListParagraph"/>
        <w:numPr>
          <w:ilvl w:val="0"/>
          <w:numId w:val="12"/>
        </w:numPr>
        <w:rPr>
          <w:b/>
          <w:sz w:val="24"/>
          <w:szCs w:val="24"/>
        </w:rPr>
      </w:pPr>
      <w:r w:rsidRPr="00734401">
        <w:rPr>
          <w:b/>
          <w:sz w:val="24"/>
          <w:szCs w:val="24"/>
        </w:rPr>
        <w:t>Words list</w:t>
      </w:r>
    </w:p>
    <w:p w:rsidR="00F305EC" w:rsidRPr="00734401" w:rsidRDefault="00F305EC" w:rsidP="008757F0">
      <w:pPr>
        <w:pStyle w:val="ListParagraph"/>
        <w:rPr>
          <w:sz w:val="24"/>
          <w:szCs w:val="24"/>
        </w:rPr>
      </w:pPr>
    </w:p>
    <w:p w:rsidR="0055705E" w:rsidRPr="00734401" w:rsidRDefault="00FD4661" w:rsidP="008757F0">
      <w:pPr>
        <w:pStyle w:val="ListParagraph"/>
        <w:rPr>
          <w:sz w:val="24"/>
          <w:szCs w:val="24"/>
        </w:rPr>
      </w:pPr>
      <w:r w:rsidRPr="00734401">
        <w:rPr>
          <w:sz w:val="24"/>
          <w:szCs w:val="24"/>
        </w:rPr>
        <w:t>This recommendation allows students to write down a list of words that they would like to take i</w:t>
      </w:r>
      <w:r w:rsidR="001D514F" w:rsidRPr="00734401">
        <w:rPr>
          <w:sz w:val="24"/>
          <w:szCs w:val="24"/>
        </w:rPr>
        <w:t xml:space="preserve">nto the exam with them </w:t>
      </w:r>
      <w:r w:rsidRPr="00734401">
        <w:rPr>
          <w:sz w:val="24"/>
          <w:szCs w:val="24"/>
        </w:rPr>
        <w:t>for the purpose o</w:t>
      </w:r>
      <w:r w:rsidR="001D514F" w:rsidRPr="00734401">
        <w:rPr>
          <w:sz w:val="24"/>
          <w:szCs w:val="24"/>
        </w:rPr>
        <w:t>f assisting them with spelling</w:t>
      </w:r>
    </w:p>
    <w:p w:rsidR="0055705E" w:rsidRPr="00734401" w:rsidRDefault="0055705E" w:rsidP="008757F0">
      <w:pPr>
        <w:pStyle w:val="ListParagraph"/>
        <w:rPr>
          <w:sz w:val="24"/>
          <w:szCs w:val="24"/>
        </w:rPr>
      </w:pPr>
    </w:p>
    <w:p w:rsidR="00F01FD4" w:rsidRPr="00734401" w:rsidRDefault="00FD4661" w:rsidP="008757F0">
      <w:pPr>
        <w:pStyle w:val="ListParagraph"/>
        <w:rPr>
          <w:sz w:val="24"/>
          <w:szCs w:val="24"/>
        </w:rPr>
      </w:pPr>
      <w:r w:rsidRPr="00734401">
        <w:rPr>
          <w:sz w:val="24"/>
          <w:szCs w:val="24"/>
        </w:rPr>
        <w:t xml:space="preserve">It is recommended that </w:t>
      </w:r>
      <w:r w:rsidR="001D514F" w:rsidRPr="00734401">
        <w:rPr>
          <w:sz w:val="24"/>
          <w:szCs w:val="24"/>
        </w:rPr>
        <w:t xml:space="preserve">the list is </w:t>
      </w:r>
      <w:r w:rsidRPr="00734401">
        <w:rPr>
          <w:sz w:val="24"/>
          <w:szCs w:val="24"/>
        </w:rPr>
        <w:t>given by the student to the examiner for checking</w:t>
      </w:r>
      <w:r w:rsidR="001D514F" w:rsidRPr="00734401">
        <w:rPr>
          <w:sz w:val="24"/>
          <w:szCs w:val="24"/>
        </w:rPr>
        <w:t xml:space="preserve"> prior to the exam</w:t>
      </w:r>
      <w:r w:rsidR="001405E4" w:rsidRPr="00734401">
        <w:rPr>
          <w:sz w:val="24"/>
          <w:szCs w:val="24"/>
        </w:rPr>
        <w:t xml:space="preserve"> and then t</w:t>
      </w:r>
      <w:r w:rsidRPr="00734401">
        <w:rPr>
          <w:sz w:val="24"/>
          <w:szCs w:val="24"/>
        </w:rPr>
        <w:t>he approved list is provided to the st</w:t>
      </w:r>
      <w:r w:rsidR="001405E4" w:rsidRPr="00734401">
        <w:rPr>
          <w:sz w:val="24"/>
          <w:szCs w:val="24"/>
        </w:rPr>
        <w:t>udent at the start of the exam</w:t>
      </w:r>
    </w:p>
    <w:p w:rsidR="00F01FD4" w:rsidRPr="00734401" w:rsidRDefault="00F01FD4" w:rsidP="008757F0">
      <w:pPr>
        <w:pStyle w:val="ListParagraph"/>
        <w:rPr>
          <w:sz w:val="24"/>
          <w:szCs w:val="24"/>
        </w:rPr>
      </w:pPr>
    </w:p>
    <w:p w:rsidR="007F724A" w:rsidRPr="00734401" w:rsidRDefault="007F724A" w:rsidP="008757F0">
      <w:pPr>
        <w:pStyle w:val="ListParagraph"/>
        <w:numPr>
          <w:ilvl w:val="0"/>
          <w:numId w:val="12"/>
        </w:numPr>
        <w:rPr>
          <w:sz w:val="24"/>
          <w:szCs w:val="24"/>
        </w:rPr>
      </w:pPr>
      <w:r w:rsidRPr="00734401">
        <w:rPr>
          <w:b/>
          <w:sz w:val="24"/>
          <w:szCs w:val="24"/>
        </w:rPr>
        <w:t>Room on own</w:t>
      </w:r>
    </w:p>
    <w:p w:rsidR="007F724A" w:rsidRPr="00734401" w:rsidRDefault="007F724A" w:rsidP="008757F0">
      <w:pPr>
        <w:pStyle w:val="ListParagraph"/>
        <w:rPr>
          <w:sz w:val="24"/>
          <w:szCs w:val="24"/>
        </w:rPr>
      </w:pPr>
    </w:p>
    <w:p w:rsidR="00F01FD4" w:rsidRPr="00734401" w:rsidRDefault="00FD4661" w:rsidP="008757F0">
      <w:pPr>
        <w:pStyle w:val="ListParagraph"/>
        <w:rPr>
          <w:sz w:val="24"/>
          <w:szCs w:val="24"/>
        </w:rPr>
      </w:pPr>
      <w:r w:rsidRPr="00734401">
        <w:rPr>
          <w:sz w:val="24"/>
          <w:szCs w:val="24"/>
        </w:rPr>
        <w:t xml:space="preserve">If a student is using voice recognition software they will need to be seated </w:t>
      </w:r>
      <w:r w:rsidR="007F724A" w:rsidRPr="00734401">
        <w:rPr>
          <w:sz w:val="24"/>
          <w:szCs w:val="24"/>
        </w:rPr>
        <w:t xml:space="preserve">in a room on their own </w:t>
      </w:r>
      <w:r w:rsidR="00196D40" w:rsidRPr="00734401">
        <w:rPr>
          <w:sz w:val="24"/>
          <w:szCs w:val="24"/>
        </w:rPr>
        <w:t xml:space="preserve">for tests and exams </w:t>
      </w:r>
      <w:r w:rsidRPr="00734401">
        <w:rPr>
          <w:sz w:val="24"/>
          <w:szCs w:val="24"/>
        </w:rPr>
        <w:t>so they can speak aloud without being con</w:t>
      </w:r>
      <w:r w:rsidR="007F724A" w:rsidRPr="00734401">
        <w:rPr>
          <w:sz w:val="24"/>
          <w:szCs w:val="24"/>
        </w:rPr>
        <w:t>cerned about disrupting others</w:t>
      </w:r>
    </w:p>
    <w:p w:rsidR="00F01FD4" w:rsidRPr="00734401" w:rsidRDefault="00F01FD4" w:rsidP="008757F0">
      <w:pPr>
        <w:pStyle w:val="ListParagraph"/>
        <w:rPr>
          <w:sz w:val="24"/>
          <w:szCs w:val="24"/>
        </w:rPr>
      </w:pPr>
    </w:p>
    <w:p w:rsidR="007F724A" w:rsidRPr="00734401" w:rsidRDefault="00FD4661" w:rsidP="008757F0">
      <w:pPr>
        <w:pStyle w:val="ListParagraph"/>
        <w:numPr>
          <w:ilvl w:val="0"/>
          <w:numId w:val="12"/>
        </w:numPr>
        <w:rPr>
          <w:b/>
          <w:sz w:val="24"/>
          <w:szCs w:val="24"/>
        </w:rPr>
      </w:pPr>
      <w:r w:rsidRPr="00734401">
        <w:rPr>
          <w:b/>
          <w:sz w:val="24"/>
          <w:szCs w:val="24"/>
        </w:rPr>
        <w:t>Exem</w:t>
      </w:r>
      <w:r w:rsidR="007F724A" w:rsidRPr="00734401">
        <w:rPr>
          <w:b/>
          <w:sz w:val="24"/>
          <w:szCs w:val="24"/>
        </w:rPr>
        <w:t>ption from spelling and grammar</w:t>
      </w:r>
    </w:p>
    <w:p w:rsidR="007F724A" w:rsidRPr="00734401" w:rsidRDefault="007F724A" w:rsidP="008757F0">
      <w:pPr>
        <w:pStyle w:val="ListParagraph"/>
        <w:rPr>
          <w:sz w:val="24"/>
          <w:szCs w:val="24"/>
        </w:rPr>
      </w:pPr>
    </w:p>
    <w:p w:rsidR="00FD4661" w:rsidRPr="00734401" w:rsidRDefault="00FD4661" w:rsidP="008757F0">
      <w:pPr>
        <w:pStyle w:val="ListParagraph"/>
        <w:rPr>
          <w:sz w:val="24"/>
          <w:szCs w:val="24"/>
        </w:rPr>
      </w:pPr>
      <w:r w:rsidRPr="00734401">
        <w:rPr>
          <w:sz w:val="24"/>
          <w:szCs w:val="24"/>
        </w:rPr>
        <w:t>In some circumstance</w:t>
      </w:r>
      <w:r w:rsidR="007F724A" w:rsidRPr="00734401">
        <w:rPr>
          <w:sz w:val="24"/>
          <w:szCs w:val="24"/>
        </w:rPr>
        <w:t>s this may be considered when</w:t>
      </w:r>
      <w:r w:rsidRPr="00734401">
        <w:rPr>
          <w:sz w:val="24"/>
          <w:szCs w:val="24"/>
        </w:rPr>
        <w:t xml:space="preserve"> assistive technology o</w:t>
      </w:r>
      <w:r w:rsidR="007F724A" w:rsidRPr="00734401">
        <w:rPr>
          <w:sz w:val="24"/>
          <w:szCs w:val="24"/>
        </w:rPr>
        <w:t>r a scribe are not an option</w:t>
      </w:r>
    </w:p>
    <w:p w:rsidR="00FD4661" w:rsidRPr="00734401" w:rsidRDefault="00FD4661" w:rsidP="008757F0">
      <w:pPr>
        <w:rPr>
          <w:sz w:val="24"/>
          <w:szCs w:val="24"/>
        </w:rPr>
      </w:pPr>
    </w:p>
    <w:p w:rsidR="006263C8" w:rsidRDefault="006263C8">
      <w:pPr>
        <w:rPr>
          <w:b/>
          <w:sz w:val="28"/>
          <w:szCs w:val="28"/>
        </w:rPr>
      </w:pPr>
      <w:r>
        <w:rPr>
          <w:b/>
          <w:sz w:val="28"/>
          <w:szCs w:val="28"/>
        </w:rPr>
        <w:br w:type="page"/>
      </w:r>
    </w:p>
    <w:p w:rsidR="00FD4661" w:rsidRPr="00C87B52" w:rsidRDefault="00E43062" w:rsidP="00C87B52">
      <w:pPr>
        <w:pStyle w:val="Heading1-Dyslexia"/>
      </w:pPr>
      <w:bookmarkStart w:id="36" w:name="_Toc459117897"/>
      <w:bookmarkStart w:id="37" w:name="_Toc459118247"/>
      <w:r w:rsidRPr="00C87B52">
        <w:t>Section 5: Case Studies</w:t>
      </w:r>
      <w:bookmarkEnd w:id="36"/>
      <w:bookmarkEnd w:id="37"/>
    </w:p>
    <w:p w:rsidR="00FD4661" w:rsidRPr="00734401" w:rsidRDefault="00FD4661" w:rsidP="008757F0">
      <w:pPr>
        <w:rPr>
          <w:sz w:val="24"/>
          <w:szCs w:val="24"/>
        </w:rPr>
      </w:pPr>
      <w:r w:rsidRPr="00734401">
        <w:rPr>
          <w:sz w:val="24"/>
          <w:szCs w:val="24"/>
        </w:rPr>
        <w:t xml:space="preserve">Just as reasonable adjustments vary from one individual to another so does the general experience of each student. In the following case studies course content and format, technology resources available with the educational institution and the development of independent study skills are just some of the factors that make each story unique.  </w:t>
      </w:r>
    </w:p>
    <w:p w:rsidR="00FD4661" w:rsidRPr="00734401" w:rsidRDefault="00FD4661" w:rsidP="008757F0">
      <w:pPr>
        <w:rPr>
          <w:sz w:val="24"/>
          <w:szCs w:val="24"/>
        </w:rPr>
      </w:pPr>
      <w:r w:rsidRPr="00734401">
        <w:rPr>
          <w:sz w:val="24"/>
          <w:szCs w:val="24"/>
        </w:rPr>
        <w:t xml:space="preserve">Please note that both case studies are fictional. </w:t>
      </w:r>
    </w:p>
    <w:p w:rsidR="00FD4661" w:rsidRPr="000B3059" w:rsidRDefault="000B3059" w:rsidP="00460308">
      <w:pPr>
        <w:pStyle w:val="Heading2-Dyslexia"/>
      </w:pPr>
      <w:bookmarkStart w:id="38" w:name="_Toc459118248"/>
      <w:r>
        <w:t xml:space="preserve">5.1 </w:t>
      </w:r>
      <w:r w:rsidR="00D44AF0" w:rsidRPr="000B3059">
        <w:t xml:space="preserve">Higher Education Case Study </w:t>
      </w:r>
      <w:r w:rsidR="00FE09BC" w:rsidRPr="000B3059">
        <w:t>–</w:t>
      </w:r>
      <w:r w:rsidR="00364E08" w:rsidRPr="000B3059">
        <w:t xml:space="preserve"> Yasmin</w:t>
      </w:r>
      <w:bookmarkEnd w:id="38"/>
    </w:p>
    <w:p w:rsidR="00FE09BC" w:rsidRPr="00FE09BC" w:rsidRDefault="00FE09BC" w:rsidP="00FE09BC">
      <w:pPr>
        <w:pStyle w:val="ListParagraph"/>
        <w:rPr>
          <w:b/>
          <w:sz w:val="24"/>
          <w:szCs w:val="24"/>
        </w:rPr>
      </w:pPr>
      <w:r>
        <w:rPr>
          <w:noProof/>
          <w:sz w:val="24"/>
          <w:szCs w:val="24"/>
          <w:lang w:eastAsia="zh-CN"/>
        </w:rPr>
        <mc:AlternateContent>
          <mc:Choice Requires="wps">
            <w:drawing>
              <wp:anchor distT="0" distB="0" distL="114300" distR="114300" simplePos="0" relativeHeight="251659264" behindDoc="0" locked="0" layoutInCell="1" allowOverlap="1" wp14:anchorId="429A75E1" wp14:editId="3AA90C6D">
                <wp:simplePos x="0" y="0"/>
                <wp:positionH relativeFrom="column">
                  <wp:posOffset>-69011</wp:posOffset>
                </wp:positionH>
                <wp:positionV relativeFrom="paragraph">
                  <wp:posOffset>261116</wp:posOffset>
                </wp:positionV>
                <wp:extent cx="5882640" cy="6443021"/>
                <wp:effectExtent l="0" t="0" r="22860" b="15240"/>
                <wp:wrapNone/>
                <wp:docPr id="2" name="Rectangle 2"/>
                <wp:cNvGraphicFramePr/>
                <a:graphic xmlns:a="http://schemas.openxmlformats.org/drawingml/2006/main">
                  <a:graphicData uri="http://schemas.microsoft.com/office/word/2010/wordprocessingShape">
                    <wps:wsp>
                      <wps:cNvSpPr/>
                      <wps:spPr>
                        <a:xfrm>
                          <a:off x="0" y="0"/>
                          <a:ext cx="5882640" cy="6443021"/>
                        </a:xfrm>
                        <a:prstGeom prst="rect">
                          <a:avLst/>
                        </a:prstGeom>
                        <a:noFill/>
                        <a:ln>
                          <a:solidFill>
                            <a:srgbClr val="225C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45B3E" id="Rectangle 2" o:spid="_x0000_s1026" style="position:absolute;margin-left:-5.45pt;margin-top:20.55pt;width:463.2pt;height:50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" filled="f" strokecolor="#225c6c" strokeweight="2pt"/>
            </w:pict>
          </mc:Fallback>
        </mc:AlternateContent>
      </w:r>
    </w:p>
    <w:p w:rsidR="00FD4661" w:rsidRPr="00734401" w:rsidRDefault="00FD4661" w:rsidP="008757F0">
      <w:pPr>
        <w:rPr>
          <w:sz w:val="24"/>
          <w:szCs w:val="24"/>
        </w:rPr>
      </w:pPr>
      <w:r w:rsidRPr="00734401">
        <w:rPr>
          <w:sz w:val="24"/>
          <w:szCs w:val="24"/>
        </w:rPr>
        <w:t xml:space="preserve">Yasmin is a Bachelor of Arts student. She did not know about assistive technology until she came to university. Yasmin was introduced to text-to-speech software, voice dictation software and a </w:t>
      </w:r>
      <w:proofErr w:type="spellStart"/>
      <w:r w:rsidRPr="00734401">
        <w:rPr>
          <w:sz w:val="24"/>
          <w:szCs w:val="24"/>
        </w:rPr>
        <w:t>smartpen</w:t>
      </w:r>
      <w:proofErr w:type="spellEnd"/>
      <w:r w:rsidRPr="00734401">
        <w:rPr>
          <w:sz w:val="24"/>
          <w:szCs w:val="24"/>
        </w:rPr>
        <w:t>. Alternati</w:t>
      </w:r>
      <w:r w:rsidR="002D0FDE" w:rsidRPr="00734401">
        <w:rPr>
          <w:sz w:val="24"/>
          <w:szCs w:val="24"/>
        </w:rPr>
        <w:t>ve formatting of course books</w:t>
      </w:r>
      <w:r w:rsidR="000A509A" w:rsidRPr="00734401">
        <w:rPr>
          <w:sz w:val="24"/>
          <w:szCs w:val="24"/>
        </w:rPr>
        <w:t xml:space="preserve">, </w:t>
      </w:r>
      <w:r w:rsidR="002D0FDE" w:rsidRPr="00734401">
        <w:rPr>
          <w:sz w:val="24"/>
          <w:szCs w:val="24"/>
        </w:rPr>
        <w:t>(</w:t>
      </w:r>
      <w:r w:rsidRPr="00734401">
        <w:rPr>
          <w:sz w:val="24"/>
          <w:szCs w:val="24"/>
        </w:rPr>
        <w:t>that were not commercially avai</w:t>
      </w:r>
      <w:r w:rsidR="002D0FDE" w:rsidRPr="00734401">
        <w:rPr>
          <w:sz w:val="24"/>
          <w:szCs w:val="24"/>
        </w:rPr>
        <w:t xml:space="preserve">lable in an accessible format), </w:t>
      </w:r>
      <w:r w:rsidRPr="00734401">
        <w:rPr>
          <w:sz w:val="24"/>
          <w:szCs w:val="24"/>
        </w:rPr>
        <w:t xml:space="preserve">were also organised for her. Yasmin was successful in applying for a grant for Read &amp; Write Gold and Dragon NaturallySpeaking. Disability Services provided Yasmin with a </w:t>
      </w:r>
      <w:proofErr w:type="spellStart"/>
      <w:r w:rsidRPr="00734401">
        <w:rPr>
          <w:sz w:val="24"/>
          <w:szCs w:val="24"/>
        </w:rPr>
        <w:t>Livescribe</w:t>
      </w:r>
      <w:proofErr w:type="spellEnd"/>
      <w:r w:rsidRPr="00734401">
        <w:rPr>
          <w:sz w:val="24"/>
          <w:szCs w:val="24"/>
        </w:rPr>
        <w:t xml:space="preserve"> </w:t>
      </w:r>
      <w:proofErr w:type="spellStart"/>
      <w:r w:rsidRPr="00734401">
        <w:rPr>
          <w:sz w:val="24"/>
          <w:szCs w:val="24"/>
        </w:rPr>
        <w:t>Smartpen</w:t>
      </w:r>
      <w:proofErr w:type="spellEnd"/>
      <w:r w:rsidRPr="00734401">
        <w:rPr>
          <w:sz w:val="24"/>
          <w:szCs w:val="24"/>
        </w:rPr>
        <w:t xml:space="preserve"> and </w:t>
      </w:r>
      <w:r w:rsidR="00507396" w:rsidRPr="00734401">
        <w:rPr>
          <w:sz w:val="24"/>
          <w:szCs w:val="24"/>
        </w:rPr>
        <w:t>her</w:t>
      </w:r>
      <w:r w:rsidRPr="00734401">
        <w:rPr>
          <w:sz w:val="24"/>
          <w:szCs w:val="24"/>
        </w:rPr>
        <w:t xml:space="preserve"> teachers were asked to use lecture capture to record classes. </w:t>
      </w:r>
    </w:p>
    <w:p w:rsidR="00FD4661" w:rsidRPr="00734401" w:rsidRDefault="00FD4661" w:rsidP="008757F0">
      <w:pPr>
        <w:rPr>
          <w:sz w:val="24"/>
          <w:szCs w:val="24"/>
        </w:rPr>
      </w:pPr>
      <w:r w:rsidRPr="00734401">
        <w:rPr>
          <w:sz w:val="24"/>
          <w:szCs w:val="24"/>
        </w:rPr>
        <w:t xml:space="preserve">Yasmin is enthusiastic about assistive technology and finds that books in an accessible format together with her text-to-speech software means that she can read study materials independently. She also finds that she can write her assignments independently. Yasmin keeps in contact with Disability Services throughout the year to seek advice and if necessary to review her access plan. </w:t>
      </w:r>
    </w:p>
    <w:p w:rsidR="00FD4661" w:rsidRPr="00734401" w:rsidRDefault="00FD4661" w:rsidP="008757F0">
      <w:pPr>
        <w:rPr>
          <w:sz w:val="24"/>
          <w:szCs w:val="24"/>
        </w:rPr>
      </w:pPr>
      <w:r w:rsidRPr="00734401">
        <w:rPr>
          <w:sz w:val="24"/>
          <w:szCs w:val="24"/>
        </w:rPr>
        <w:t>For first semes</w:t>
      </w:r>
      <w:r w:rsidR="000A509A" w:rsidRPr="00734401">
        <w:rPr>
          <w:sz w:val="24"/>
          <w:szCs w:val="24"/>
        </w:rPr>
        <w:t>ter Yasmin</w:t>
      </w:r>
      <w:r w:rsidRPr="00734401">
        <w:rPr>
          <w:sz w:val="24"/>
          <w:szCs w:val="24"/>
        </w:rPr>
        <w:t xml:space="preserve"> decided to use a scribe in exams as she wanted more experience with Dragon NaturallySpeaking prior to using it for exams.  By semester two exams however, she had become more confident and started using Dragon for some of her exams. </w:t>
      </w:r>
    </w:p>
    <w:p w:rsidR="00E543E3" w:rsidRPr="00734401" w:rsidRDefault="00FD4661" w:rsidP="008757F0">
      <w:pPr>
        <w:rPr>
          <w:sz w:val="24"/>
          <w:szCs w:val="24"/>
        </w:rPr>
      </w:pPr>
      <w:r w:rsidRPr="00734401">
        <w:rPr>
          <w:sz w:val="24"/>
          <w:szCs w:val="24"/>
        </w:rPr>
        <w:t xml:space="preserve">Yasmin found that she used a variety of means to access information in class. The </w:t>
      </w:r>
      <w:proofErr w:type="spellStart"/>
      <w:r w:rsidRPr="00734401">
        <w:rPr>
          <w:sz w:val="24"/>
          <w:szCs w:val="24"/>
        </w:rPr>
        <w:t>sm</w:t>
      </w:r>
      <w:r w:rsidR="008F489D" w:rsidRPr="00734401">
        <w:rPr>
          <w:sz w:val="24"/>
          <w:szCs w:val="24"/>
        </w:rPr>
        <w:t>artpen</w:t>
      </w:r>
      <w:proofErr w:type="spellEnd"/>
      <w:r w:rsidR="008F489D" w:rsidRPr="00734401">
        <w:rPr>
          <w:sz w:val="24"/>
          <w:szCs w:val="24"/>
        </w:rPr>
        <w:t xml:space="preserve"> was particularly useful</w:t>
      </w:r>
      <w:r w:rsidRPr="00734401">
        <w:rPr>
          <w:sz w:val="24"/>
          <w:szCs w:val="24"/>
        </w:rPr>
        <w:t xml:space="preserve"> for tutorials where lecture capture was not used. For a couple of subjects Yasmin</w:t>
      </w:r>
      <w:r w:rsidR="00084F89" w:rsidRPr="00734401">
        <w:rPr>
          <w:sz w:val="24"/>
          <w:szCs w:val="24"/>
        </w:rPr>
        <w:t xml:space="preserve"> did request a </w:t>
      </w:r>
      <w:proofErr w:type="spellStart"/>
      <w:r w:rsidR="00084F89" w:rsidRPr="00734401">
        <w:rPr>
          <w:sz w:val="24"/>
          <w:szCs w:val="24"/>
        </w:rPr>
        <w:t>note</w:t>
      </w:r>
      <w:r w:rsidRPr="00734401">
        <w:rPr>
          <w:sz w:val="24"/>
          <w:szCs w:val="24"/>
        </w:rPr>
        <w:t>taker</w:t>
      </w:r>
      <w:proofErr w:type="spellEnd"/>
      <w:r w:rsidRPr="00734401">
        <w:rPr>
          <w:sz w:val="24"/>
          <w:szCs w:val="24"/>
        </w:rPr>
        <w:t xml:space="preserve"> as lecture capture was not an available option</w:t>
      </w:r>
      <w:r w:rsidR="00B477D3" w:rsidRPr="00734401">
        <w:rPr>
          <w:sz w:val="24"/>
          <w:szCs w:val="24"/>
        </w:rPr>
        <w:t xml:space="preserve">.  Furthermore, </w:t>
      </w:r>
      <w:r w:rsidRPr="00734401">
        <w:rPr>
          <w:sz w:val="24"/>
          <w:szCs w:val="24"/>
        </w:rPr>
        <w:t>the lectures had a lot of informatio</w:t>
      </w:r>
      <w:r w:rsidR="00B477D3" w:rsidRPr="00734401">
        <w:rPr>
          <w:sz w:val="24"/>
          <w:szCs w:val="24"/>
        </w:rPr>
        <w:t xml:space="preserve">n that needed notes written </w:t>
      </w:r>
      <w:r w:rsidRPr="00734401">
        <w:rPr>
          <w:sz w:val="24"/>
          <w:szCs w:val="24"/>
        </w:rPr>
        <w:t xml:space="preserve">so </w:t>
      </w:r>
      <w:r w:rsidR="00B477D3" w:rsidRPr="00734401">
        <w:rPr>
          <w:sz w:val="24"/>
          <w:szCs w:val="24"/>
        </w:rPr>
        <w:t xml:space="preserve">that Yasmin </w:t>
      </w:r>
      <w:r w:rsidRPr="00734401">
        <w:rPr>
          <w:sz w:val="24"/>
          <w:szCs w:val="24"/>
        </w:rPr>
        <w:t>could prepare for week</w:t>
      </w:r>
      <w:r w:rsidR="00B477D3" w:rsidRPr="00734401">
        <w:rPr>
          <w:sz w:val="24"/>
          <w:szCs w:val="24"/>
        </w:rPr>
        <w:t>ly tests</w:t>
      </w:r>
      <w:r w:rsidRPr="00734401">
        <w:rPr>
          <w:sz w:val="24"/>
          <w:szCs w:val="24"/>
        </w:rPr>
        <w:t>.</w:t>
      </w:r>
      <w:r w:rsidR="003E55B0" w:rsidRPr="00734401">
        <w:rPr>
          <w:sz w:val="24"/>
          <w:szCs w:val="24"/>
        </w:rPr>
        <w:t xml:space="preserve"> </w:t>
      </w:r>
      <w:r w:rsidR="00E543E3" w:rsidRPr="00734401">
        <w:rPr>
          <w:sz w:val="24"/>
          <w:szCs w:val="24"/>
        </w:rPr>
        <w:t xml:space="preserve">Yasmin has also started to use </w:t>
      </w:r>
      <w:proofErr w:type="spellStart"/>
      <w:r w:rsidR="00E543E3" w:rsidRPr="00734401">
        <w:rPr>
          <w:sz w:val="24"/>
          <w:szCs w:val="24"/>
        </w:rPr>
        <w:t>Sonocent</w:t>
      </w:r>
      <w:proofErr w:type="spellEnd"/>
      <w:r w:rsidR="00E543E3" w:rsidRPr="00734401">
        <w:rPr>
          <w:sz w:val="24"/>
          <w:szCs w:val="24"/>
        </w:rPr>
        <w:t xml:space="preserve"> Audio </w:t>
      </w:r>
      <w:proofErr w:type="spellStart"/>
      <w:r w:rsidR="00E543E3" w:rsidRPr="00734401">
        <w:rPr>
          <w:sz w:val="24"/>
          <w:szCs w:val="24"/>
        </w:rPr>
        <w:t>Notetaker</w:t>
      </w:r>
      <w:proofErr w:type="spellEnd"/>
      <w:r w:rsidR="00E543E3" w:rsidRPr="00734401">
        <w:rPr>
          <w:sz w:val="24"/>
          <w:szCs w:val="24"/>
        </w:rPr>
        <w:t xml:space="preserve"> for these classes and is finding that it allows her</w:t>
      </w:r>
      <w:r w:rsidR="001B039F" w:rsidRPr="00734401">
        <w:rPr>
          <w:sz w:val="24"/>
          <w:szCs w:val="24"/>
        </w:rPr>
        <w:t xml:space="preserve"> to</w:t>
      </w:r>
      <w:r w:rsidR="00E543E3" w:rsidRPr="00734401">
        <w:rPr>
          <w:sz w:val="24"/>
          <w:szCs w:val="24"/>
        </w:rPr>
        <w:t xml:space="preserve"> listen to the audio in manageable chunks and add information. </w:t>
      </w:r>
    </w:p>
    <w:p w:rsidR="00E543E3" w:rsidRPr="00734401" w:rsidRDefault="00E543E3" w:rsidP="008757F0">
      <w:pPr>
        <w:rPr>
          <w:sz w:val="24"/>
          <w:szCs w:val="24"/>
        </w:rPr>
      </w:pPr>
      <w:r w:rsidRPr="00734401">
        <w:rPr>
          <w:sz w:val="24"/>
          <w:szCs w:val="24"/>
        </w:rPr>
        <w:t>When Yasmin is having difficulty understanding information presente</w:t>
      </w:r>
      <w:r w:rsidR="00576BB0" w:rsidRPr="00734401">
        <w:rPr>
          <w:sz w:val="24"/>
          <w:szCs w:val="24"/>
        </w:rPr>
        <w:t xml:space="preserve">d in class she organises for a </w:t>
      </w:r>
      <w:r w:rsidRPr="00734401">
        <w:rPr>
          <w:sz w:val="24"/>
          <w:szCs w:val="24"/>
        </w:rPr>
        <w:t xml:space="preserve">one-to-one </w:t>
      </w:r>
      <w:r w:rsidR="00576BB0" w:rsidRPr="00734401">
        <w:rPr>
          <w:sz w:val="24"/>
          <w:szCs w:val="24"/>
        </w:rPr>
        <w:t>consultation</w:t>
      </w:r>
      <w:r w:rsidR="001D5F52" w:rsidRPr="00734401">
        <w:rPr>
          <w:sz w:val="24"/>
          <w:szCs w:val="24"/>
        </w:rPr>
        <w:t xml:space="preserve"> with the lecturer/tutor</w:t>
      </w:r>
      <w:r w:rsidRPr="00734401">
        <w:rPr>
          <w:sz w:val="24"/>
          <w:szCs w:val="24"/>
        </w:rPr>
        <w:t xml:space="preserve">. She asks questions during these </w:t>
      </w:r>
      <w:r w:rsidR="00576BB0" w:rsidRPr="00734401">
        <w:rPr>
          <w:sz w:val="24"/>
          <w:szCs w:val="24"/>
        </w:rPr>
        <w:t>sessions</w:t>
      </w:r>
      <w:r w:rsidR="001D5F52" w:rsidRPr="00734401">
        <w:rPr>
          <w:sz w:val="24"/>
          <w:szCs w:val="24"/>
        </w:rPr>
        <w:t xml:space="preserve"> and shows the lecturer/tutor</w:t>
      </w:r>
      <w:r w:rsidRPr="00734401">
        <w:rPr>
          <w:sz w:val="24"/>
          <w:szCs w:val="24"/>
        </w:rPr>
        <w:t xml:space="preserve"> the particular a</w:t>
      </w:r>
      <w:r w:rsidR="00576BB0" w:rsidRPr="00734401">
        <w:rPr>
          <w:sz w:val="24"/>
          <w:szCs w:val="24"/>
        </w:rPr>
        <w:t>reas she is struggling with. Yasmin</w:t>
      </w:r>
      <w:r w:rsidRPr="00734401">
        <w:rPr>
          <w:sz w:val="24"/>
          <w:szCs w:val="24"/>
        </w:rPr>
        <w:t xml:space="preserve"> also makes sure</w:t>
      </w:r>
      <w:r w:rsidR="006D75DF" w:rsidRPr="00734401">
        <w:rPr>
          <w:sz w:val="24"/>
          <w:szCs w:val="24"/>
        </w:rPr>
        <w:t xml:space="preserve"> the</w:t>
      </w:r>
      <w:r w:rsidR="001D5F52" w:rsidRPr="00734401">
        <w:rPr>
          <w:sz w:val="24"/>
          <w:szCs w:val="24"/>
        </w:rPr>
        <w:t xml:space="preserve"> lecturers/tutors</w:t>
      </w:r>
      <w:r w:rsidRPr="00734401">
        <w:rPr>
          <w:sz w:val="24"/>
          <w:szCs w:val="24"/>
        </w:rPr>
        <w:t xml:space="preserve"> have a copy of her learning plan </w:t>
      </w:r>
      <w:r w:rsidR="00A60938" w:rsidRPr="00734401">
        <w:rPr>
          <w:sz w:val="24"/>
          <w:szCs w:val="24"/>
        </w:rPr>
        <w:t xml:space="preserve">so </w:t>
      </w:r>
      <w:r w:rsidR="00086BD2" w:rsidRPr="00734401">
        <w:rPr>
          <w:sz w:val="24"/>
          <w:szCs w:val="24"/>
        </w:rPr>
        <w:t>they have strategies on how they can assist her.</w:t>
      </w:r>
      <w:r w:rsidRPr="00734401">
        <w:rPr>
          <w:sz w:val="24"/>
          <w:szCs w:val="24"/>
        </w:rPr>
        <w:t xml:space="preserve"> </w:t>
      </w:r>
    </w:p>
    <w:p w:rsidR="003E55B0" w:rsidRPr="00734401" w:rsidRDefault="00FE09BC" w:rsidP="008757F0">
      <w:pPr>
        <w:rPr>
          <w:sz w:val="24"/>
          <w:szCs w:val="24"/>
        </w:rPr>
      </w:pPr>
      <w:r>
        <w:rPr>
          <w:sz w:val="24"/>
          <w:szCs w:val="24"/>
        </w:rPr>
        <w:br w:type="page"/>
      </w:r>
    </w:p>
    <w:p w:rsidR="006C790F" w:rsidRPr="000B3059" w:rsidRDefault="000B3059" w:rsidP="00460308">
      <w:pPr>
        <w:pStyle w:val="Heading2-Dyslexia"/>
      </w:pPr>
      <w:bookmarkStart w:id="39" w:name="_Toc459118249"/>
      <w:r>
        <w:t xml:space="preserve">5.2 </w:t>
      </w:r>
      <w:r w:rsidR="00D44AF0" w:rsidRPr="000B3059">
        <w:t xml:space="preserve">TAFE Case Study </w:t>
      </w:r>
      <w:r w:rsidR="00364E08" w:rsidRPr="000B3059">
        <w:t>- David</w:t>
      </w:r>
      <w:bookmarkEnd w:id="39"/>
    </w:p>
    <w:p w:rsidR="001E220E" w:rsidRPr="006C790F" w:rsidRDefault="001E220E" w:rsidP="006C790F">
      <w:pPr>
        <w:pStyle w:val="ListParagraph"/>
        <w:rPr>
          <w:b/>
          <w:sz w:val="24"/>
          <w:szCs w:val="24"/>
        </w:rPr>
      </w:pPr>
      <w:r>
        <w:rPr>
          <w:noProof/>
          <w:lang w:eastAsia="zh-CN"/>
        </w:rPr>
        <mc:AlternateContent>
          <mc:Choice Requires="wps">
            <w:drawing>
              <wp:anchor distT="0" distB="0" distL="114300" distR="114300" simplePos="0" relativeHeight="251660288" behindDoc="0" locked="0" layoutInCell="1" allowOverlap="1" wp14:anchorId="024E7809" wp14:editId="175F9ADC">
                <wp:simplePos x="0" y="0"/>
                <wp:positionH relativeFrom="column">
                  <wp:posOffset>-69011</wp:posOffset>
                </wp:positionH>
                <wp:positionV relativeFrom="paragraph">
                  <wp:posOffset>290518</wp:posOffset>
                </wp:positionV>
                <wp:extent cx="5874385" cy="5055080"/>
                <wp:effectExtent l="0" t="0" r="12065" b="12700"/>
                <wp:wrapNone/>
                <wp:docPr id="3" name="Rectangle 3"/>
                <wp:cNvGraphicFramePr/>
                <a:graphic xmlns:a="http://schemas.openxmlformats.org/drawingml/2006/main">
                  <a:graphicData uri="http://schemas.microsoft.com/office/word/2010/wordprocessingShape">
                    <wps:wsp>
                      <wps:cNvSpPr/>
                      <wps:spPr>
                        <a:xfrm>
                          <a:off x="0" y="0"/>
                          <a:ext cx="5874385" cy="5055080"/>
                        </a:xfrm>
                        <a:prstGeom prst="rect">
                          <a:avLst/>
                        </a:prstGeom>
                        <a:noFill/>
                        <a:ln>
                          <a:solidFill>
                            <a:srgbClr val="225C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B700E" id="Rectangle 3" o:spid="_x0000_s1026" style="position:absolute;margin-left:-5.45pt;margin-top:22.9pt;width:462.55pt;height:39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" filled="f" strokecolor="#225c6c" strokeweight="2pt"/>
            </w:pict>
          </mc:Fallback>
        </mc:AlternateContent>
      </w:r>
    </w:p>
    <w:p w:rsidR="00FD4661" w:rsidRPr="00734401" w:rsidRDefault="00FD4661" w:rsidP="008757F0">
      <w:pPr>
        <w:rPr>
          <w:sz w:val="24"/>
          <w:szCs w:val="24"/>
        </w:rPr>
      </w:pPr>
      <w:r w:rsidRPr="00734401">
        <w:rPr>
          <w:sz w:val="24"/>
          <w:szCs w:val="24"/>
        </w:rPr>
        <w:t xml:space="preserve">David is studying Diploma in Fitness. Most reading materials are accessible PDFs, online articles as well as materials that his teachers produce. They are generally in an accessible format but his teachers forward files they may need formatting to Disability Services for processing. </w:t>
      </w:r>
    </w:p>
    <w:p w:rsidR="00FD4661" w:rsidRPr="00734401" w:rsidRDefault="00FD4661" w:rsidP="008757F0">
      <w:pPr>
        <w:rPr>
          <w:sz w:val="24"/>
          <w:szCs w:val="24"/>
        </w:rPr>
      </w:pPr>
      <w:r w:rsidRPr="00734401">
        <w:rPr>
          <w:sz w:val="24"/>
          <w:szCs w:val="24"/>
        </w:rPr>
        <w:t xml:space="preserve">David uses a number of assistive technologies.  As well as using text-to-speech software he has an app called </w:t>
      </w:r>
      <w:proofErr w:type="spellStart"/>
      <w:r w:rsidRPr="00734401">
        <w:rPr>
          <w:sz w:val="24"/>
          <w:szCs w:val="24"/>
        </w:rPr>
        <w:t>Prizmo</w:t>
      </w:r>
      <w:proofErr w:type="spellEnd"/>
      <w:r w:rsidRPr="00734401">
        <w:rPr>
          <w:sz w:val="24"/>
          <w:szCs w:val="24"/>
        </w:rPr>
        <w:t xml:space="preserve"> on his smartphone that can photograph a page or more of text, convert it into an accessible format and then “read” it aloud to him. He finds this comes in handy in situations when there is a hardcopy of text that he needs to read quickly. This technology is particularly useful for his work placement.    </w:t>
      </w:r>
    </w:p>
    <w:p w:rsidR="00FD4661" w:rsidRPr="00734401" w:rsidRDefault="00FD4661" w:rsidP="008757F0">
      <w:pPr>
        <w:rPr>
          <w:sz w:val="24"/>
          <w:szCs w:val="24"/>
        </w:rPr>
      </w:pPr>
      <w:r w:rsidRPr="00734401">
        <w:rPr>
          <w:sz w:val="24"/>
          <w:szCs w:val="24"/>
        </w:rPr>
        <w:t>Most of his classes are of a</w:t>
      </w:r>
      <w:r w:rsidR="009B05CE" w:rsidRPr="00734401">
        <w:rPr>
          <w:sz w:val="24"/>
          <w:szCs w:val="24"/>
        </w:rPr>
        <w:t xml:space="preserve"> workshop seminar style and are</w:t>
      </w:r>
      <w:r w:rsidRPr="00734401">
        <w:rPr>
          <w:sz w:val="24"/>
          <w:szCs w:val="24"/>
        </w:rPr>
        <w:t xml:space="preserve"> in venues that did not have lecture capture facilities. David found that a </w:t>
      </w:r>
      <w:proofErr w:type="spellStart"/>
      <w:r w:rsidRPr="00734401">
        <w:rPr>
          <w:sz w:val="24"/>
          <w:szCs w:val="24"/>
        </w:rPr>
        <w:t>smartpen</w:t>
      </w:r>
      <w:proofErr w:type="spellEnd"/>
      <w:r w:rsidRPr="00734401">
        <w:rPr>
          <w:sz w:val="24"/>
          <w:szCs w:val="24"/>
        </w:rPr>
        <w:t xml:space="preserve"> was a suitable way for recording the information he needed to refer back to. If there are discussions in class of a confidential nature he stops recording.  </w:t>
      </w:r>
    </w:p>
    <w:p w:rsidR="00FD4661" w:rsidRPr="00734401" w:rsidRDefault="00FD4661" w:rsidP="008757F0">
      <w:pPr>
        <w:rPr>
          <w:sz w:val="24"/>
          <w:szCs w:val="24"/>
        </w:rPr>
      </w:pPr>
      <w:r w:rsidRPr="00734401">
        <w:rPr>
          <w:sz w:val="24"/>
          <w:szCs w:val="24"/>
        </w:rPr>
        <w:t xml:space="preserve">David’s course does not have any exams but there are brief tests at the end of some classes. As the tests consist of questions that require short answers he finds that he does not need to use his voice dictation software and that the extra writing time and use of his text-to-speech software for reviewing his answers is all he requires.   </w:t>
      </w:r>
    </w:p>
    <w:p w:rsidR="00FD4661" w:rsidRPr="00734401" w:rsidRDefault="00FD4661" w:rsidP="008757F0">
      <w:pPr>
        <w:rPr>
          <w:sz w:val="24"/>
          <w:szCs w:val="24"/>
        </w:rPr>
      </w:pPr>
      <w:r w:rsidRPr="00734401">
        <w:rPr>
          <w:sz w:val="24"/>
          <w:szCs w:val="24"/>
        </w:rPr>
        <w:t>A</w:t>
      </w:r>
      <w:r w:rsidR="006F368A" w:rsidRPr="00734401">
        <w:rPr>
          <w:sz w:val="24"/>
          <w:szCs w:val="24"/>
        </w:rPr>
        <w:t xml:space="preserve">s some of his assignment due </w:t>
      </w:r>
      <w:r w:rsidRPr="00734401">
        <w:rPr>
          <w:sz w:val="24"/>
          <w:szCs w:val="24"/>
        </w:rPr>
        <w:t>dates are close together he uses his assignment extensions to stagger them. His class sizes are relatively small so there is a good rapport between him and his teachers. This has as</w:t>
      </w:r>
      <w:r w:rsidR="009C3615" w:rsidRPr="00734401">
        <w:rPr>
          <w:sz w:val="24"/>
          <w:szCs w:val="24"/>
        </w:rPr>
        <w:t xml:space="preserve">sisted in teachers developing good </w:t>
      </w:r>
      <w:r w:rsidRPr="00734401">
        <w:rPr>
          <w:sz w:val="24"/>
          <w:szCs w:val="24"/>
        </w:rPr>
        <w:t xml:space="preserve">knowledge of his access plan. </w:t>
      </w:r>
    </w:p>
    <w:p w:rsidR="00F4653F" w:rsidRPr="00734401" w:rsidRDefault="00F4653F" w:rsidP="00FD4661">
      <w:pPr>
        <w:jc w:val="both"/>
        <w:rPr>
          <w:sz w:val="24"/>
          <w:szCs w:val="24"/>
        </w:rPr>
      </w:pPr>
    </w:p>
    <w:p w:rsidR="006263C8" w:rsidRDefault="006263C8">
      <w:pPr>
        <w:rPr>
          <w:b/>
          <w:sz w:val="28"/>
          <w:szCs w:val="28"/>
        </w:rPr>
      </w:pPr>
      <w:r>
        <w:rPr>
          <w:b/>
          <w:sz w:val="28"/>
          <w:szCs w:val="28"/>
        </w:rPr>
        <w:br w:type="page"/>
      </w:r>
    </w:p>
    <w:p w:rsidR="00F4653F" w:rsidRPr="00C87B52" w:rsidRDefault="00E43062" w:rsidP="00C87B52">
      <w:pPr>
        <w:pStyle w:val="Heading1-Dyslexia"/>
      </w:pPr>
      <w:bookmarkStart w:id="40" w:name="_Toc459117898"/>
      <w:bookmarkStart w:id="41" w:name="_Toc459118250"/>
      <w:r w:rsidRPr="00C87B52">
        <w:t>Section 6: Assistive Technology Resources</w:t>
      </w:r>
      <w:bookmarkEnd w:id="40"/>
      <w:bookmarkEnd w:id="41"/>
      <w:r w:rsidRPr="00C87B52">
        <w:tab/>
      </w:r>
    </w:p>
    <w:p w:rsidR="00FD4661" w:rsidRPr="00734401" w:rsidRDefault="00183466" w:rsidP="008757F0">
      <w:pPr>
        <w:rPr>
          <w:sz w:val="24"/>
          <w:szCs w:val="24"/>
        </w:rPr>
      </w:pPr>
      <w:r w:rsidRPr="00734401">
        <w:rPr>
          <w:sz w:val="24"/>
          <w:szCs w:val="24"/>
        </w:rPr>
        <w:t>There is a broad range of assistive technologies available however this section provides further information on technologies that are commonly used to assist students with dyslexia.</w:t>
      </w:r>
    </w:p>
    <w:p w:rsidR="00FD4661" w:rsidRPr="00734401" w:rsidRDefault="00FE7E3F" w:rsidP="00460308">
      <w:pPr>
        <w:pStyle w:val="Heading2-Dyslexia"/>
      </w:pPr>
      <w:bookmarkStart w:id="42" w:name="_Toc459118251"/>
      <w:r w:rsidRPr="00734401">
        <w:t xml:space="preserve">6.1 </w:t>
      </w:r>
      <w:r w:rsidR="00A94951" w:rsidRPr="00734401">
        <w:t xml:space="preserve">Recording and </w:t>
      </w:r>
      <w:proofErr w:type="spellStart"/>
      <w:r w:rsidR="00A94951" w:rsidRPr="00734401">
        <w:t>N</w:t>
      </w:r>
      <w:r w:rsidR="00FD4661" w:rsidRPr="00734401">
        <w:t>otetaking</w:t>
      </w:r>
      <w:bookmarkEnd w:id="42"/>
      <w:proofErr w:type="spellEnd"/>
    </w:p>
    <w:p w:rsidR="00FD4661" w:rsidRPr="00734401" w:rsidRDefault="00FD4661" w:rsidP="008757F0">
      <w:pPr>
        <w:pStyle w:val="ListParagraph"/>
        <w:numPr>
          <w:ilvl w:val="0"/>
          <w:numId w:val="13"/>
        </w:numPr>
        <w:rPr>
          <w:sz w:val="24"/>
          <w:szCs w:val="24"/>
        </w:rPr>
      </w:pPr>
      <w:proofErr w:type="spellStart"/>
      <w:r w:rsidRPr="00734401">
        <w:rPr>
          <w:sz w:val="24"/>
          <w:szCs w:val="24"/>
        </w:rPr>
        <w:t>Livescribe</w:t>
      </w:r>
      <w:proofErr w:type="spellEnd"/>
      <w:r w:rsidRPr="00734401">
        <w:rPr>
          <w:sz w:val="24"/>
          <w:szCs w:val="24"/>
        </w:rPr>
        <w:t xml:space="preserve"> </w:t>
      </w:r>
      <w:proofErr w:type="spellStart"/>
      <w:r w:rsidRPr="00734401">
        <w:rPr>
          <w:sz w:val="24"/>
          <w:szCs w:val="24"/>
        </w:rPr>
        <w:t>Smartpen</w:t>
      </w:r>
      <w:proofErr w:type="spellEnd"/>
    </w:p>
    <w:p w:rsidR="00FD4661" w:rsidRPr="00734401" w:rsidRDefault="00FD4661" w:rsidP="008757F0">
      <w:pPr>
        <w:rPr>
          <w:sz w:val="24"/>
          <w:szCs w:val="24"/>
        </w:rPr>
      </w:pPr>
      <w:r w:rsidRPr="00734401">
        <w:rPr>
          <w:sz w:val="24"/>
          <w:szCs w:val="24"/>
        </w:rPr>
        <w:t xml:space="preserve">This digital pen synchronises audio recording to hand written notes.  </w:t>
      </w:r>
    </w:p>
    <w:p w:rsidR="00FD4661" w:rsidRPr="00F13405" w:rsidRDefault="00012BEA" w:rsidP="008757F0">
      <w:pPr>
        <w:rPr>
          <w:color w:val="225C6C"/>
          <w:sz w:val="24"/>
          <w:szCs w:val="24"/>
        </w:rPr>
      </w:pPr>
      <w:hyperlink r:id="rId17" w:history="1">
        <w:r w:rsidR="00FD4661" w:rsidRPr="00F13405">
          <w:rPr>
            <w:color w:val="225C6C"/>
            <w:sz w:val="24"/>
            <w:szCs w:val="24"/>
          </w:rPr>
          <w:t>http://www.livescribe.com/au/smartpen/echo/</w:t>
        </w:r>
      </w:hyperlink>
    </w:p>
    <w:p w:rsidR="00FD4661" w:rsidRPr="00734401" w:rsidRDefault="00FD4661" w:rsidP="008757F0">
      <w:pPr>
        <w:pStyle w:val="ListParagraph"/>
        <w:numPr>
          <w:ilvl w:val="0"/>
          <w:numId w:val="13"/>
        </w:numPr>
        <w:rPr>
          <w:sz w:val="24"/>
          <w:szCs w:val="24"/>
        </w:rPr>
      </w:pPr>
      <w:proofErr w:type="spellStart"/>
      <w:r w:rsidRPr="00734401">
        <w:rPr>
          <w:sz w:val="24"/>
          <w:szCs w:val="24"/>
        </w:rPr>
        <w:t>Audionote</w:t>
      </w:r>
      <w:proofErr w:type="spellEnd"/>
    </w:p>
    <w:p w:rsidR="00FD4661" w:rsidRPr="00734401" w:rsidRDefault="00FD4661" w:rsidP="008757F0">
      <w:pPr>
        <w:rPr>
          <w:sz w:val="24"/>
          <w:szCs w:val="24"/>
        </w:rPr>
      </w:pPr>
      <w:proofErr w:type="spellStart"/>
      <w:r w:rsidRPr="00734401">
        <w:rPr>
          <w:sz w:val="24"/>
          <w:szCs w:val="24"/>
        </w:rPr>
        <w:t>Audionote</w:t>
      </w:r>
      <w:proofErr w:type="spellEnd"/>
      <w:r w:rsidRPr="00734401">
        <w:rPr>
          <w:sz w:val="24"/>
          <w:szCs w:val="24"/>
        </w:rPr>
        <w:t xml:space="preserve"> is </w:t>
      </w:r>
      <w:r w:rsidR="00C14A76" w:rsidRPr="00734401">
        <w:rPr>
          <w:sz w:val="24"/>
          <w:szCs w:val="24"/>
        </w:rPr>
        <w:t xml:space="preserve">a </w:t>
      </w:r>
      <w:r w:rsidRPr="00734401">
        <w:rPr>
          <w:sz w:val="24"/>
          <w:szCs w:val="24"/>
        </w:rPr>
        <w:t xml:space="preserve">similar technology to the </w:t>
      </w:r>
      <w:proofErr w:type="spellStart"/>
      <w:r w:rsidRPr="00734401">
        <w:rPr>
          <w:sz w:val="24"/>
          <w:szCs w:val="24"/>
        </w:rPr>
        <w:t>smartpen</w:t>
      </w:r>
      <w:proofErr w:type="spellEnd"/>
      <w:r w:rsidRPr="00734401">
        <w:rPr>
          <w:sz w:val="24"/>
          <w:szCs w:val="24"/>
        </w:rPr>
        <w:t xml:space="preserve"> however notes are typed or written using finger stroke on a tablet or laptop.</w:t>
      </w:r>
    </w:p>
    <w:bookmarkStart w:id="43" w:name="_Hlk458585746"/>
    <w:p w:rsidR="00FD4661" w:rsidRPr="00F13405" w:rsidRDefault="006263C8" w:rsidP="008757F0">
      <w:pPr>
        <w:rPr>
          <w:color w:val="225C6C"/>
          <w:sz w:val="24"/>
          <w:szCs w:val="24"/>
        </w:rPr>
      </w:pPr>
      <w:r w:rsidRPr="00F13405">
        <w:rPr>
          <w:color w:val="225C6C"/>
          <w:sz w:val="24"/>
          <w:szCs w:val="24"/>
        </w:rPr>
        <w:fldChar w:fldCharType="begin"/>
      </w:r>
      <w:r w:rsidRPr="00F13405">
        <w:rPr>
          <w:color w:val="225C6C"/>
          <w:sz w:val="24"/>
          <w:szCs w:val="24"/>
        </w:rPr>
        <w:instrText xml:space="preserve"> HYPERLINK "http://luminantsoftware.com/iphone/audionote.html" </w:instrText>
      </w:r>
      <w:r w:rsidRPr="00F13405">
        <w:rPr>
          <w:color w:val="225C6C"/>
          <w:sz w:val="24"/>
          <w:szCs w:val="24"/>
        </w:rPr>
        <w:fldChar w:fldCharType="separate"/>
      </w:r>
      <w:r w:rsidR="00FD4661" w:rsidRPr="00F13405">
        <w:rPr>
          <w:color w:val="225C6C"/>
          <w:sz w:val="24"/>
          <w:szCs w:val="24"/>
        </w:rPr>
        <w:t>http://luminantsoftware.com/iphone/audionote.html</w:t>
      </w:r>
      <w:r w:rsidRPr="00F13405">
        <w:rPr>
          <w:color w:val="225C6C"/>
          <w:sz w:val="24"/>
          <w:szCs w:val="24"/>
        </w:rPr>
        <w:fldChar w:fldCharType="end"/>
      </w:r>
    </w:p>
    <w:bookmarkEnd w:id="43"/>
    <w:p w:rsidR="00B57170" w:rsidRPr="00734401" w:rsidRDefault="00B57170" w:rsidP="008757F0">
      <w:pPr>
        <w:rPr>
          <w:b/>
          <w:sz w:val="24"/>
          <w:szCs w:val="24"/>
        </w:rPr>
      </w:pPr>
    </w:p>
    <w:p w:rsidR="00086BD2" w:rsidRPr="00734401" w:rsidRDefault="00FE7E3F" w:rsidP="00460308">
      <w:pPr>
        <w:pStyle w:val="Heading2-Dyslexia"/>
      </w:pPr>
      <w:bookmarkStart w:id="44" w:name="_Toc459118252"/>
      <w:r w:rsidRPr="00734401">
        <w:t xml:space="preserve">6.2 </w:t>
      </w:r>
      <w:r w:rsidR="00A94951" w:rsidRPr="00734401">
        <w:t>Voice Recognition and D</w:t>
      </w:r>
      <w:r w:rsidR="00FD4661" w:rsidRPr="00734401">
        <w:t>ictation</w:t>
      </w:r>
      <w:bookmarkEnd w:id="44"/>
    </w:p>
    <w:p w:rsidR="00086BD2" w:rsidRPr="00734401" w:rsidRDefault="00086BD2" w:rsidP="008757F0">
      <w:pPr>
        <w:pStyle w:val="ListParagraph"/>
        <w:numPr>
          <w:ilvl w:val="0"/>
          <w:numId w:val="13"/>
        </w:numPr>
        <w:rPr>
          <w:sz w:val="24"/>
          <w:szCs w:val="24"/>
        </w:rPr>
      </w:pPr>
      <w:proofErr w:type="spellStart"/>
      <w:r w:rsidRPr="00734401">
        <w:rPr>
          <w:sz w:val="24"/>
          <w:szCs w:val="24"/>
        </w:rPr>
        <w:t>Sonocent</w:t>
      </w:r>
      <w:proofErr w:type="spellEnd"/>
      <w:r w:rsidRPr="00734401">
        <w:rPr>
          <w:sz w:val="24"/>
          <w:szCs w:val="24"/>
        </w:rPr>
        <w:t xml:space="preserve"> Audio </w:t>
      </w:r>
      <w:proofErr w:type="spellStart"/>
      <w:r w:rsidRPr="00734401">
        <w:rPr>
          <w:sz w:val="24"/>
          <w:szCs w:val="24"/>
        </w:rPr>
        <w:t>Notetaker</w:t>
      </w:r>
      <w:proofErr w:type="spellEnd"/>
    </w:p>
    <w:p w:rsidR="00086BD2" w:rsidRPr="00734401" w:rsidRDefault="00086BD2" w:rsidP="008757F0">
      <w:pPr>
        <w:rPr>
          <w:sz w:val="24"/>
          <w:szCs w:val="24"/>
        </w:rPr>
      </w:pPr>
      <w:r w:rsidRPr="00734401">
        <w:rPr>
          <w:sz w:val="24"/>
          <w:szCs w:val="24"/>
        </w:rPr>
        <w:t>This product audio records and breaks the recording</w:t>
      </w:r>
      <w:r w:rsidR="00FA1367" w:rsidRPr="00734401">
        <w:rPr>
          <w:sz w:val="24"/>
          <w:szCs w:val="24"/>
        </w:rPr>
        <w:t xml:space="preserve"> up into manageable chunks which</w:t>
      </w:r>
      <w:r w:rsidRPr="00734401">
        <w:rPr>
          <w:sz w:val="24"/>
          <w:szCs w:val="24"/>
        </w:rPr>
        <w:t xml:space="preserve"> can be colour coded</w:t>
      </w:r>
      <w:r w:rsidR="00836536" w:rsidRPr="00734401">
        <w:rPr>
          <w:sz w:val="24"/>
          <w:szCs w:val="24"/>
        </w:rPr>
        <w:t>.  N</w:t>
      </w:r>
      <w:r w:rsidRPr="00734401">
        <w:rPr>
          <w:sz w:val="24"/>
          <w:szCs w:val="24"/>
        </w:rPr>
        <w:t>otes</w:t>
      </w:r>
      <w:r w:rsidR="00FA1367" w:rsidRPr="00734401">
        <w:rPr>
          <w:sz w:val="24"/>
          <w:szCs w:val="24"/>
        </w:rPr>
        <w:t>, images and slides can be added</w:t>
      </w:r>
      <w:r w:rsidR="00836536" w:rsidRPr="00734401">
        <w:rPr>
          <w:sz w:val="24"/>
          <w:szCs w:val="24"/>
        </w:rPr>
        <w:t xml:space="preserve"> </w:t>
      </w:r>
      <w:r w:rsidR="002C222B" w:rsidRPr="00734401">
        <w:rPr>
          <w:sz w:val="24"/>
          <w:szCs w:val="24"/>
        </w:rPr>
        <w:t>as well as</w:t>
      </w:r>
      <w:r w:rsidR="00836536" w:rsidRPr="00734401">
        <w:rPr>
          <w:sz w:val="24"/>
          <w:szCs w:val="24"/>
        </w:rPr>
        <w:t xml:space="preserve"> </w:t>
      </w:r>
      <w:r w:rsidR="00FA1367" w:rsidRPr="00734401">
        <w:rPr>
          <w:sz w:val="24"/>
          <w:szCs w:val="24"/>
        </w:rPr>
        <w:t xml:space="preserve">questions to </w:t>
      </w:r>
      <w:r w:rsidR="005743C4" w:rsidRPr="00734401">
        <w:rPr>
          <w:sz w:val="24"/>
          <w:szCs w:val="24"/>
        </w:rPr>
        <w:t>test their knowledge of</w:t>
      </w:r>
      <w:r w:rsidR="00FA1367" w:rsidRPr="00734401">
        <w:rPr>
          <w:sz w:val="24"/>
          <w:szCs w:val="24"/>
        </w:rPr>
        <w:t xml:space="preserve"> the content</w:t>
      </w:r>
      <w:r w:rsidR="005743C4" w:rsidRPr="00734401">
        <w:rPr>
          <w:sz w:val="24"/>
          <w:szCs w:val="24"/>
        </w:rPr>
        <w:t>.</w:t>
      </w:r>
    </w:p>
    <w:p w:rsidR="00086BD2" w:rsidRPr="00F13405" w:rsidRDefault="00012BEA" w:rsidP="008757F0">
      <w:pPr>
        <w:rPr>
          <w:color w:val="225C6C"/>
          <w:sz w:val="24"/>
          <w:szCs w:val="24"/>
        </w:rPr>
      </w:pPr>
      <w:hyperlink r:id="rId18" w:history="1">
        <w:r w:rsidR="00086BD2" w:rsidRPr="00F13405">
          <w:rPr>
            <w:color w:val="225C6C"/>
            <w:sz w:val="24"/>
            <w:szCs w:val="24"/>
          </w:rPr>
          <w:t>https://www.sonocent.com/en-us/audio-notetaker</w:t>
        </w:r>
      </w:hyperlink>
    </w:p>
    <w:p w:rsidR="00086BD2" w:rsidRPr="00734401" w:rsidRDefault="00086BD2" w:rsidP="008757F0">
      <w:pPr>
        <w:pStyle w:val="ListParagraph"/>
        <w:rPr>
          <w:color w:val="FF0000"/>
          <w:sz w:val="24"/>
          <w:szCs w:val="24"/>
        </w:rPr>
      </w:pPr>
    </w:p>
    <w:p w:rsidR="00FD4661" w:rsidRPr="00734401" w:rsidRDefault="00FD4661" w:rsidP="008757F0">
      <w:pPr>
        <w:pStyle w:val="ListParagraph"/>
        <w:numPr>
          <w:ilvl w:val="0"/>
          <w:numId w:val="13"/>
        </w:numPr>
        <w:rPr>
          <w:sz w:val="24"/>
          <w:szCs w:val="24"/>
        </w:rPr>
      </w:pPr>
      <w:r w:rsidRPr="00734401">
        <w:rPr>
          <w:sz w:val="24"/>
          <w:szCs w:val="24"/>
        </w:rPr>
        <w:t>Dragon NaturallySpeaking</w:t>
      </w:r>
    </w:p>
    <w:p w:rsidR="00FD4661" w:rsidRPr="00734401" w:rsidRDefault="00FD4661" w:rsidP="008757F0">
      <w:pPr>
        <w:rPr>
          <w:sz w:val="24"/>
          <w:szCs w:val="24"/>
        </w:rPr>
      </w:pPr>
      <w:r w:rsidRPr="00734401">
        <w:rPr>
          <w:sz w:val="24"/>
          <w:szCs w:val="24"/>
        </w:rPr>
        <w:t xml:space="preserve">Dragon is the leading voice recognition/dictation software. Student licenses are available at discounted costs. </w:t>
      </w:r>
    </w:p>
    <w:p w:rsidR="00FD4661" w:rsidRPr="00F13405" w:rsidRDefault="00012BEA" w:rsidP="008757F0">
      <w:pPr>
        <w:rPr>
          <w:color w:val="225C6C"/>
          <w:sz w:val="24"/>
          <w:szCs w:val="24"/>
        </w:rPr>
      </w:pPr>
      <w:hyperlink r:id="rId19" w:history="1">
        <w:r w:rsidR="00FD4661" w:rsidRPr="00F13405">
          <w:rPr>
            <w:color w:val="225C6C"/>
            <w:sz w:val="24"/>
            <w:szCs w:val="24"/>
          </w:rPr>
          <w:t>http://australia.nuance.com/dragon/index.htm</w:t>
        </w:r>
      </w:hyperlink>
    </w:p>
    <w:p w:rsidR="002B56BF" w:rsidRPr="00734401" w:rsidRDefault="002B56BF" w:rsidP="008757F0">
      <w:pPr>
        <w:rPr>
          <w:sz w:val="24"/>
          <w:szCs w:val="24"/>
        </w:rPr>
      </w:pPr>
    </w:p>
    <w:p w:rsidR="006263C8" w:rsidRDefault="006263C8">
      <w:pPr>
        <w:rPr>
          <w:b/>
          <w:sz w:val="24"/>
          <w:szCs w:val="24"/>
        </w:rPr>
      </w:pPr>
      <w:r>
        <w:rPr>
          <w:b/>
          <w:sz w:val="24"/>
          <w:szCs w:val="24"/>
        </w:rPr>
        <w:br w:type="page"/>
      </w:r>
    </w:p>
    <w:p w:rsidR="00FD4661" w:rsidRPr="00734401" w:rsidRDefault="00FE7E3F" w:rsidP="00460308">
      <w:pPr>
        <w:pStyle w:val="Heading2-Dyslexia"/>
      </w:pPr>
      <w:bookmarkStart w:id="45" w:name="_Toc459118253"/>
      <w:r w:rsidRPr="00734401">
        <w:t xml:space="preserve">6.3 </w:t>
      </w:r>
      <w:r w:rsidR="009E5F43" w:rsidRPr="00734401">
        <w:t>Text-to-S</w:t>
      </w:r>
      <w:r w:rsidR="00FD4661" w:rsidRPr="00734401">
        <w:t>peech</w:t>
      </w:r>
      <w:bookmarkEnd w:id="45"/>
    </w:p>
    <w:p w:rsidR="00FD4661" w:rsidRPr="00734401" w:rsidRDefault="00FD4661" w:rsidP="008757F0">
      <w:pPr>
        <w:pStyle w:val="ListParagraph"/>
        <w:numPr>
          <w:ilvl w:val="0"/>
          <w:numId w:val="13"/>
        </w:numPr>
        <w:rPr>
          <w:sz w:val="24"/>
          <w:szCs w:val="24"/>
        </w:rPr>
      </w:pPr>
      <w:r w:rsidRPr="00734401">
        <w:rPr>
          <w:sz w:val="24"/>
          <w:szCs w:val="24"/>
        </w:rPr>
        <w:t xml:space="preserve">Read and Write Gold TextHelp &amp; </w:t>
      </w:r>
      <w:proofErr w:type="spellStart"/>
      <w:r w:rsidRPr="00734401">
        <w:rPr>
          <w:sz w:val="24"/>
          <w:szCs w:val="24"/>
        </w:rPr>
        <w:t>ClaroRead</w:t>
      </w:r>
      <w:proofErr w:type="spellEnd"/>
    </w:p>
    <w:p w:rsidR="00FD4661" w:rsidRPr="00734401" w:rsidRDefault="003C4A9C" w:rsidP="008757F0">
      <w:pPr>
        <w:rPr>
          <w:sz w:val="24"/>
          <w:szCs w:val="24"/>
        </w:rPr>
      </w:pPr>
      <w:r w:rsidRPr="00734401">
        <w:rPr>
          <w:sz w:val="24"/>
          <w:szCs w:val="24"/>
        </w:rPr>
        <w:t xml:space="preserve">These products are </w:t>
      </w:r>
      <w:r w:rsidR="00FD4661" w:rsidRPr="00734401">
        <w:rPr>
          <w:sz w:val="24"/>
          <w:szCs w:val="24"/>
        </w:rPr>
        <w:t>user friendly text-to-speech software</w:t>
      </w:r>
      <w:r w:rsidRPr="00734401">
        <w:rPr>
          <w:sz w:val="24"/>
          <w:szCs w:val="24"/>
        </w:rPr>
        <w:t xml:space="preserve"> options that also provide</w:t>
      </w:r>
      <w:r w:rsidR="00FD4661" w:rsidRPr="00734401">
        <w:rPr>
          <w:sz w:val="24"/>
          <w:szCs w:val="24"/>
        </w:rPr>
        <w:t xml:space="preserve"> other literacy assistance functions. There are a variety of versions available of each product.</w:t>
      </w:r>
    </w:p>
    <w:p w:rsidR="00FD4661" w:rsidRPr="00F13405" w:rsidRDefault="00012BEA" w:rsidP="008757F0">
      <w:pPr>
        <w:rPr>
          <w:color w:val="225C6C"/>
          <w:sz w:val="24"/>
          <w:szCs w:val="24"/>
        </w:rPr>
      </w:pPr>
      <w:hyperlink r:id="rId20" w:history="1">
        <w:r w:rsidR="00FD4661" w:rsidRPr="00F13405">
          <w:rPr>
            <w:color w:val="225C6C"/>
            <w:sz w:val="24"/>
            <w:szCs w:val="24"/>
          </w:rPr>
          <w:t>https://www.texthelp.com/en-gb</w:t>
        </w:r>
      </w:hyperlink>
    </w:p>
    <w:p w:rsidR="00FD4661" w:rsidRPr="00F13405" w:rsidRDefault="00012BEA" w:rsidP="008757F0">
      <w:pPr>
        <w:rPr>
          <w:color w:val="225C6C"/>
          <w:sz w:val="24"/>
          <w:szCs w:val="24"/>
        </w:rPr>
      </w:pPr>
      <w:hyperlink r:id="rId21" w:history="1">
        <w:r w:rsidR="00F01FD4" w:rsidRPr="00F13405">
          <w:rPr>
            <w:color w:val="225C6C"/>
            <w:sz w:val="24"/>
            <w:szCs w:val="24"/>
          </w:rPr>
          <w:t>https://www.clarosoftware.com/</w:t>
        </w:r>
      </w:hyperlink>
    </w:p>
    <w:p w:rsidR="003C4A9C" w:rsidRPr="00734401" w:rsidRDefault="003C4A9C" w:rsidP="008757F0">
      <w:pPr>
        <w:rPr>
          <w:color w:val="0070C0"/>
          <w:sz w:val="24"/>
          <w:szCs w:val="24"/>
        </w:rPr>
      </w:pPr>
    </w:p>
    <w:p w:rsidR="00FD4661" w:rsidRPr="00734401" w:rsidRDefault="00FD4661" w:rsidP="008757F0">
      <w:pPr>
        <w:pStyle w:val="ListParagraph"/>
        <w:numPr>
          <w:ilvl w:val="0"/>
          <w:numId w:val="13"/>
        </w:numPr>
        <w:rPr>
          <w:sz w:val="24"/>
          <w:szCs w:val="24"/>
        </w:rPr>
      </w:pPr>
      <w:proofErr w:type="spellStart"/>
      <w:r w:rsidRPr="00734401">
        <w:rPr>
          <w:sz w:val="24"/>
          <w:szCs w:val="24"/>
        </w:rPr>
        <w:t>TextAloud</w:t>
      </w:r>
      <w:proofErr w:type="spellEnd"/>
    </w:p>
    <w:p w:rsidR="00FD4661" w:rsidRPr="00734401" w:rsidRDefault="003C4A9C" w:rsidP="008757F0">
      <w:pPr>
        <w:rPr>
          <w:sz w:val="24"/>
          <w:szCs w:val="24"/>
        </w:rPr>
      </w:pPr>
      <w:proofErr w:type="spellStart"/>
      <w:r w:rsidRPr="00734401">
        <w:rPr>
          <w:sz w:val="24"/>
          <w:szCs w:val="24"/>
        </w:rPr>
        <w:t>TextAlound</w:t>
      </w:r>
      <w:proofErr w:type="spellEnd"/>
      <w:r w:rsidRPr="00734401">
        <w:rPr>
          <w:sz w:val="24"/>
          <w:szCs w:val="24"/>
        </w:rPr>
        <w:t xml:space="preserve"> is an a</w:t>
      </w:r>
      <w:r w:rsidR="00FD4661" w:rsidRPr="00734401">
        <w:rPr>
          <w:sz w:val="24"/>
          <w:szCs w:val="24"/>
        </w:rPr>
        <w:t xml:space="preserve">ffordable text-to-speech software, </w:t>
      </w:r>
      <w:r w:rsidR="00865839" w:rsidRPr="00734401">
        <w:rPr>
          <w:sz w:val="24"/>
          <w:szCs w:val="24"/>
        </w:rPr>
        <w:t>ho</w:t>
      </w:r>
      <w:r w:rsidR="008B5B95" w:rsidRPr="00734401">
        <w:rPr>
          <w:sz w:val="24"/>
          <w:szCs w:val="24"/>
        </w:rPr>
        <w:t>wever it has less functions than</w:t>
      </w:r>
      <w:r w:rsidR="00865839" w:rsidRPr="00734401">
        <w:rPr>
          <w:sz w:val="24"/>
          <w:szCs w:val="24"/>
        </w:rPr>
        <w:t xml:space="preserve"> other similar software.</w:t>
      </w:r>
    </w:p>
    <w:p w:rsidR="00FD4661" w:rsidRPr="00F13405" w:rsidRDefault="00012BEA" w:rsidP="008757F0">
      <w:pPr>
        <w:rPr>
          <w:color w:val="225C6C"/>
          <w:sz w:val="24"/>
          <w:szCs w:val="24"/>
        </w:rPr>
      </w:pPr>
      <w:hyperlink r:id="rId22" w:history="1">
        <w:r w:rsidR="00FD4661" w:rsidRPr="00F13405">
          <w:rPr>
            <w:color w:val="225C6C"/>
            <w:sz w:val="24"/>
            <w:szCs w:val="24"/>
          </w:rPr>
          <w:t>http://nextup.com/TextAloud/</w:t>
        </w:r>
      </w:hyperlink>
    </w:p>
    <w:p w:rsidR="00865839" w:rsidRPr="00734401" w:rsidRDefault="00865839" w:rsidP="008757F0">
      <w:pPr>
        <w:rPr>
          <w:sz w:val="24"/>
          <w:szCs w:val="24"/>
        </w:rPr>
      </w:pPr>
    </w:p>
    <w:p w:rsidR="00FD4661" w:rsidRPr="00734401" w:rsidRDefault="00FD4661" w:rsidP="008757F0">
      <w:pPr>
        <w:pStyle w:val="ListParagraph"/>
        <w:numPr>
          <w:ilvl w:val="0"/>
          <w:numId w:val="13"/>
        </w:numPr>
        <w:rPr>
          <w:sz w:val="24"/>
          <w:szCs w:val="24"/>
        </w:rPr>
      </w:pPr>
      <w:proofErr w:type="spellStart"/>
      <w:r w:rsidRPr="00734401">
        <w:rPr>
          <w:sz w:val="24"/>
          <w:szCs w:val="24"/>
        </w:rPr>
        <w:t>ImindMap</w:t>
      </w:r>
      <w:proofErr w:type="spellEnd"/>
      <w:r w:rsidRPr="00734401">
        <w:rPr>
          <w:sz w:val="24"/>
          <w:szCs w:val="24"/>
        </w:rPr>
        <w:t xml:space="preserve"> &amp; Inspiration</w:t>
      </w:r>
    </w:p>
    <w:p w:rsidR="00FD4661" w:rsidRPr="00734401" w:rsidRDefault="008B5B95" w:rsidP="008757F0">
      <w:pPr>
        <w:rPr>
          <w:sz w:val="24"/>
          <w:szCs w:val="24"/>
        </w:rPr>
      </w:pPr>
      <w:r w:rsidRPr="00734401">
        <w:rPr>
          <w:sz w:val="24"/>
          <w:szCs w:val="24"/>
        </w:rPr>
        <w:t xml:space="preserve">Mind mapping software </w:t>
      </w:r>
      <w:r w:rsidR="00FD4661" w:rsidRPr="00734401">
        <w:rPr>
          <w:sz w:val="24"/>
          <w:szCs w:val="24"/>
        </w:rPr>
        <w:t xml:space="preserve">provides users a visual way of representing their ideas. </w:t>
      </w:r>
    </w:p>
    <w:p w:rsidR="00FD4661" w:rsidRPr="00F13405" w:rsidRDefault="00012BEA" w:rsidP="008757F0">
      <w:pPr>
        <w:rPr>
          <w:color w:val="225C6C"/>
          <w:sz w:val="24"/>
          <w:szCs w:val="24"/>
        </w:rPr>
      </w:pPr>
      <w:hyperlink r:id="rId23" w:history="1">
        <w:r w:rsidR="00FD4661" w:rsidRPr="00F13405">
          <w:rPr>
            <w:color w:val="225C6C"/>
            <w:sz w:val="24"/>
            <w:szCs w:val="24"/>
          </w:rPr>
          <w:t>http://imindmap.com/</w:t>
        </w:r>
      </w:hyperlink>
    </w:p>
    <w:p w:rsidR="00FD4661" w:rsidRPr="00F13405" w:rsidRDefault="00012BEA" w:rsidP="008757F0">
      <w:pPr>
        <w:rPr>
          <w:color w:val="225C6C"/>
          <w:sz w:val="24"/>
          <w:szCs w:val="24"/>
        </w:rPr>
      </w:pPr>
      <w:hyperlink r:id="rId24" w:history="1">
        <w:r w:rsidR="00FD4661" w:rsidRPr="00F13405">
          <w:rPr>
            <w:color w:val="225C6C"/>
            <w:sz w:val="24"/>
            <w:szCs w:val="24"/>
          </w:rPr>
          <w:t>http://www.inspiration.com/visual-learning/mind-mapping</w:t>
        </w:r>
      </w:hyperlink>
    </w:p>
    <w:p w:rsidR="008B5B95" w:rsidRPr="00734401" w:rsidRDefault="008B5B95" w:rsidP="008757F0">
      <w:pPr>
        <w:rPr>
          <w:sz w:val="24"/>
          <w:szCs w:val="24"/>
        </w:rPr>
      </w:pPr>
    </w:p>
    <w:p w:rsidR="00FD4661" w:rsidRPr="00734401" w:rsidRDefault="00FD4661" w:rsidP="008757F0">
      <w:pPr>
        <w:pStyle w:val="ListParagraph"/>
        <w:numPr>
          <w:ilvl w:val="0"/>
          <w:numId w:val="13"/>
        </w:numPr>
        <w:rPr>
          <w:sz w:val="24"/>
          <w:szCs w:val="24"/>
        </w:rPr>
      </w:pPr>
      <w:proofErr w:type="spellStart"/>
      <w:r w:rsidRPr="00734401">
        <w:rPr>
          <w:sz w:val="24"/>
          <w:szCs w:val="24"/>
        </w:rPr>
        <w:t>Prizmo</w:t>
      </w:r>
      <w:proofErr w:type="spellEnd"/>
      <w:r w:rsidRPr="00734401">
        <w:rPr>
          <w:sz w:val="24"/>
          <w:szCs w:val="24"/>
        </w:rPr>
        <w:t xml:space="preserve"> </w:t>
      </w:r>
    </w:p>
    <w:p w:rsidR="00FD4661" w:rsidRPr="00734401" w:rsidRDefault="00FD4661" w:rsidP="008757F0">
      <w:pPr>
        <w:rPr>
          <w:sz w:val="24"/>
          <w:szCs w:val="24"/>
        </w:rPr>
      </w:pPr>
      <w:r w:rsidRPr="00734401">
        <w:rPr>
          <w:sz w:val="24"/>
          <w:szCs w:val="24"/>
        </w:rPr>
        <w:t xml:space="preserve">This affordable app scans, performs optical character recognition and reads using text-to-speech. It is available for smartphones and MAC computers. </w:t>
      </w:r>
    </w:p>
    <w:p w:rsidR="00FD4661" w:rsidRPr="00F13405" w:rsidRDefault="00012BEA" w:rsidP="008757F0">
      <w:pPr>
        <w:rPr>
          <w:color w:val="225C6C"/>
          <w:sz w:val="24"/>
          <w:szCs w:val="24"/>
        </w:rPr>
      </w:pPr>
      <w:hyperlink r:id="rId25" w:history="1">
        <w:r w:rsidR="00FD4661" w:rsidRPr="00F13405">
          <w:rPr>
            <w:color w:val="225C6C"/>
            <w:sz w:val="24"/>
            <w:szCs w:val="24"/>
          </w:rPr>
          <w:t>http://www.creaceed.com/iprizmo</w:t>
        </w:r>
      </w:hyperlink>
    </w:p>
    <w:p w:rsidR="00FD4661" w:rsidRPr="00734401" w:rsidRDefault="00FD4661" w:rsidP="008757F0">
      <w:pPr>
        <w:rPr>
          <w:sz w:val="24"/>
          <w:szCs w:val="24"/>
        </w:rPr>
      </w:pPr>
    </w:p>
    <w:p w:rsidR="006263C8" w:rsidRDefault="006263C8">
      <w:pPr>
        <w:rPr>
          <w:b/>
          <w:sz w:val="28"/>
          <w:szCs w:val="28"/>
        </w:rPr>
      </w:pPr>
      <w:r>
        <w:rPr>
          <w:b/>
          <w:sz w:val="28"/>
          <w:szCs w:val="28"/>
        </w:rPr>
        <w:br w:type="page"/>
      </w:r>
    </w:p>
    <w:p w:rsidR="000C11A2" w:rsidRPr="00C87B52" w:rsidRDefault="00000D54" w:rsidP="00C87B52">
      <w:pPr>
        <w:pStyle w:val="Heading1-Dyslexia"/>
      </w:pPr>
      <w:bookmarkStart w:id="46" w:name="_Toc459117899"/>
      <w:bookmarkStart w:id="47" w:name="_Toc459118254"/>
      <w:r w:rsidRPr="00C87B52">
        <w:t>Section 7: Further Information</w:t>
      </w:r>
      <w:bookmarkEnd w:id="46"/>
      <w:bookmarkEnd w:id="47"/>
    </w:p>
    <w:p w:rsidR="00B8448F" w:rsidRPr="00734401" w:rsidRDefault="000B3059" w:rsidP="00460308">
      <w:pPr>
        <w:pStyle w:val="Heading2-Dyslexia"/>
      </w:pPr>
      <w:bookmarkStart w:id="48" w:name="_Toc459118255"/>
      <w:r>
        <w:t xml:space="preserve">7.1 </w:t>
      </w:r>
      <w:r w:rsidR="00EE5B1C" w:rsidRPr="00734401">
        <w:t>General Services</w:t>
      </w:r>
      <w:bookmarkEnd w:id="48"/>
    </w:p>
    <w:p w:rsidR="00774390" w:rsidRPr="00734401" w:rsidRDefault="008F4CF0" w:rsidP="001217E8">
      <w:pPr>
        <w:pStyle w:val="Heading3-Dyslexia"/>
      </w:pPr>
      <w:r w:rsidRPr="00734401">
        <w:t>AUSPELD</w:t>
      </w:r>
      <w:r w:rsidR="00774390" w:rsidRPr="00734401">
        <w:t xml:space="preserve"> </w:t>
      </w:r>
    </w:p>
    <w:p w:rsidR="004B5B7E" w:rsidRPr="00F13405" w:rsidRDefault="004B5B7E" w:rsidP="008757F0">
      <w:pPr>
        <w:rPr>
          <w:color w:val="225C6C"/>
          <w:sz w:val="24"/>
          <w:szCs w:val="24"/>
        </w:rPr>
      </w:pPr>
      <w:r w:rsidRPr="00734401">
        <w:rPr>
          <w:sz w:val="24"/>
          <w:szCs w:val="24"/>
        </w:rPr>
        <w:t>AUSPELD is the Australian Federation of SPELD Associations that provide information, resources, articles, and useful links with the aim of supporting people with learning disabilities.</w:t>
      </w:r>
      <w:r w:rsidR="006263C8">
        <w:rPr>
          <w:sz w:val="24"/>
          <w:szCs w:val="24"/>
        </w:rPr>
        <w:br/>
      </w:r>
      <w:hyperlink r:id="rId26" w:history="1">
        <w:r w:rsidR="00894340" w:rsidRPr="00F13405">
          <w:rPr>
            <w:color w:val="225C6C"/>
            <w:sz w:val="24"/>
            <w:szCs w:val="24"/>
          </w:rPr>
          <w:t>http://auspeld.org.au/</w:t>
        </w:r>
      </w:hyperlink>
    </w:p>
    <w:p w:rsidR="00894340" w:rsidRPr="00734401" w:rsidRDefault="00894340" w:rsidP="008757F0">
      <w:pPr>
        <w:rPr>
          <w:b/>
          <w:sz w:val="24"/>
          <w:szCs w:val="24"/>
        </w:rPr>
      </w:pPr>
    </w:p>
    <w:p w:rsidR="00894340" w:rsidRPr="00734401" w:rsidRDefault="00623CF6" w:rsidP="008757F0">
      <w:pPr>
        <w:rPr>
          <w:b/>
          <w:sz w:val="24"/>
          <w:szCs w:val="24"/>
        </w:rPr>
      </w:pPr>
      <w:r w:rsidRPr="00734401">
        <w:rPr>
          <w:b/>
          <w:sz w:val="24"/>
          <w:szCs w:val="24"/>
        </w:rPr>
        <w:t>State SPELD Associations</w:t>
      </w:r>
      <w:r w:rsidR="00894340" w:rsidRPr="00734401">
        <w:rPr>
          <w:b/>
          <w:sz w:val="24"/>
          <w:szCs w:val="24"/>
        </w:rPr>
        <w:t>:</w:t>
      </w:r>
    </w:p>
    <w:p w:rsidR="003A1039" w:rsidRPr="0008318F" w:rsidRDefault="003A1039" w:rsidP="008757F0">
      <w:pPr>
        <w:rPr>
          <w:sz w:val="24"/>
          <w:szCs w:val="24"/>
        </w:rPr>
      </w:pPr>
      <w:r w:rsidRPr="00734401">
        <w:rPr>
          <w:sz w:val="24"/>
          <w:szCs w:val="24"/>
        </w:rPr>
        <w:t>Each state organisation operates differently however they all provide advice, support or services to assist you or someone you know with a specific learning difficulty.</w:t>
      </w:r>
    </w:p>
    <w:p w:rsidR="003D72D4" w:rsidRPr="0008318F" w:rsidRDefault="00A92E50" w:rsidP="008757F0">
      <w:pPr>
        <w:rPr>
          <w:b/>
          <w:sz w:val="24"/>
          <w:szCs w:val="24"/>
        </w:rPr>
      </w:pPr>
      <w:r w:rsidRPr="00734401">
        <w:rPr>
          <w:b/>
          <w:sz w:val="24"/>
          <w:szCs w:val="24"/>
        </w:rPr>
        <w:t>Dyslexia-SPELD Foundation</w:t>
      </w:r>
      <w:r w:rsidR="003D72D4" w:rsidRPr="00734401">
        <w:rPr>
          <w:b/>
          <w:sz w:val="24"/>
          <w:szCs w:val="24"/>
        </w:rPr>
        <w:t xml:space="preserve"> Western Australia Inc</w:t>
      </w:r>
      <w:proofErr w:type="gramStart"/>
      <w:r w:rsidR="003D72D4" w:rsidRPr="00734401">
        <w:rPr>
          <w:b/>
          <w:sz w:val="24"/>
          <w:szCs w:val="24"/>
        </w:rPr>
        <w:t>.</w:t>
      </w:r>
      <w:proofErr w:type="gramEnd"/>
      <w:r w:rsidR="0008318F">
        <w:rPr>
          <w:b/>
          <w:sz w:val="24"/>
          <w:szCs w:val="24"/>
        </w:rPr>
        <w:br/>
      </w:r>
      <w:r w:rsidR="003D72D4" w:rsidRPr="00734401">
        <w:rPr>
          <w:sz w:val="24"/>
          <w:szCs w:val="24"/>
        </w:rPr>
        <w:t>Email: support@dsf.net.au Web: www.dsf.net.au</w:t>
      </w:r>
    </w:p>
    <w:p w:rsidR="00894340" w:rsidRPr="0008318F" w:rsidRDefault="00894340" w:rsidP="008757F0">
      <w:pPr>
        <w:rPr>
          <w:b/>
          <w:sz w:val="24"/>
          <w:szCs w:val="24"/>
        </w:rPr>
      </w:pPr>
      <w:r w:rsidRPr="00734401">
        <w:rPr>
          <w:b/>
          <w:sz w:val="24"/>
          <w:szCs w:val="24"/>
        </w:rPr>
        <w:t>SPELD New South Wales</w:t>
      </w:r>
      <w:r w:rsidR="0008318F">
        <w:rPr>
          <w:b/>
          <w:sz w:val="24"/>
          <w:szCs w:val="24"/>
        </w:rPr>
        <w:br/>
      </w:r>
      <w:r w:rsidRPr="00734401">
        <w:rPr>
          <w:sz w:val="24"/>
          <w:szCs w:val="24"/>
        </w:rPr>
        <w:t>Email: enquiries@speldnsw.org.au   Web: www.speldnsw.org.au</w:t>
      </w:r>
    </w:p>
    <w:p w:rsidR="00894340" w:rsidRPr="0008318F" w:rsidRDefault="00894340" w:rsidP="008757F0">
      <w:pPr>
        <w:rPr>
          <w:b/>
          <w:sz w:val="24"/>
          <w:szCs w:val="24"/>
        </w:rPr>
      </w:pPr>
      <w:r w:rsidRPr="00734401">
        <w:rPr>
          <w:b/>
          <w:sz w:val="24"/>
          <w:szCs w:val="24"/>
        </w:rPr>
        <w:t>SPELD South Australia</w:t>
      </w:r>
      <w:r w:rsidR="0008318F">
        <w:rPr>
          <w:b/>
          <w:sz w:val="24"/>
          <w:szCs w:val="24"/>
        </w:rPr>
        <w:br/>
      </w:r>
      <w:r w:rsidRPr="00734401">
        <w:rPr>
          <w:sz w:val="24"/>
          <w:szCs w:val="24"/>
        </w:rPr>
        <w:t>Email: info@speld-sa.org.au Web: www.speld-sa.org.au</w:t>
      </w:r>
    </w:p>
    <w:p w:rsidR="00F01FD4" w:rsidRPr="0008318F" w:rsidRDefault="00894340" w:rsidP="008757F0">
      <w:pPr>
        <w:rPr>
          <w:b/>
          <w:sz w:val="24"/>
          <w:szCs w:val="24"/>
        </w:rPr>
      </w:pPr>
      <w:r w:rsidRPr="00734401">
        <w:rPr>
          <w:b/>
          <w:sz w:val="24"/>
          <w:szCs w:val="24"/>
        </w:rPr>
        <w:t xml:space="preserve">SPELD </w:t>
      </w:r>
      <w:r w:rsidR="00F01FD4" w:rsidRPr="00734401">
        <w:rPr>
          <w:b/>
          <w:sz w:val="24"/>
          <w:szCs w:val="24"/>
        </w:rPr>
        <w:t>Q</w:t>
      </w:r>
      <w:r w:rsidRPr="00734401">
        <w:rPr>
          <w:b/>
          <w:sz w:val="24"/>
          <w:szCs w:val="24"/>
        </w:rPr>
        <w:t>ueensland</w:t>
      </w:r>
      <w:r w:rsidR="0008318F">
        <w:rPr>
          <w:b/>
          <w:sz w:val="24"/>
          <w:szCs w:val="24"/>
        </w:rPr>
        <w:br/>
      </w:r>
      <w:r w:rsidR="00F01FD4" w:rsidRPr="00734401">
        <w:rPr>
          <w:sz w:val="24"/>
          <w:szCs w:val="24"/>
        </w:rPr>
        <w:t>Email: speld@speld.org.au Web: www.speld.org.au</w:t>
      </w:r>
    </w:p>
    <w:p w:rsidR="00894340" w:rsidRPr="0008318F" w:rsidRDefault="00894340" w:rsidP="008757F0">
      <w:pPr>
        <w:rPr>
          <w:b/>
          <w:sz w:val="24"/>
          <w:szCs w:val="24"/>
        </w:rPr>
      </w:pPr>
      <w:r w:rsidRPr="00734401">
        <w:rPr>
          <w:b/>
          <w:sz w:val="24"/>
          <w:szCs w:val="24"/>
        </w:rPr>
        <w:t>SPELD Victoria</w:t>
      </w:r>
      <w:r w:rsidR="0008318F">
        <w:rPr>
          <w:b/>
          <w:sz w:val="24"/>
          <w:szCs w:val="24"/>
        </w:rPr>
        <w:br/>
      </w:r>
      <w:r w:rsidRPr="00734401">
        <w:rPr>
          <w:sz w:val="24"/>
          <w:szCs w:val="24"/>
        </w:rPr>
        <w:t>SPELD Victoria provide information and services to children and adults with Specific Learning Difficulties and for carers and professionals.</w:t>
      </w:r>
      <w:r w:rsidR="006263C8">
        <w:rPr>
          <w:sz w:val="24"/>
          <w:szCs w:val="24"/>
        </w:rPr>
        <w:br/>
      </w:r>
      <w:hyperlink r:id="rId27" w:history="1">
        <w:r w:rsidRPr="00F13405">
          <w:rPr>
            <w:rStyle w:val="Hyperlink"/>
            <w:color w:val="225C6C"/>
            <w:sz w:val="24"/>
            <w:szCs w:val="24"/>
            <w:u w:val="none"/>
          </w:rPr>
          <w:t>http://www.speldvic.org.au/</w:t>
        </w:r>
      </w:hyperlink>
    </w:p>
    <w:p w:rsidR="00F01FD4" w:rsidRDefault="00F01FD4" w:rsidP="008757F0">
      <w:pPr>
        <w:rPr>
          <w:sz w:val="24"/>
          <w:szCs w:val="24"/>
        </w:rPr>
      </w:pPr>
    </w:p>
    <w:p w:rsidR="000C11A2" w:rsidRPr="00734401" w:rsidRDefault="000C11A2" w:rsidP="001217E8">
      <w:pPr>
        <w:pStyle w:val="Heading3-Dyslexia"/>
      </w:pPr>
      <w:r w:rsidRPr="00734401">
        <w:t>A</w:t>
      </w:r>
      <w:r w:rsidR="00F859A8" w:rsidRPr="00734401">
        <w:t>ustralian Dyslexia Association</w:t>
      </w:r>
    </w:p>
    <w:p w:rsidR="00774390" w:rsidRPr="006263C8" w:rsidRDefault="00774390" w:rsidP="008757F0">
      <w:pPr>
        <w:rPr>
          <w:sz w:val="24"/>
          <w:szCs w:val="24"/>
        </w:rPr>
      </w:pPr>
      <w:r w:rsidRPr="00734401">
        <w:rPr>
          <w:sz w:val="24"/>
          <w:szCs w:val="24"/>
        </w:rPr>
        <w:t>The Australian Dyslexia Association provide information and resources to identify and assist individuals with dyslexia and they provide a pre-assessment service.</w:t>
      </w:r>
      <w:r w:rsidR="006263C8">
        <w:rPr>
          <w:sz w:val="24"/>
          <w:szCs w:val="24"/>
        </w:rPr>
        <w:br/>
      </w:r>
      <w:hyperlink r:id="rId28" w:history="1">
        <w:r w:rsidRPr="00F13405">
          <w:rPr>
            <w:rStyle w:val="Hyperlink"/>
            <w:color w:val="225C6C"/>
            <w:sz w:val="24"/>
            <w:szCs w:val="24"/>
            <w:u w:val="none"/>
          </w:rPr>
          <w:t>http://www.dyslexiaassociation.org.au/</w:t>
        </w:r>
      </w:hyperlink>
    </w:p>
    <w:p w:rsidR="00BB6C09" w:rsidRPr="00734401" w:rsidRDefault="0008318F" w:rsidP="008757F0">
      <w:pPr>
        <w:rPr>
          <w:sz w:val="24"/>
          <w:szCs w:val="24"/>
        </w:rPr>
      </w:pPr>
      <w:r>
        <w:rPr>
          <w:sz w:val="24"/>
          <w:szCs w:val="24"/>
        </w:rPr>
        <w:br w:type="page"/>
      </w:r>
    </w:p>
    <w:p w:rsidR="00AD7B72" w:rsidRPr="00734401" w:rsidRDefault="00B8448F" w:rsidP="007E4420">
      <w:pPr>
        <w:pStyle w:val="Heading2-Dyslexia"/>
      </w:pPr>
      <w:bookmarkStart w:id="49" w:name="_Toc459118256"/>
      <w:r w:rsidRPr="00734401">
        <w:t>7.2</w:t>
      </w:r>
      <w:r w:rsidR="00FE7E3F" w:rsidRPr="00734401">
        <w:t xml:space="preserve"> </w:t>
      </w:r>
      <w:r w:rsidR="003A3F19" w:rsidRPr="00734401">
        <w:t>Victorian Assessment Providers</w:t>
      </w:r>
      <w:bookmarkEnd w:id="49"/>
    </w:p>
    <w:p w:rsidR="00C4689F" w:rsidRPr="00734401" w:rsidRDefault="00A11E0F" w:rsidP="008757F0">
      <w:pPr>
        <w:rPr>
          <w:b/>
          <w:sz w:val="24"/>
          <w:szCs w:val="24"/>
        </w:rPr>
      </w:pPr>
      <w:r w:rsidRPr="00734401">
        <w:rPr>
          <w:b/>
          <w:sz w:val="24"/>
          <w:szCs w:val="24"/>
        </w:rPr>
        <w:t xml:space="preserve">The following </w:t>
      </w:r>
      <w:r w:rsidR="00F1024F" w:rsidRPr="00734401">
        <w:rPr>
          <w:b/>
          <w:sz w:val="24"/>
          <w:szCs w:val="24"/>
        </w:rPr>
        <w:t xml:space="preserve">specialist </w:t>
      </w:r>
      <w:r w:rsidRPr="00734401">
        <w:rPr>
          <w:b/>
          <w:sz w:val="24"/>
          <w:szCs w:val="24"/>
        </w:rPr>
        <w:t>services provide</w:t>
      </w:r>
      <w:r w:rsidRPr="00734401">
        <w:rPr>
          <w:sz w:val="24"/>
          <w:szCs w:val="24"/>
        </w:rPr>
        <w:t xml:space="preserve"> </w:t>
      </w:r>
      <w:r w:rsidR="00284A67" w:rsidRPr="00734401">
        <w:rPr>
          <w:b/>
          <w:sz w:val="24"/>
          <w:szCs w:val="24"/>
        </w:rPr>
        <w:t xml:space="preserve">psychological and/or </w:t>
      </w:r>
      <w:r w:rsidRPr="00734401">
        <w:rPr>
          <w:b/>
          <w:sz w:val="24"/>
          <w:szCs w:val="24"/>
        </w:rPr>
        <w:t xml:space="preserve">educational assessments: </w:t>
      </w:r>
    </w:p>
    <w:p w:rsidR="00C4689F" w:rsidRPr="009B458D" w:rsidRDefault="00C4689F" w:rsidP="008757F0">
      <w:pPr>
        <w:rPr>
          <w:b/>
          <w:sz w:val="24"/>
          <w:szCs w:val="24"/>
          <w:lang w:val="de-DE"/>
        </w:rPr>
      </w:pPr>
      <w:r w:rsidRPr="009B458D">
        <w:rPr>
          <w:b/>
          <w:sz w:val="24"/>
          <w:szCs w:val="24"/>
          <w:lang w:val="de-DE"/>
        </w:rPr>
        <w:t>Jennifer Finemore Psychologist M.A.P.S.</w:t>
      </w:r>
    </w:p>
    <w:p w:rsidR="00C4689F" w:rsidRPr="00734401" w:rsidRDefault="00C4689F" w:rsidP="008757F0">
      <w:pPr>
        <w:rPr>
          <w:sz w:val="24"/>
          <w:szCs w:val="24"/>
        </w:rPr>
      </w:pPr>
      <w:r w:rsidRPr="00734401">
        <w:rPr>
          <w:sz w:val="24"/>
          <w:szCs w:val="24"/>
        </w:rPr>
        <w:t xml:space="preserve">Jennifer conducts psychological and educational assessments for children and adults who are experiencing learning issues and/or difficulties with reading, writing or spelling.  Jennifer also provides counselling and conducts professional development workshops in relation to learning disabilities. </w:t>
      </w:r>
    </w:p>
    <w:p w:rsidR="00C4689F" w:rsidRPr="00734401" w:rsidRDefault="00C4689F" w:rsidP="008757F0">
      <w:pPr>
        <w:rPr>
          <w:sz w:val="24"/>
          <w:szCs w:val="24"/>
        </w:rPr>
      </w:pPr>
      <w:r w:rsidRPr="00734401">
        <w:rPr>
          <w:sz w:val="24"/>
          <w:szCs w:val="24"/>
        </w:rPr>
        <w:t>Contact details:</w:t>
      </w:r>
    </w:p>
    <w:p w:rsidR="00DC71D3" w:rsidRPr="00F13405" w:rsidRDefault="00C4689F" w:rsidP="006263C8">
      <w:pPr>
        <w:rPr>
          <w:color w:val="225C6C"/>
          <w:sz w:val="24"/>
          <w:szCs w:val="24"/>
        </w:rPr>
      </w:pPr>
      <w:proofErr w:type="spellStart"/>
      <w:r w:rsidRPr="00734401">
        <w:rPr>
          <w:sz w:val="24"/>
          <w:szCs w:val="24"/>
        </w:rPr>
        <w:t>Wattletree</w:t>
      </w:r>
      <w:proofErr w:type="spellEnd"/>
      <w:r w:rsidRPr="00734401">
        <w:rPr>
          <w:sz w:val="24"/>
          <w:szCs w:val="24"/>
        </w:rPr>
        <w:t xml:space="preserve"> Psychology</w:t>
      </w:r>
      <w:r w:rsidR="006263C8">
        <w:rPr>
          <w:sz w:val="24"/>
          <w:szCs w:val="24"/>
        </w:rPr>
        <w:br/>
      </w:r>
      <w:r w:rsidRPr="00734401">
        <w:rPr>
          <w:sz w:val="24"/>
          <w:szCs w:val="24"/>
        </w:rPr>
        <w:t xml:space="preserve">Address: Suite 1B/ 307 </w:t>
      </w:r>
      <w:proofErr w:type="spellStart"/>
      <w:r w:rsidRPr="00734401">
        <w:rPr>
          <w:sz w:val="24"/>
          <w:szCs w:val="24"/>
        </w:rPr>
        <w:t>Wattletree</w:t>
      </w:r>
      <w:proofErr w:type="spellEnd"/>
      <w:r w:rsidRPr="00734401">
        <w:rPr>
          <w:sz w:val="24"/>
          <w:szCs w:val="24"/>
        </w:rPr>
        <w:t xml:space="preserve"> Road-Malvern East</w:t>
      </w:r>
      <w:r w:rsidR="006263C8">
        <w:rPr>
          <w:sz w:val="24"/>
          <w:szCs w:val="24"/>
        </w:rPr>
        <w:br/>
      </w:r>
      <w:r w:rsidRPr="00734401">
        <w:rPr>
          <w:sz w:val="24"/>
          <w:szCs w:val="24"/>
        </w:rPr>
        <w:t xml:space="preserve">Telephone: </w:t>
      </w:r>
      <w:r w:rsidR="00BB644D" w:rsidRPr="00734401">
        <w:rPr>
          <w:sz w:val="24"/>
          <w:szCs w:val="24"/>
        </w:rPr>
        <w:t xml:space="preserve">(03) </w:t>
      </w:r>
      <w:r w:rsidRPr="00734401">
        <w:rPr>
          <w:sz w:val="24"/>
          <w:szCs w:val="24"/>
        </w:rPr>
        <w:t>9500 0455</w:t>
      </w:r>
      <w:r w:rsidR="006263C8">
        <w:rPr>
          <w:sz w:val="24"/>
          <w:szCs w:val="24"/>
        </w:rPr>
        <w:br/>
      </w:r>
      <w:r w:rsidRPr="00734401">
        <w:rPr>
          <w:sz w:val="24"/>
          <w:szCs w:val="24"/>
        </w:rPr>
        <w:t>Email:</w:t>
      </w:r>
      <w:r w:rsidRPr="0008318F">
        <w:rPr>
          <w:sz w:val="24"/>
          <w:szCs w:val="24"/>
        </w:rPr>
        <w:t xml:space="preserve"> </w:t>
      </w:r>
      <w:hyperlink r:id="rId29" w:history="1">
        <w:r w:rsidR="006263C8" w:rsidRPr="0008318F">
          <w:rPr>
            <w:rStyle w:val="Hyperlink"/>
            <w:color w:val="auto"/>
            <w:sz w:val="24"/>
            <w:szCs w:val="24"/>
            <w:u w:val="none"/>
          </w:rPr>
          <w:t>jennifer.finemore@psych-assessments.com.au</w:t>
        </w:r>
      </w:hyperlink>
      <w:r w:rsidR="006263C8" w:rsidRPr="00F13405">
        <w:rPr>
          <w:color w:val="225C6C"/>
          <w:sz w:val="24"/>
          <w:szCs w:val="24"/>
        </w:rPr>
        <w:br/>
      </w:r>
      <w:hyperlink r:id="rId30" w:history="1">
        <w:r w:rsidR="00DC71D3" w:rsidRPr="00F13405">
          <w:rPr>
            <w:rStyle w:val="Hyperlink"/>
            <w:color w:val="225C6C"/>
            <w:sz w:val="24"/>
            <w:szCs w:val="24"/>
            <w:u w:val="none"/>
          </w:rPr>
          <w:t>http://psych-assessments.com.au/psych-assessments.com.au/Assessments.html</w:t>
        </w:r>
      </w:hyperlink>
    </w:p>
    <w:p w:rsidR="00F13405" w:rsidRDefault="00F13405" w:rsidP="008757F0">
      <w:pPr>
        <w:jc w:val="both"/>
        <w:rPr>
          <w:b/>
          <w:sz w:val="24"/>
          <w:szCs w:val="24"/>
        </w:rPr>
      </w:pPr>
    </w:p>
    <w:p w:rsidR="001C5AE2" w:rsidRPr="00734401" w:rsidRDefault="001C5AE2" w:rsidP="008757F0">
      <w:pPr>
        <w:jc w:val="both"/>
        <w:rPr>
          <w:b/>
          <w:sz w:val="24"/>
          <w:szCs w:val="24"/>
        </w:rPr>
      </w:pPr>
      <w:r w:rsidRPr="00734401">
        <w:rPr>
          <w:b/>
          <w:sz w:val="24"/>
          <w:szCs w:val="24"/>
        </w:rPr>
        <w:t>SPELD</w:t>
      </w:r>
      <w:r w:rsidR="00A11E0F" w:rsidRPr="00734401">
        <w:rPr>
          <w:b/>
          <w:sz w:val="24"/>
          <w:szCs w:val="24"/>
        </w:rPr>
        <w:t xml:space="preserve"> Victoria</w:t>
      </w:r>
    </w:p>
    <w:p w:rsidR="00A11E0F" w:rsidRPr="0008318F" w:rsidRDefault="00DE63E2" w:rsidP="006263C8">
      <w:pPr>
        <w:rPr>
          <w:rStyle w:val="Hyperlink"/>
          <w:color w:val="225C6C"/>
          <w:u w:val="none"/>
        </w:rPr>
      </w:pPr>
      <w:r w:rsidRPr="00734401">
        <w:rPr>
          <w:sz w:val="24"/>
          <w:szCs w:val="24"/>
        </w:rPr>
        <w:t>Address: 60 High St</w:t>
      </w:r>
      <w:r w:rsidR="00F1024F" w:rsidRPr="00734401">
        <w:rPr>
          <w:sz w:val="24"/>
          <w:szCs w:val="24"/>
        </w:rPr>
        <w:t xml:space="preserve">reet </w:t>
      </w:r>
      <w:r w:rsidRPr="00734401">
        <w:rPr>
          <w:sz w:val="24"/>
          <w:szCs w:val="24"/>
        </w:rPr>
        <w:t>Preston</w:t>
      </w:r>
      <w:r w:rsidR="00BB6C09" w:rsidRPr="00734401">
        <w:rPr>
          <w:sz w:val="24"/>
          <w:szCs w:val="24"/>
        </w:rPr>
        <w:t xml:space="preserve">, </w:t>
      </w:r>
      <w:r w:rsidRPr="00734401">
        <w:rPr>
          <w:sz w:val="24"/>
          <w:szCs w:val="24"/>
        </w:rPr>
        <w:t>Victoria</w:t>
      </w:r>
      <w:r w:rsidR="006263C8">
        <w:rPr>
          <w:sz w:val="24"/>
          <w:szCs w:val="24"/>
        </w:rPr>
        <w:br/>
      </w:r>
      <w:r w:rsidR="00DB6DA1" w:rsidRPr="00734401">
        <w:rPr>
          <w:sz w:val="24"/>
          <w:szCs w:val="24"/>
        </w:rPr>
        <w:t>Telep</w:t>
      </w:r>
      <w:r w:rsidRPr="00734401">
        <w:rPr>
          <w:sz w:val="24"/>
          <w:szCs w:val="24"/>
        </w:rPr>
        <w:t>hone:</w:t>
      </w:r>
      <w:r w:rsidR="006263C8">
        <w:rPr>
          <w:sz w:val="24"/>
          <w:szCs w:val="24"/>
        </w:rPr>
        <w:t xml:space="preserve"> </w:t>
      </w:r>
      <w:r w:rsidRPr="00734401">
        <w:rPr>
          <w:sz w:val="24"/>
          <w:szCs w:val="24"/>
        </w:rPr>
        <w:t>(03) 9480 4422</w:t>
      </w:r>
      <w:r w:rsidR="006263C8">
        <w:rPr>
          <w:sz w:val="24"/>
          <w:szCs w:val="24"/>
        </w:rPr>
        <w:br/>
      </w:r>
      <w:hyperlink r:id="rId31" w:history="1">
        <w:r w:rsidR="00A11E0F" w:rsidRPr="0008318F">
          <w:rPr>
            <w:rStyle w:val="Hyperlink"/>
            <w:color w:val="225C6C"/>
            <w:sz w:val="24"/>
            <w:szCs w:val="24"/>
            <w:u w:val="none"/>
          </w:rPr>
          <w:t>http://www.speldvic.org.au/2014-10-28-22-51-19/assessments</w:t>
        </w:r>
      </w:hyperlink>
      <w:r w:rsidR="00205B8F" w:rsidRPr="0008318F">
        <w:rPr>
          <w:rStyle w:val="Hyperlink"/>
          <w:color w:val="225C6C"/>
          <w:sz w:val="24"/>
          <w:szCs w:val="24"/>
          <w:u w:val="none"/>
        </w:rPr>
        <w:t xml:space="preserve">     </w:t>
      </w:r>
    </w:p>
    <w:p w:rsidR="00920BC1" w:rsidRDefault="00CB2921" w:rsidP="006263C8">
      <w:pPr>
        <w:rPr>
          <w:sz w:val="24"/>
          <w:szCs w:val="24"/>
        </w:rPr>
      </w:pPr>
      <w:r w:rsidRPr="00920BC1">
        <w:rPr>
          <w:b/>
          <w:sz w:val="24"/>
          <w:szCs w:val="24"/>
        </w:rPr>
        <w:t>F</w:t>
      </w:r>
      <w:r w:rsidR="006263C8" w:rsidRPr="00920BC1">
        <w:rPr>
          <w:b/>
          <w:sz w:val="24"/>
          <w:szCs w:val="24"/>
        </w:rPr>
        <w:t>or other states</w:t>
      </w:r>
      <w:r w:rsidR="00920BC1">
        <w:rPr>
          <w:sz w:val="24"/>
          <w:szCs w:val="24"/>
        </w:rPr>
        <w:t>:</w:t>
      </w:r>
    </w:p>
    <w:p w:rsidR="00F1024F" w:rsidRPr="00734401" w:rsidRDefault="00920BC1" w:rsidP="006263C8">
      <w:pPr>
        <w:rPr>
          <w:sz w:val="24"/>
          <w:szCs w:val="24"/>
        </w:rPr>
      </w:pPr>
      <w:r>
        <w:rPr>
          <w:sz w:val="24"/>
          <w:szCs w:val="24"/>
        </w:rPr>
        <w:t>P</w:t>
      </w:r>
      <w:r w:rsidR="00F01FD4" w:rsidRPr="00734401">
        <w:rPr>
          <w:sz w:val="24"/>
          <w:szCs w:val="24"/>
        </w:rPr>
        <w:t xml:space="preserve">lease refer to the </w:t>
      </w:r>
      <w:r w:rsidR="004B5B7E" w:rsidRPr="00734401">
        <w:rPr>
          <w:sz w:val="24"/>
          <w:szCs w:val="24"/>
        </w:rPr>
        <w:t>SPELD i</w:t>
      </w:r>
      <w:r w:rsidR="00DC71D3" w:rsidRPr="00734401">
        <w:rPr>
          <w:sz w:val="24"/>
          <w:szCs w:val="24"/>
        </w:rPr>
        <w:t>n your state as listed in General Services, Section 7.1.</w:t>
      </w:r>
    </w:p>
    <w:p w:rsidR="00C4689F" w:rsidRPr="00734401" w:rsidRDefault="00C4689F" w:rsidP="008757F0">
      <w:pPr>
        <w:jc w:val="both"/>
        <w:rPr>
          <w:b/>
          <w:sz w:val="24"/>
          <w:szCs w:val="24"/>
        </w:rPr>
      </w:pPr>
    </w:p>
    <w:p w:rsidR="006263C8" w:rsidRDefault="006263C8">
      <w:pPr>
        <w:rPr>
          <w:b/>
          <w:sz w:val="24"/>
          <w:szCs w:val="24"/>
        </w:rPr>
      </w:pPr>
      <w:r>
        <w:rPr>
          <w:b/>
          <w:sz w:val="24"/>
          <w:szCs w:val="24"/>
        </w:rPr>
        <w:br w:type="page"/>
      </w:r>
    </w:p>
    <w:p w:rsidR="00B3504F" w:rsidRPr="00734401" w:rsidRDefault="00C4689F" w:rsidP="002A40F7">
      <w:pPr>
        <w:rPr>
          <w:b/>
          <w:sz w:val="24"/>
          <w:szCs w:val="24"/>
        </w:rPr>
      </w:pPr>
      <w:r w:rsidRPr="00734401">
        <w:rPr>
          <w:b/>
          <w:sz w:val="24"/>
          <w:szCs w:val="24"/>
        </w:rPr>
        <w:t>The following</w:t>
      </w:r>
      <w:r w:rsidR="00DE63E2" w:rsidRPr="00734401">
        <w:rPr>
          <w:b/>
          <w:sz w:val="24"/>
          <w:szCs w:val="24"/>
        </w:rPr>
        <w:t xml:space="preserve"> </w:t>
      </w:r>
      <w:r w:rsidR="00CF3FE9" w:rsidRPr="00734401">
        <w:rPr>
          <w:b/>
          <w:sz w:val="24"/>
          <w:szCs w:val="24"/>
        </w:rPr>
        <w:t>t</w:t>
      </w:r>
      <w:r w:rsidR="00B3504F" w:rsidRPr="00734401">
        <w:rPr>
          <w:b/>
          <w:sz w:val="24"/>
          <w:szCs w:val="24"/>
        </w:rPr>
        <w:t xml:space="preserve">ertiary </w:t>
      </w:r>
      <w:r w:rsidRPr="00734401">
        <w:rPr>
          <w:b/>
          <w:sz w:val="24"/>
          <w:szCs w:val="24"/>
        </w:rPr>
        <w:t>institutions provide psychological and/or educational assessments:</w:t>
      </w:r>
    </w:p>
    <w:p w:rsidR="00483C93" w:rsidRPr="00734401" w:rsidRDefault="00483C93" w:rsidP="002A40F7">
      <w:pPr>
        <w:rPr>
          <w:b/>
          <w:sz w:val="24"/>
          <w:szCs w:val="24"/>
        </w:rPr>
      </w:pPr>
      <w:r w:rsidRPr="00734401">
        <w:rPr>
          <w:b/>
          <w:sz w:val="24"/>
          <w:szCs w:val="24"/>
        </w:rPr>
        <w:t>Australian Catholic University</w:t>
      </w:r>
    </w:p>
    <w:p w:rsidR="00483C93" w:rsidRPr="00734401" w:rsidRDefault="00483C93" w:rsidP="002A40F7">
      <w:pPr>
        <w:rPr>
          <w:sz w:val="24"/>
          <w:szCs w:val="24"/>
        </w:rPr>
      </w:pPr>
      <w:r w:rsidRPr="00734401">
        <w:rPr>
          <w:sz w:val="24"/>
          <w:szCs w:val="24"/>
        </w:rPr>
        <w:t xml:space="preserve">Melbourne Psychology and Counselling Clinic - Fitzroy </w:t>
      </w:r>
      <w:r w:rsidR="002A40F7">
        <w:rPr>
          <w:sz w:val="24"/>
          <w:szCs w:val="24"/>
        </w:rPr>
        <w:br/>
      </w:r>
      <w:r w:rsidRPr="00734401">
        <w:rPr>
          <w:sz w:val="24"/>
          <w:szCs w:val="24"/>
        </w:rPr>
        <w:t xml:space="preserve">Telephone: </w:t>
      </w:r>
      <w:r w:rsidR="00543051" w:rsidRPr="00734401">
        <w:rPr>
          <w:sz w:val="24"/>
          <w:szCs w:val="24"/>
        </w:rPr>
        <w:t xml:space="preserve">(03) </w:t>
      </w:r>
      <w:r w:rsidRPr="00734401">
        <w:rPr>
          <w:sz w:val="24"/>
          <w:szCs w:val="24"/>
        </w:rPr>
        <w:t xml:space="preserve">9953 3006 </w:t>
      </w:r>
      <w:r w:rsidR="002A40F7">
        <w:rPr>
          <w:sz w:val="24"/>
          <w:szCs w:val="24"/>
        </w:rPr>
        <w:br/>
      </w:r>
      <w:r w:rsidRPr="00734401">
        <w:rPr>
          <w:sz w:val="24"/>
          <w:szCs w:val="24"/>
        </w:rPr>
        <w:t xml:space="preserve">Email: melbournepsychologyclinic@acu.edu.au </w:t>
      </w:r>
    </w:p>
    <w:p w:rsidR="002A40F7" w:rsidRDefault="002A40F7" w:rsidP="002A40F7">
      <w:pPr>
        <w:rPr>
          <w:b/>
          <w:sz w:val="24"/>
          <w:szCs w:val="24"/>
        </w:rPr>
      </w:pPr>
    </w:p>
    <w:p w:rsidR="00C12E1B" w:rsidRPr="00734401" w:rsidRDefault="00C12E1B" w:rsidP="002A40F7">
      <w:pPr>
        <w:rPr>
          <w:b/>
          <w:sz w:val="24"/>
          <w:szCs w:val="24"/>
        </w:rPr>
      </w:pPr>
      <w:r w:rsidRPr="00734401">
        <w:rPr>
          <w:b/>
          <w:sz w:val="24"/>
          <w:szCs w:val="24"/>
        </w:rPr>
        <w:t>La Trobe University</w:t>
      </w:r>
    </w:p>
    <w:p w:rsidR="00C12E1B" w:rsidRPr="00734401" w:rsidRDefault="00C602F1" w:rsidP="002A40F7">
      <w:pPr>
        <w:rPr>
          <w:sz w:val="24"/>
          <w:szCs w:val="24"/>
        </w:rPr>
      </w:pPr>
      <w:r w:rsidRPr="00734401">
        <w:rPr>
          <w:sz w:val="24"/>
          <w:szCs w:val="24"/>
        </w:rPr>
        <w:t xml:space="preserve">Psychology Clinic </w:t>
      </w:r>
      <w:r w:rsidR="002A40F7">
        <w:rPr>
          <w:sz w:val="24"/>
          <w:szCs w:val="24"/>
        </w:rPr>
        <w:t>–</w:t>
      </w:r>
      <w:r w:rsidRPr="00734401">
        <w:rPr>
          <w:sz w:val="24"/>
          <w:szCs w:val="24"/>
        </w:rPr>
        <w:t xml:space="preserve"> </w:t>
      </w:r>
      <w:r w:rsidR="00C12E1B" w:rsidRPr="00734401">
        <w:rPr>
          <w:sz w:val="24"/>
          <w:szCs w:val="24"/>
        </w:rPr>
        <w:t>Bundoora</w:t>
      </w:r>
      <w:r w:rsidR="002A40F7">
        <w:rPr>
          <w:sz w:val="24"/>
          <w:szCs w:val="24"/>
        </w:rPr>
        <w:br/>
      </w:r>
      <w:r w:rsidR="00B61A78" w:rsidRPr="00734401">
        <w:rPr>
          <w:sz w:val="24"/>
          <w:szCs w:val="24"/>
        </w:rPr>
        <w:t xml:space="preserve">Telephone: </w:t>
      </w:r>
      <w:r w:rsidR="00543051" w:rsidRPr="00734401">
        <w:rPr>
          <w:sz w:val="24"/>
          <w:szCs w:val="24"/>
        </w:rPr>
        <w:t xml:space="preserve">(03) </w:t>
      </w:r>
      <w:r w:rsidR="00C12E1B" w:rsidRPr="00734401">
        <w:rPr>
          <w:sz w:val="24"/>
          <w:szCs w:val="24"/>
        </w:rPr>
        <w:t>9479 2150</w:t>
      </w:r>
    </w:p>
    <w:p w:rsidR="002A40F7" w:rsidRDefault="002A40F7" w:rsidP="002A40F7">
      <w:pPr>
        <w:rPr>
          <w:b/>
          <w:sz w:val="24"/>
          <w:szCs w:val="24"/>
        </w:rPr>
      </w:pPr>
    </w:p>
    <w:p w:rsidR="00C12E1B" w:rsidRPr="00734401" w:rsidRDefault="00C12E1B" w:rsidP="002A40F7">
      <w:pPr>
        <w:rPr>
          <w:b/>
          <w:sz w:val="24"/>
          <w:szCs w:val="24"/>
        </w:rPr>
      </w:pPr>
      <w:r w:rsidRPr="00734401">
        <w:rPr>
          <w:b/>
          <w:sz w:val="24"/>
          <w:szCs w:val="24"/>
        </w:rPr>
        <w:t>Monash University</w:t>
      </w:r>
    </w:p>
    <w:p w:rsidR="00C12E1B" w:rsidRPr="00734401" w:rsidRDefault="00C602F1" w:rsidP="002A40F7">
      <w:pPr>
        <w:rPr>
          <w:sz w:val="24"/>
          <w:szCs w:val="24"/>
        </w:rPr>
      </w:pPr>
      <w:r w:rsidRPr="00734401">
        <w:rPr>
          <w:sz w:val="24"/>
          <w:szCs w:val="24"/>
        </w:rPr>
        <w:t>Monash Psychology Centre - Notting Hill</w:t>
      </w:r>
      <w:r w:rsidR="002A40F7">
        <w:rPr>
          <w:sz w:val="24"/>
          <w:szCs w:val="24"/>
        </w:rPr>
        <w:br/>
      </w:r>
      <w:r w:rsidR="00C12E1B" w:rsidRPr="00734401">
        <w:rPr>
          <w:sz w:val="24"/>
          <w:szCs w:val="24"/>
        </w:rPr>
        <w:t>Tel</w:t>
      </w:r>
      <w:r w:rsidR="00B61A78" w:rsidRPr="00734401">
        <w:rPr>
          <w:sz w:val="24"/>
          <w:szCs w:val="24"/>
        </w:rPr>
        <w:t>ephone</w:t>
      </w:r>
      <w:r w:rsidR="00C12E1B" w:rsidRPr="00734401">
        <w:rPr>
          <w:sz w:val="24"/>
          <w:szCs w:val="24"/>
        </w:rPr>
        <w:t xml:space="preserve">: </w:t>
      </w:r>
      <w:r w:rsidR="00543051" w:rsidRPr="00734401">
        <w:rPr>
          <w:sz w:val="24"/>
          <w:szCs w:val="24"/>
        </w:rPr>
        <w:t xml:space="preserve">(03) </w:t>
      </w:r>
      <w:r w:rsidR="00C12E1B" w:rsidRPr="00734401">
        <w:rPr>
          <w:sz w:val="24"/>
          <w:szCs w:val="24"/>
        </w:rPr>
        <w:t>9905 4393</w:t>
      </w:r>
    </w:p>
    <w:p w:rsidR="002A40F7" w:rsidRDefault="002A40F7" w:rsidP="002A40F7">
      <w:pPr>
        <w:rPr>
          <w:b/>
          <w:sz w:val="24"/>
          <w:szCs w:val="24"/>
        </w:rPr>
      </w:pPr>
    </w:p>
    <w:p w:rsidR="003A00D8" w:rsidRPr="00734401" w:rsidRDefault="003A00D8" w:rsidP="002A40F7">
      <w:pPr>
        <w:rPr>
          <w:b/>
          <w:sz w:val="24"/>
          <w:szCs w:val="24"/>
        </w:rPr>
      </w:pPr>
      <w:r w:rsidRPr="00734401">
        <w:rPr>
          <w:b/>
          <w:sz w:val="24"/>
          <w:szCs w:val="24"/>
        </w:rPr>
        <w:t>Swinburne University</w:t>
      </w:r>
    </w:p>
    <w:p w:rsidR="003A00D8" w:rsidRPr="00734401" w:rsidRDefault="003A00D8" w:rsidP="002A40F7">
      <w:pPr>
        <w:rPr>
          <w:sz w:val="24"/>
          <w:szCs w:val="24"/>
        </w:rPr>
      </w:pPr>
      <w:r w:rsidRPr="00734401">
        <w:rPr>
          <w:sz w:val="24"/>
          <w:szCs w:val="24"/>
        </w:rPr>
        <w:t xml:space="preserve">Swinburne Psychology Clinic </w:t>
      </w:r>
      <w:r w:rsidR="002A40F7">
        <w:rPr>
          <w:sz w:val="24"/>
          <w:szCs w:val="24"/>
        </w:rPr>
        <w:t>–</w:t>
      </w:r>
      <w:r w:rsidRPr="00734401">
        <w:rPr>
          <w:sz w:val="24"/>
          <w:szCs w:val="24"/>
        </w:rPr>
        <w:t xml:space="preserve"> Hawthorn</w:t>
      </w:r>
      <w:r w:rsidR="002A40F7">
        <w:rPr>
          <w:sz w:val="24"/>
          <w:szCs w:val="24"/>
        </w:rPr>
        <w:br/>
      </w:r>
      <w:r w:rsidRPr="00734401">
        <w:rPr>
          <w:sz w:val="24"/>
          <w:szCs w:val="24"/>
        </w:rPr>
        <w:t xml:space="preserve">Telephone:  </w:t>
      </w:r>
      <w:r w:rsidR="00543051" w:rsidRPr="00734401">
        <w:rPr>
          <w:sz w:val="24"/>
          <w:szCs w:val="24"/>
        </w:rPr>
        <w:t xml:space="preserve">(03) </w:t>
      </w:r>
      <w:r w:rsidRPr="00734401">
        <w:rPr>
          <w:sz w:val="24"/>
          <w:szCs w:val="24"/>
        </w:rPr>
        <w:t>9214 8653</w:t>
      </w:r>
      <w:r w:rsidR="002A40F7">
        <w:rPr>
          <w:sz w:val="24"/>
          <w:szCs w:val="24"/>
        </w:rPr>
        <w:br/>
      </w:r>
      <w:r w:rsidRPr="00734401">
        <w:rPr>
          <w:sz w:val="24"/>
          <w:szCs w:val="24"/>
        </w:rPr>
        <w:t>Email: psychclinic@swin.edu.au</w:t>
      </w:r>
    </w:p>
    <w:p w:rsidR="003A00D8" w:rsidRPr="00734401" w:rsidRDefault="003A00D8" w:rsidP="002A40F7">
      <w:pPr>
        <w:rPr>
          <w:b/>
          <w:sz w:val="24"/>
          <w:szCs w:val="24"/>
        </w:rPr>
      </w:pPr>
    </w:p>
    <w:p w:rsidR="00483C93" w:rsidRPr="00734401" w:rsidRDefault="00483C93" w:rsidP="002A40F7">
      <w:pPr>
        <w:rPr>
          <w:b/>
          <w:sz w:val="24"/>
          <w:szCs w:val="24"/>
        </w:rPr>
      </w:pPr>
      <w:r w:rsidRPr="00734401">
        <w:rPr>
          <w:b/>
          <w:sz w:val="24"/>
          <w:szCs w:val="24"/>
        </w:rPr>
        <w:t xml:space="preserve">Victoria University </w:t>
      </w:r>
    </w:p>
    <w:p w:rsidR="00AE7D43" w:rsidRPr="00734401" w:rsidRDefault="00483C93" w:rsidP="002A40F7">
      <w:pPr>
        <w:rPr>
          <w:sz w:val="24"/>
          <w:szCs w:val="24"/>
        </w:rPr>
      </w:pPr>
      <w:r w:rsidRPr="00734401">
        <w:rPr>
          <w:sz w:val="24"/>
          <w:szCs w:val="24"/>
        </w:rPr>
        <w:t>Psychology Clinic – Footscray</w:t>
      </w:r>
      <w:r w:rsidR="002A40F7">
        <w:rPr>
          <w:sz w:val="24"/>
          <w:szCs w:val="24"/>
        </w:rPr>
        <w:br/>
      </w:r>
      <w:r w:rsidRPr="00734401">
        <w:rPr>
          <w:sz w:val="24"/>
          <w:szCs w:val="24"/>
        </w:rPr>
        <w:t>Telephone:</w:t>
      </w:r>
      <w:r w:rsidR="00543051" w:rsidRPr="00734401">
        <w:rPr>
          <w:sz w:val="24"/>
          <w:szCs w:val="24"/>
        </w:rPr>
        <w:t xml:space="preserve"> (03)</w:t>
      </w:r>
      <w:r w:rsidRPr="00734401">
        <w:rPr>
          <w:sz w:val="24"/>
          <w:szCs w:val="24"/>
        </w:rPr>
        <w:t xml:space="preserve"> 9919 2353 </w:t>
      </w:r>
    </w:p>
    <w:sectPr w:rsidR="00AE7D43" w:rsidRPr="00734401" w:rsidSect="00483591">
      <w:footerReference w:type="default" r:id="rId32"/>
      <w:pgSz w:w="11906" w:h="16838"/>
      <w:pgMar w:top="1247" w:right="1440" w:bottom="1247"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58D" w:rsidRDefault="009B458D" w:rsidP="00F64EDE">
      <w:pPr>
        <w:spacing w:after="0" w:line="240" w:lineRule="auto"/>
      </w:pPr>
      <w:r>
        <w:separator/>
      </w:r>
    </w:p>
  </w:endnote>
  <w:endnote w:type="continuationSeparator" w:id="0">
    <w:p w:rsidR="009B458D" w:rsidRDefault="009B458D" w:rsidP="00F6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49571"/>
      <w:docPartObj>
        <w:docPartGallery w:val="Page Numbers (Bottom of Page)"/>
        <w:docPartUnique/>
      </w:docPartObj>
    </w:sdtPr>
    <w:sdtEndPr>
      <w:rPr>
        <w:noProof/>
      </w:rPr>
    </w:sdtEndPr>
    <w:sdtContent>
      <w:p w:rsidR="009B458D" w:rsidRDefault="009B458D">
        <w:pPr>
          <w:pStyle w:val="Footer"/>
          <w:jc w:val="center"/>
        </w:pPr>
        <w:r>
          <w:fldChar w:fldCharType="begin"/>
        </w:r>
        <w:r>
          <w:instrText xml:space="preserve"> PAGE   \* MERGEFORMAT </w:instrText>
        </w:r>
        <w:r>
          <w:fldChar w:fldCharType="separate"/>
        </w:r>
        <w:r w:rsidR="00012BEA">
          <w:rPr>
            <w:noProof/>
          </w:rPr>
          <w:t>21</w:t>
        </w:r>
        <w:r>
          <w:rPr>
            <w:noProof/>
          </w:rPr>
          <w:fldChar w:fldCharType="end"/>
        </w:r>
      </w:p>
    </w:sdtContent>
  </w:sdt>
  <w:p w:rsidR="009B458D" w:rsidRDefault="009B4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58D" w:rsidRDefault="009B458D" w:rsidP="00F64EDE">
      <w:pPr>
        <w:spacing w:after="0" w:line="240" w:lineRule="auto"/>
      </w:pPr>
      <w:r>
        <w:separator/>
      </w:r>
    </w:p>
  </w:footnote>
  <w:footnote w:type="continuationSeparator" w:id="0">
    <w:p w:rsidR="009B458D" w:rsidRDefault="009B458D" w:rsidP="00F64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7239"/>
    <w:multiLevelType w:val="multilevel"/>
    <w:tmpl w:val="AD60CA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926520"/>
    <w:multiLevelType w:val="hybridMultilevel"/>
    <w:tmpl w:val="86224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C5193"/>
    <w:multiLevelType w:val="multilevel"/>
    <w:tmpl w:val="937801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F7F98"/>
    <w:multiLevelType w:val="hybridMultilevel"/>
    <w:tmpl w:val="B10A4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036854"/>
    <w:multiLevelType w:val="multilevel"/>
    <w:tmpl w:val="81CCF4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894C9E"/>
    <w:multiLevelType w:val="multilevel"/>
    <w:tmpl w:val="1D0A72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1A2B51"/>
    <w:multiLevelType w:val="hybridMultilevel"/>
    <w:tmpl w:val="3EF6D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4F3A3A"/>
    <w:multiLevelType w:val="hybridMultilevel"/>
    <w:tmpl w:val="4280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264EC5"/>
    <w:multiLevelType w:val="hybridMultilevel"/>
    <w:tmpl w:val="CF3E3AE2"/>
    <w:lvl w:ilvl="0" w:tplc="82B28C60">
      <w:start w:val="1"/>
      <w:numFmt w:val="bullet"/>
      <w:lvlText w:val="-"/>
      <w:lvlJc w:val="left"/>
      <w:pPr>
        <w:ind w:left="660" w:hanging="360"/>
      </w:pPr>
      <w:rPr>
        <w:rFonts w:ascii="Calibri" w:eastAsia="Times New Roman" w:hAnsi="Calibri" w:cs="Aria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9" w15:restartNumberingAfterBreak="0">
    <w:nsid w:val="347E08CC"/>
    <w:multiLevelType w:val="hybridMultilevel"/>
    <w:tmpl w:val="97D0A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580E86"/>
    <w:multiLevelType w:val="hybridMultilevel"/>
    <w:tmpl w:val="00A4E2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210032"/>
    <w:multiLevelType w:val="multilevel"/>
    <w:tmpl w:val="5554F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DB198C"/>
    <w:multiLevelType w:val="hybridMultilevel"/>
    <w:tmpl w:val="5480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BA5994"/>
    <w:multiLevelType w:val="hybridMultilevel"/>
    <w:tmpl w:val="BDBEC6D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2F97445"/>
    <w:multiLevelType w:val="hybridMultilevel"/>
    <w:tmpl w:val="A59A9FFE"/>
    <w:lvl w:ilvl="0" w:tplc="5B621A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AC273C"/>
    <w:multiLevelType w:val="hybridMultilevel"/>
    <w:tmpl w:val="6572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8E00E3"/>
    <w:multiLevelType w:val="multilevel"/>
    <w:tmpl w:val="86A2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01F17"/>
    <w:multiLevelType w:val="multilevel"/>
    <w:tmpl w:val="C66C9284"/>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332701"/>
    <w:multiLevelType w:val="multilevel"/>
    <w:tmpl w:val="E4F42A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FC26F3F"/>
    <w:multiLevelType w:val="hybridMultilevel"/>
    <w:tmpl w:val="350ECE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FD4059A"/>
    <w:multiLevelType w:val="hybridMultilevel"/>
    <w:tmpl w:val="47F8419A"/>
    <w:lvl w:ilvl="0" w:tplc="1086290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4167EA9"/>
    <w:multiLevelType w:val="hybridMultilevel"/>
    <w:tmpl w:val="53566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3C03F9"/>
    <w:multiLevelType w:val="hybridMultilevel"/>
    <w:tmpl w:val="37D2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E146EF"/>
    <w:multiLevelType w:val="hybridMultilevel"/>
    <w:tmpl w:val="EF9E30FA"/>
    <w:lvl w:ilvl="0" w:tplc="5B621A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9"/>
  </w:num>
  <w:num w:numId="3">
    <w:abstractNumId w:val="16"/>
  </w:num>
  <w:num w:numId="4">
    <w:abstractNumId w:val="22"/>
  </w:num>
  <w:num w:numId="5">
    <w:abstractNumId w:val="8"/>
  </w:num>
  <w:num w:numId="6">
    <w:abstractNumId w:val="6"/>
  </w:num>
  <w:num w:numId="7">
    <w:abstractNumId w:val="3"/>
  </w:num>
  <w:num w:numId="8">
    <w:abstractNumId w:val="21"/>
  </w:num>
  <w:num w:numId="9">
    <w:abstractNumId w:val="9"/>
  </w:num>
  <w:num w:numId="10">
    <w:abstractNumId w:val="12"/>
  </w:num>
  <w:num w:numId="11">
    <w:abstractNumId w:val="7"/>
  </w:num>
  <w:num w:numId="12">
    <w:abstractNumId w:val="15"/>
  </w:num>
  <w:num w:numId="13">
    <w:abstractNumId w:val="1"/>
  </w:num>
  <w:num w:numId="14">
    <w:abstractNumId w:val="23"/>
  </w:num>
  <w:num w:numId="15">
    <w:abstractNumId w:val="14"/>
  </w:num>
  <w:num w:numId="16">
    <w:abstractNumId w:val="4"/>
  </w:num>
  <w:num w:numId="17">
    <w:abstractNumId w:val="0"/>
  </w:num>
  <w:num w:numId="18">
    <w:abstractNumId w:val="2"/>
  </w:num>
  <w:num w:numId="19">
    <w:abstractNumId w:val="10"/>
  </w:num>
  <w:num w:numId="20">
    <w:abstractNumId w:val="13"/>
  </w:num>
  <w:num w:numId="21">
    <w:abstractNumId w:val="20"/>
  </w:num>
  <w:num w:numId="22">
    <w:abstractNumId w:val="17"/>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64469F-CE20-4152-A310-FA177E468FC8}"/>
    <w:docVar w:name="dgnword-eventsink" w:val="404841696"/>
  </w:docVars>
  <w:rsids>
    <w:rsidRoot w:val="00B953A6"/>
    <w:rsid w:val="00000853"/>
    <w:rsid w:val="00000A3F"/>
    <w:rsid w:val="00000D54"/>
    <w:rsid w:val="000041EB"/>
    <w:rsid w:val="00010748"/>
    <w:rsid w:val="00012BEA"/>
    <w:rsid w:val="000201A0"/>
    <w:rsid w:val="00027944"/>
    <w:rsid w:val="00031FF5"/>
    <w:rsid w:val="0003767A"/>
    <w:rsid w:val="0004077E"/>
    <w:rsid w:val="00043385"/>
    <w:rsid w:val="00046201"/>
    <w:rsid w:val="0005323F"/>
    <w:rsid w:val="00053AA6"/>
    <w:rsid w:val="00053F9F"/>
    <w:rsid w:val="000618EF"/>
    <w:rsid w:val="0006654B"/>
    <w:rsid w:val="00076E46"/>
    <w:rsid w:val="00082B73"/>
    <w:rsid w:val="0008318F"/>
    <w:rsid w:val="00083C86"/>
    <w:rsid w:val="00084A84"/>
    <w:rsid w:val="00084C3F"/>
    <w:rsid w:val="00084F89"/>
    <w:rsid w:val="00086BD2"/>
    <w:rsid w:val="0009167A"/>
    <w:rsid w:val="00096334"/>
    <w:rsid w:val="00096ADB"/>
    <w:rsid w:val="000A12C6"/>
    <w:rsid w:val="000A314F"/>
    <w:rsid w:val="000A48F8"/>
    <w:rsid w:val="000A509A"/>
    <w:rsid w:val="000A5C9F"/>
    <w:rsid w:val="000B0AFA"/>
    <w:rsid w:val="000B3059"/>
    <w:rsid w:val="000B4620"/>
    <w:rsid w:val="000B6896"/>
    <w:rsid w:val="000C0363"/>
    <w:rsid w:val="000C11A2"/>
    <w:rsid w:val="000C4CF0"/>
    <w:rsid w:val="000D65E1"/>
    <w:rsid w:val="000E784E"/>
    <w:rsid w:val="000F20B3"/>
    <w:rsid w:val="000F6E86"/>
    <w:rsid w:val="001017FB"/>
    <w:rsid w:val="00103E40"/>
    <w:rsid w:val="00106D44"/>
    <w:rsid w:val="00113162"/>
    <w:rsid w:val="00114719"/>
    <w:rsid w:val="001217E8"/>
    <w:rsid w:val="0012444F"/>
    <w:rsid w:val="00124A46"/>
    <w:rsid w:val="00124F15"/>
    <w:rsid w:val="00126226"/>
    <w:rsid w:val="0013320E"/>
    <w:rsid w:val="0013464B"/>
    <w:rsid w:val="001405E4"/>
    <w:rsid w:val="001429B3"/>
    <w:rsid w:val="0014572C"/>
    <w:rsid w:val="00151C97"/>
    <w:rsid w:val="00153D71"/>
    <w:rsid w:val="001544F4"/>
    <w:rsid w:val="001552A3"/>
    <w:rsid w:val="0016148B"/>
    <w:rsid w:val="00162BD1"/>
    <w:rsid w:val="0016490B"/>
    <w:rsid w:val="0016545E"/>
    <w:rsid w:val="00165896"/>
    <w:rsid w:val="0016797A"/>
    <w:rsid w:val="00171526"/>
    <w:rsid w:val="0017609E"/>
    <w:rsid w:val="00182632"/>
    <w:rsid w:val="00183466"/>
    <w:rsid w:val="00193073"/>
    <w:rsid w:val="001947A5"/>
    <w:rsid w:val="00195E4E"/>
    <w:rsid w:val="00196AA3"/>
    <w:rsid w:val="00196D40"/>
    <w:rsid w:val="001A54B7"/>
    <w:rsid w:val="001A6710"/>
    <w:rsid w:val="001B039F"/>
    <w:rsid w:val="001B6975"/>
    <w:rsid w:val="001B6CE3"/>
    <w:rsid w:val="001C5909"/>
    <w:rsid w:val="001C5AE2"/>
    <w:rsid w:val="001C5B66"/>
    <w:rsid w:val="001D01CC"/>
    <w:rsid w:val="001D1BF1"/>
    <w:rsid w:val="001D4FCA"/>
    <w:rsid w:val="001D514F"/>
    <w:rsid w:val="001D5F52"/>
    <w:rsid w:val="001E0552"/>
    <w:rsid w:val="001E0CDB"/>
    <w:rsid w:val="001E220E"/>
    <w:rsid w:val="001E2A20"/>
    <w:rsid w:val="001E5807"/>
    <w:rsid w:val="001F369A"/>
    <w:rsid w:val="001F412D"/>
    <w:rsid w:val="001F419D"/>
    <w:rsid w:val="001F53C5"/>
    <w:rsid w:val="001F6472"/>
    <w:rsid w:val="001F6A2B"/>
    <w:rsid w:val="002012FC"/>
    <w:rsid w:val="00203620"/>
    <w:rsid w:val="00204346"/>
    <w:rsid w:val="00205B8F"/>
    <w:rsid w:val="002060B4"/>
    <w:rsid w:val="0021770A"/>
    <w:rsid w:val="00217EB8"/>
    <w:rsid w:val="00220C68"/>
    <w:rsid w:val="00224B57"/>
    <w:rsid w:val="00227A61"/>
    <w:rsid w:val="00242C45"/>
    <w:rsid w:val="00247379"/>
    <w:rsid w:val="00247FA4"/>
    <w:rsid w:val="002513F5"/>
    <w:rsid w:val="00252D5F"/>
    <w:rsid w:val="0025335F"/>
    <w:rsid w:val="00254C0E"/>
    <w:rsid w:val="00255122"/>
    <w:rsid w:val="00263671"/>
    <w:rsid w:val="00264690"/>
    <w:rsid w:val="00274A10"/>
    <w:rsid w:val="00281255"/>
    <w:rsid w:val="002826CB"/>
    <w:rsid w:val="00284A67"/>
    <w:rsid w:val="00285DBD"/>
    <w:rsid w:val="00290083"/>
    <w:rsid w:val="002967B0"/>
    <w:rsid w:val="002A0D7A"/>
    <w:rsid w:val="002A0E23"/>
    <w:rsid w:val="002A391B"/>
    <w:rsid w:val="002A40F7"/>
    <w:rsid w:val="002B135C"/>
    <w:rsid w:val="002B56BF"/>
    <w:rsid w:val="002C0197"/>
    <w:rsid w:val="002C0203"/>
    <w:rsid w:val="002C05A4"/>
    <w:rsid w:val="002C05E6"/>
    <w:rsid w:val="002C17E7"/>
    <w:rsid w:val="002C222B"/>
    <w:rsid w:val="002C5167"/>
    <w:rsid w:val="002D0FDE"/>
    <w:rsid w:val="002D4A5C"/>
    <w:rsid w:val="002D7BC8"/>
    <w:rsid w:val="002E6EB1"/>
    <w:rsid w:val="002F114A"/>
    <w:rsid w:val="002F1A73"/>
    <w:rsid w:val="002F5F30"/>
    <w:rsid w:val="00305B58"/>
    <w:rsid w:val="00307D90"/>
    <w:rsid w:val="00311372"/>
    <w:rsid w:val="0031366E"/>
    <w:rsid w:val="003165EE"/>
    <w:rsid w:val="003207E4"/>
    <w:rsid w:val="003234EC"/>
    <w:rsid w:val="00327E72"/>
    <w:rsid w:val="0033317D"/>
    <w:rsid w:val="00336484"/>
    <w:rsid w:val="00336697"/>
    <w:rsid w:val="00342893"/>
    <w:rsid w:val="00352E13"/>
    <w:rsid w:val="00353F51"/>
    <w:rsid w:val="00354B2D"/>
    <w:rsid w:val="00354FB5"/>
    <w:rsid w:val="00355528"/>
    <w:rsid w:val="003565AD"/>
    <w:rsid w:val="00356C42"/>
    <w:rsid w:val="00362090"/>
    <w:rsid w:val="00362B8D"/>
    <w:rsid w:val="00363AA7"/>
    <w:rsid w:val="00364E08"/>
    <w:rsid w:val="00364E17"/>
    <w:rsid w:val="003735A2"/>
    <w:rsid w:val="00376B83"/>
    <w:rsid w:val="00382360"/>
    <w:rsid w:val="003916E6"/>
    <w:rsid w:val="003937E0"/>
    <w:rsid w:val="003A00D8"/>
    <w:rsid w:val="003A1039"/>
    <w:rsid w:val="003A3F19"/>
    <w:rsid w:val="003A7153"/>
    <w:rsid w:val="003B03EC"/>
    <w:rsid w:val="003B56CD"/>
    <w:rsid w:val="003C20BB"/>
    <w:rsid w:val="003C4A9C"/>
    <w:rsid w:val="003C57EE"/>
    <w:rsid w:val="003C72EE"/>
    <w:rsid w:val="003D0E13"/>
    <w:rsid w:val="003D2010"/>
    <w:rsid w:val="003D72D4"/>
    <w:rsid w:val="003D7D23"/>
    <w:rsid w:val="003E12B6"/>
    <w:rsid w:val="003E55B0"/>
    <w:rsid w:val="003E6CF7"/>
    <w:rsid w:val="003F466B"/>
    <w:rsid w:val="003F5E06"/>
    <w:rsid w:val="00400005"/>
    <w:rsid w:val="00400F79"/>
    <w:rsid w:val="004022F2"/>
    <w:rsid w:val="0040651D"/>
    <w:rsid w:val="0040694C"/>
    <w:rsid w:val="00407FB8"/>
    <w:rsid w:val="00410BC3"/>
    <w:rsid w:val="00413315"/>
    <w:rsid w:val="00414C17"/>
    <w:rsid w:val="004174CB"/>
    <w:rsid w:val="00420081"/>
    <w:rsid w:val="00420C81"/>
    <w:rsid w:val="00422C31"/>
    <w:rsid w:val="00422E72"/>
    <w:rsid w:val="004230E0"/>
    <w:rsid w:val="00425F62"/>
    <w:rsid w:val="00430F22"/>
    <w:rsid w:val="0043452A"/>
    <w:rsid w:val="004377E2"/>
    <w:rsid w:val="004435D8"/>
    <w:rsid w:val="00444E93"/>
    <w:rsid w:val="00445547"/>
    <w:rsid w:val="0044593E"/>
    <w:rsid w:val="0044681C"/>
    <w:rsid w:val="00447368"/>
    <w:rsid w:val="004477A3"/>
    <w:rsid w:val="00451A83"/>
    <w:rsid w:val="004554BF"/>
    <w:rsid w:val="00460308"/>
    <w:rsid w:val="00462535"/>
    <w:rsid w:val="00463A51"/>
    <w:rsid w:val="00464FA5"/>
    <w:rsid w:val="00465C93"/>
    <w:rsid w:val="00475C91"/>
    <w:rsid w:val="004818B0"/>
    <w:rsid w:val="00481C14"/>
    <w:rsid w:val="004820C4"/>
    <w:rsid w:val="00483591"/>
    <w:rsid w:val="004839DE"/>
    <w:rsid w:val="00483C93"/>
    <w:rsid w:val="00483E1C"/>
    <w:rsid w:val="004844D3"/>
    <w:rsid w:val="0048494E"/>
    <w:rsid w:val="00484C11"/>
    <w:rsid w:val="00486982"/>
    <w:rsid w:val="004940CE"/>
    <w:rsid w:val="004950E0"/>
    <w:rsid w:val="0049521A"/>
    <w:rsid w:val="004955A1"/>
    <w:rsid w:val="004A2937"/>
    <w:rsid w:val="004A60D9"/>
    <w:rsid w:val="004B448E"/>
    <w:rsid w:val="004B5B7E"/>
    <w:rsid w:val="004B5E95"/>
    <w:rsid w:val="004C17B2"/>
    <w:rsid w:val="004C2120"/>
    <w:rsid w:val="004D2F85"/>
    <w:rsid w:val="004D3AF3"/>
    <w:rsid w:val="004D5ED5"/>
    <w:rsid w:val="004E3344"/>
    <w:rsid w:val="004E62FF"/>
    <w:rsid w:val="004F1CFA"/>
    <w:rsid w:val="004F4A69"/>
    <w:rsid w:val="004F6236"/>
    <w:rsid w:val="005071D6"/>
    <w:rsid w:val="00507396"/>
    <w:rsid w:val="005104D1"/>
    <w:rsid w:val="00511ED3"/>
    <w:rsid w:val="005136D4"/>
    <w:rsid w:val="005140BC"/>
    <w:rsid w:val="00516C3D"/>
    <w:rsid w:val="00517AE1"/>
    <w:rsid w:val="0052146B"/>
    <w:rsid w:val="0052153F"/>
    <w:rsid w:val="00521541"/>
    <w:rsid w:val="00521FC4"/>
    <w:rsid w:val="005237A3"/>
    <w:rsid w:val="00524666"/>
    <w:rsid w:val="00526345"/>
    <w:rsid w:val="00531145"/>
    <w:rsid w:val="00535B72"/>
    <w:rsid w:val="00543051"/>
    <w:rsid w:val="0054751E"/>
    <w:rsid w:val="0054781F"/>
    <w:rsid w:val="005478FB"/>
    <w:rsid w:val="00553055"/>
    <w:rsid w:val="00554C57"/>
    <w:rsid w:val="005551B5"/>
    <w:rsid w:val="0055705E"/>
    <w:rsid w:val="00557AFD"/>
    <w:rsid w:val="00560054"/>
    <w:rsid w:val="005636A0"/>
    <w:rsid w:val="00565C73"/>
    <w:rsid w:val="00571281"/>
    <w:rsid w:val="005739D5"/>
    <w:rsid w:val="0057428D"/>
    <w:rsid w:val="005743C4"/>
    <w:rsid w:val="00576BB0"/>
    <w:rsid w:val="00580255"/>
    <w:rsid w:val="00580785"/>
    <w:rsid w:val="005862BE"/>
    <w:rsid w:val="00587106"/>
    <w:rsid w:val="00593EB2"/>
    <w:rsid w:val="005943A3"/>
    <w:rsid w:val="0059499C"/>
    <w:rsid w:val="0059570A"/>
    <w:rsid w:val="005A186C"/>
    <w:rsid w:val="005A2A62"/>
    <w:rsid w:val="005A38B1"/>
    <w:rsid w:val="005A73E2"/>
    <w:rsid w:val="005B2275"/>
    <w:rsid w:val="005B3AAA"/>
    <w:rsid w:val="005B41A3"/>
    <w:rsid w:val="005B788D"/>
    <w:rsid w:val="005B7E41"/>
    <w:rsid w:val="005C17C0"/>
    <w:rsid w:val="005C3396"/>
    <w:rsid w:val="005C42EC"/>
    <w:rsid w:val="005C49E4"/>
    <w:rsid w:val="005C66FA"/>
    <w:rsid w:val="005D4197"/>
    <w:rsid w:val="005D6637"/>
    <w:rsid w:val="005E0A55"/>
    <w:rsid w:val="005E0D9F"/>
    <w:rsid w:val="005F0D92"/>
    <w:rsid w:val="005F58E7"/>
    <w:rsid w:val="00600ABE"/>
    <w:rsid w:val="00600ADD"/>
    <w:rsid w:val="00600E02"/>
    <w:rsid w:val="00603C4C"/>
    <w:rsid w:val="0060402B"/>
    <w:rsid w:val="00604A72"/>
    <w:rsid w:val="00604F15"/>
    <w:rsid w:val="00606805"/>
    <w:rsid w:val="00607F0D"/>
    <w:rsid w:val="00613283"/>
    <w:rsid w:val="0061622D"/>
    <w:rsid w:val="00617163"/>
    <w:rsid w:val="00623CF6"/>
    <w:rsid w:val="006242DD"/>
    <w:rsid w:val="006263C8"/>
    <w:rsid w:val="00626C59"/>
    <w:rsid w:val="00632705"/>
    <w:rsid w:val="00637A17"/>
    <w:rsid w:val="0065318A"/>
    <w:rsid w:val="006553FA"/>
    <w:rsid w:val="00655E10"/>
    <w:rsid w:val="006613A4"/>
    <w:rsid w:val="006626BD"/>
    <w:rsid w:val="0066274E"/>
    <w:rsid w:val="00663726"/>
    <w:rsid w:val="00665314"/>
    <w:rsid w:val="006725AF"/>
    <w:rsid w:val="006801ED"/>
    <w:rsid w:val="006847DC"/>
    <w:rsid w:val="0068557D"/>
    <w:rsid w:val="00687B8F"/>
    <w:rsid w:val="00687CE2"/>
    <w:rsid w:val="0069387D"/>
    <w:rsid w:val="006954E0"/>
    <w:rsid w:val="00697089"/>
    <w:rsid w:val="00697105"/>
    <w:rsid w:val="00697723"/>
    <w:rsid w:val="006A3676"/>
    <w:rsid w:val="006A4CFD"/>
    <w:rsid w:val="006A5F71"/>
    <w:rsid w:val="006B435A"/>
    <w:rsid w:val="006B5E9A"/>
    <w:rsid w:val="006C3FCF"/>
    <w:rsid w:val="006C4751"/>
    <w:rsid w:val="006C4E01"/>
    <w:rsid w:val="006C723A"/>
    <w:rsid w:val="006C790F"/>
    <w:rsid w:val="006D03F5"/>
    <w:rsid w:val="006D08DB"/>
    <w:rsid w:val="006D75DF"/>
    <w:rsid w:val="006E1241"/>
    <w:rsid w:val="006E25B4"/>
    <w:rsid w:val="006E5A5F"/>
    <w:rsid w:val="006E6618"/>
    <w:rsid w:val="006F0ACB"/>
    <w:rsid w:val="006F0E77"/>
    <w:rsid w:val="006F1A8A"/>
    <w:rsid w:val="006F1F96"/>
    <w:rsid w:val="006F368A"/>
    <w:rsid w:val="006F5684"/>
    <w:rsid w:val="0070352F"/>
    <w:rsid w:val="0070378C"/>
    <w:rsid w:val="00704F74"/>
    <w:rsid w:val="007055B6"/>
    <w:rsid w:val="0070560C"/>
    <w:rsid w:val="00710645"/>
    <w:rsid w:val="007153F3"/>
    <w:rsid w:val="007163EA"/>
    <w:rsid w:val="00721D2A"/>
    <w:rsid w:val="007270B0"/>
    <w:rsid w:val="0073016F"/>
    <w:rsid w:val="0073106F"/>
    <w:rsid w:val="00734401"/>
    <w:rsid w:val="0073597C"/>
    <w:rsid w:val="00735CDE"/>
    <w:rsid w:val="00736886"/>
    <w:rsid w:val="00736983"/>
    <w:rsid w:val="00736B88"/>
    <w:rsid w:val="007411A5"/>
    <w:rsid w:val="00751C04"/>
    <w:rsid w:val="00755570"/>
    <w:rsid w:val="00763BB2"/>
    <w:rsid w:val="0076457A"/>
    <w:rsid w:val="00774390"/>
    <w:rsid w:val="007760A1"/>
    <w:rsid w:val="007810FB"/>
    <w:rsid w:val="007814A7"/>
    <w:rsid w:val="00784C96"/>
    <w:rsid w:val="007918DD"/>
    <w:rsid w:val="00794B0A"/>
    <w:rsid w:val="007A2F8C"/>
    <w:rsid w:val="007B0F9F"/>
    <w:rsid w:val="007B2EB3"/>
    <w:rsid w:val="007B3D79"/>
    <w:rsid w:val="007C095D"/>
    <w:rsid w:val="007C2D29"/>
    <w:rsid w:val="007C38E8"/>
    <w:rsid w:val="007C3F7D"/>
    <w:rsid w:val="007C6BCB"/>
    <w:rsid w:val="007D0884"/>
    <w:rsid w:val="007D22D8"/>
    <w:rsid w:val="007D4DB2"/>
    <w:rsid w:val="007E1635"/>
    <w:rsid w:val="007E41FA"/>
    <w:rsid w:val="007E4420"/>
    <w:rsid w:val="007E46A1"/>
    <w:rsid w:val="007F4CE6"/>
    <w:rsid w:val="007F724A"/>
    <w:rsid w:val="007F7CDD"/>
    <w:rsid w:val="007F7FA3"/>
    <w:rsid w:val="00801FD6"/>
    <w:rsid w:val="00802E70"/>
    <w:rsid w:val="00803B4A"/>
    <w:rsid w:val="00805219"/>
    <w:rsid w:val="008052F9"/>
    <w:rsid w:val="00805E30"/>
    <w:rsid w:val="008070C3"/>
    <w:rsid w:val="008135EE"/>
    <w:rsid w:val="008202B5"/>
    <w:rsid w:val="008358B3"/>
    <w:rsid w:val="00836536"/>
    <w:rsid w:val="00840778"/>
    <w:rsid w:val="00843681"/>
    <w:rsid w:val="008458B3"/>
    <w:rsid w:val="00855913"/>
    <w:rsid w:val="0086445F"/>
    <w:rsid w:val="00864869"/>
    <w:rsid w:val="00865839"/>
    <w:rsid w:val="00866911"/>
    <w:rsid w:val="00870B1C"/>
    <w:rsid w:val="00872716"/>
    <w:rsid w:val="00872AD6"/>
    <w:rsid w:val="008757F0"/>
    <w:rsid w:val="00877CD1"/>
    <w:rsid w:val="00880EA8"/>
    <w:rsid w:val="00881F92"/>
    <w:rsid w:val="00883910"/>
    <w:rsid w:val="0088727F"/>
    <w:rsid w:val="00893A7A"/>
    <w:rsid w:val="00894340"/>
    <w:rsid w:val="008A0F6E"/>
    <w:rsid w:val="008A2249"/>
    <w:rsid w:val="008A7BC7"/>
    <w:rsid w:val="008B02EC"/>
    <w:rsid w:val="008B42B5"/>
    <w:rsid w:val="008B5795"/>
    <w:rsid w:val="008B5B95"/>
    <w:rsid w:val="008B7AEE"/>
    <w:rsid w:val="008C29E5"/>
    <w:rsid w:val="008C4753"/>
    <w:rsid w:val="008C67CF"/>
    <w:rsid w:val="008C7A2A"/>
    <w:rsid w:val="008C7E05"/>
    <w:rsid w:val="008D1C09"/>
    <w:rsid w:val="008D53DE"/>
    <w:rsid w:val="008D59BB"/>
    <w:rsid w:val="008D7508"/>
    <w:rsid w:val="008D7BC9"/>
    <w:rsid w:val="008E333F"/>
    <w:rsid w:val="008F017F"/>
    <w:rsid w:val="008F0B1F"/>
    <w:rsid w:val="008F1B55"/>
    <w:rsid w:val="008F2537"/>
    <w:rsid w:val="008F3915"/>
    <w:rsid w:val="008F3BF6"/>
    <w:rsid w:val="008F489D"/>
    <w:rsid w:val="008F4CF0"/>
    <w:rsid w:val="00902D6C"/>
    <w:rsid w:val="009042DF"/>
    <w:rsid w:val="00904EEB"/>
    <w:rsid w:val="00907507"/>
    <w:rsid w:val="009077D5"/>
    <w:rsid w:val="00914816"/>
    <w:rsid w:val="00914F97"/>
    <w:rsid w:val="00920BC1"/>
    <w:rsid w:val="00922A33"/>
    <w:rsid w:val="0092466F"/>
    <w:rsid w:val="00924EE9"/>
    <w:rsid w:val="00925677"/>
    <w:rsid w:val="00932CE2"/>
    <w:rsid w:val="00934B99"/>
    <w:rsid w:val="00935C22"/>
    <w:rsid w:val="00943CA7"/>
    <w:rsid w:val="00943EED"/>
    <w:rsid w:val="009464DA"/>
    <w:rsid w:val="0095647C"/>
    <w:rsid w:val="00957F70"/>
    <w:rsid w:val="009607F1"/>
    <w:rsid w:val="00965D56"/>
    <w:rsid w:val="009665C4"/>
    <w:rsid w:val="00967218"/>
    <w:rsid w:val="009676DF"/>
    <w:rsid w:val="009707C0"/>
    <w:rsid w:val="00970FEE"/>
    <w:rsid w:val="009720D4"/>
    <w:rsid w:val="00980B22"/>
    <w:rsid w:val="00981882"/>
    <w:rsid w:val="00984A94"/>
    <w:rsid w:val="00987A5A"/>
    <w:rsid w:val="00993AD0"/>
    <w:rsid w:val="0099452F"/>
    <w:rsid w:val="00996276"/>
    <w:rsid w:val="00996E24"/>
    <w:rsid w:val="009A0849"/>
    <w:rsid w:val="009A191A"/>
    <w:rsid w:val="009A256C"/>
    <w:rsid w:val="009A303F"/>
    <w:rsid w:val="009A3E4A"/>
    <w:rsid w:val="009A45DC"/>
    <w:rsid w:val="009A48B9"/>
    <w:rsid w:val="009A7B95"/>
    <w:rsid w:val="009B05CE"/>
    <w:rsid w:val="009B17CE"/>
    <w:rsid w:val="009B3654"/>
    <w:rsid w:val="009B37B6"/>
    <w:rsid w:val="009B458D"/>
    <w:rsid w:val="009C16A9"/>
    <w:rsid w:val="009C28A9"/>
    <w:rsid w:val="009C3615"/>
    <w:rsid w:val="009C38EC"/>
    <w:rsid w:val="009C43CD"/>
    <w:rsid w:val="009C66E4"/>
    <w:rsid w:val="009D4D50"/>
    <w:rsid w:val="009D637C"/>
    <w:rsid w:val="009D698D"/>
    <w:rsid w:val="009E10F1"/>
    <w:rsid w:val="009E46C8"/>
    <w:rsid w:val="009E5F43"/>
    <w:rsid w:val="009F3200"/>
    <w:rsid w:val="00A00CB0"/>
    <w:rsid w:val="00A037CF"/>
    <w:rsid w:val="00A05A0B"/>
    <w:rsid w:val="00A11E0F"/>
    <w:rsid w:val="00A13181"/>
    <w:rsid w:val="00A209F3"/>
    <w:rsid w:val="00A21C79"/>
    <w:rsid w:val="00A41271"/>
    <w:rsid w:val="00A43C0A"/>
    <w:rsid w:val="00A5301B"/>
    <w:rsid w:val="00A557F7"/>
    <w:rsid w:val="00A55BD3"/>
    <w:rsid w:val="00A6021C"/>
    <w:rsid w:val="00A60938"/>
    <w:rsid w:val="00A63090"/>
    <w:rsid w:val="00A63C71"/>
    <w:rsid w:val="00A66A58"/>
    <w:rsid w:val="00A66A81"/>
    <w:rsid w:val="00A76135"/>
    <w:rsid w:val="00A806BF"/>
    <w:rsid w:val="00A816E1"/>
    <w:rsid w:val="00A82752"/>
    <w:rsid w:val="00A83119"/>
    <w:rsid w:val="00A86E2F"/>
    <w:rsid w:val="00A90122"/>
    <w:rsid w:val="00A91C6A"/>
    <w:rsid w:val="00A9252A"/>
    <w:rsid w:val="00A92E50"/>
    <w:rsid w:val="00A941FE"/>
    <w:rsid w:val="00A94951"/>
    <w:rsid w:val="00AA3435"/>
    <w:rsid w:val="00AA53CA"/>
    <w:rsid w:val="00AA755C"/>
    <w:rsid w:val="00AB77ED"/>
    <w:rsid w:val="00AC0952"/>
    <w:rsid w:val="00AC1CF9"/>
    <w:rsid w:val="00AC1EB6"/>
    <w:rsid w:val="00AC317C"/>
    <w:rsid w:val="00AC348F"/>
    <w:rsid w:val="00AC71F1"/>
    <w:rsid w:val="00AD1575"/>
    <w:rsid w:val="00AD158B"/>
    <w:rsid w:val="00AD4E4F"/>
    <w:rsid w:val="00AD748D"/>
    <w:rsid w:val="00AD7B72"/>
    <w:rsid w:val="00AE2CD9"/>
    <w:rsid w:val="00AE30C9"/>
    <w:rsid w:val="00AE48CE"/>
    <w:rsid w:val="00AE7C0A"/>
    <w:rsid w:val="00AE7D43"/>
    <w:rsid w:val="00AF0EDD"/>
    <w:rsid w:val="00AF6366"/>
    <w:rsid w:val="00AF6716"/>
    <w:rsid w:val="00B02385"/>
    <w:rsid w:val="00B03590"/>
    <w:rsid w:val="00B10354"/>
    <w:rsid w:val="00B12122"/>
    <w:rsid w:val="00B154A1"/>
    <w:rsid w:val="00B27909"/>
    <w:rsid w:val="00B30327"/>
    <w:rsid w:val="00B32843"/>
    <w:rsid w:val="00B32E98"/>
    <w:rsid w:val="00B33B13"/>
    <w:rsid w:val="00B3504F"/>
    <w:rsid w:val="00B367CB"/>
    <w:rsid w:val="00B41FC2"/>
    <w:rsid w:val="00B42F72"/>
    <w:rsid w:val="00B46641"/>
    <w:rsid w:val="00B477D3"/>
    <w:rsid w:val="00B52279"/>
    <w:rsid w:val="00B561FA"/>
    <w:rsid w:val="00B57090"/>
    <w:rsid w:val="00B57170"/>
    <w:rsid w:val="00B61A78"/>
    <w:rsid w:val="00B655F9"/>
    <w:rsid w:val="00B66627"/>
    <w:rsid w:val="00B66A97"/>
    <w:rsid w:val="00B72AA6"/>
    <w:rsid w:val="00B8319B"/>
    <w:rsid w:val="00B8448F"/>
    <w:rsid w:val="00B910A4"/>
    <w:rsid w:val="00B91A6C"/>
    <w:rsid w:val="00B953A6"/>
    <w:rsid w:val="00BA19CA"/>
    <w:rsid w:val="00BA1BF3"/>
    <w:rsid w:val="00BA33F7"/>
    <w:rsid w:val="00BA5453"/>
    <w:rsid w:val="00BB03E6"/>
    <w:rsid w:val="00BB174E"/>
    <w:rsid w:val="00BB1FF7"/>
    <w:rsid w:val="00BB2709"/>
    <w:rsid w:val="00BB2C76"/>
    <w:rsid w:val="00BB644D"/>
    <w:rsid w:val="00BB6C09"/>
    <w:rsid w:val="00BB6DB2"/>
    <w:rsid w:val="00BB791A"/>
    <w:rsid w:val="00BC14B6"/>
    <w:rsid w:val="00BC16A0"/>
    <w:rsid w:val="00BC2106"/>
    <w:rsid w:val="00BD040F"/>
    <w:rsid w:val="00BD288A"/>
    <w:rsid w:val="00BE1485"/>
    <w:rsid w:val="00BE2B36"/>
    <w:rsid w:val="00BF5279"/>
    <w:rsid w:val="00BF5BC6"/>
    <w:rsid w:val="00BF6B59"/>
    <w:rsid w:val="00C006A1"/>
    <w:rsid w:val="00C02D72"/>
    <w:rsid w:val="00C06C78"/>
    <w:rsid w:val="00C11359"/>
    <w:rsid w:val="00C11ADA"/>
    <w:rsid w:val="00C12E1B"/>
    <w:rsid w:val="00C14A76"/>
    <w:rsid w:val="00C1602A"/>
    <w:rsid w:val="00C16866"/>
    <w:rsid w:val="00C2239C"/>
    <w:rsid w:val="00C246E5"/>
    <w:rsid w:val="00C248F3"/>
    <w:rsid w:val="00C25DF6"/>
    <w:rsid w:val="00C26647"/>
    <w:rsid w:val="00C30FEC"/>
    <w:rsid w:val="00C33E73"/>
    <w:rsid w:val="00C348A4"/>
    <w:rsid w:val="00C43AA5"/>
    <w:rsid w:val="00C444C3"/>
    <w:rsid w:val="00C45A0F"/>
    <w:rsid w:val="00C4689F"/>
    <w:rsid w:val="00C46E6A"/>
    <w:rsid w:val="00C473A8"/>
    <w:rsid w:val="00C5405C"/>
    <w:rsid w:val="00C5478B"/>
    <w:rsid w:val="00C6004E"/>
    <w:rsid w:val="00C602F1"/>
    <w:rsid w:val="00C60827"/>
    <w:rsid w:val="00C65F12"/>
    <w:rsid w:val="00C744C4"/>
    <w:rsid w:val="00C75EE2"/>
    <w:rsid w:val="00C7707D"/>
    <w:rsid w:val="00C812FE"/>
    <w:rsid w:val="00C81430"/>
    <w:rsid w:val="00C87613"/>
    <w:rsid w:val="00C87B52"/>
    <w:rsid w:val="00C95B68"/>
    <w:rsid w:val="00C97F6C"/>
    <w:rsid w:val="00CB0634"/>
    <w:rsid w:val="00CB1427"/>
    <w:rsid w:val="00CB2921"/>
    <w:rsid w:val="00CB5F3E"/>
    <w:rsid w:val="00CB681B"/>
    <w:rsid w:val="00CC4A30"/>
    <w:rsid w:val="00CC4AF4"/>
    <w:rsid w:val="00CD4D70"/>
    <w:rsid w:val="00CD5401"/>
    <w:rsid w:val="00CE0630"/>
    <w:rsid w:val="00CF3FE9"/>
    <w:rsid w:val="00CF6A31"/>
    <w:rsid w:val="00CF75EE"/>
    <w:rsid w:val="00D02279"/>
    <w:rsid w:val="00D05E5F"/>
    <w:rsid w:val="00D11842"/>
    <w:rsid w:val="00D14B01"/>
    <w:rsid w:val="00D15F4B"/>
    <w:rsid w:val="00D16554"/>
    <w:rsid w:val="00D16DCF"/>
    <w:rsid w:val="00D200A5"/>
    <w:rsid w:val="00D20155"/>
    <w:rsid w:val="00D23DEB"/>
    <w:rsid w:val="00D303B9"/>
    <w:rsid w:val="00D3088B"/>
    <w:rsid w:val="00D31804"/>
    <w:rsid w:val="00D3519D"/>
    <w:rsid w:val="00D3727E"/>
    <w:rsid w:val="00D41912"/>
    <w:rsid w:val="00D4328D"/>
    <w:rsid w:val="00D44AF0"/>
    <w:rsid w:val="00D51564"/>
    <w:rsid w:val="00D533F1"/>
    <w:rsid w:val="00D56070"/>
    <w:rsid w:val="00D61723"/>
    <w:rsid w:val="00D71180"/>
    <w:rsid w:val="00D80BFD"/>
    <w:rsid w:val="00D81FC9"/>
    <w:rsid w:val="00D84C0A"/>
    <w:rsid w:val="00D8562A"/>
    <w:rsid w:val="00D8708D"/>
    <w:rsid w:val="00D92D38"/>
    <w:rsid w:val="00D958D2"/>
    <w:rsid w:val="00D97F36"/>
    <w:rsid w:val="00DA1F40"/>
    <w:rsid w:val="00DB6DA1"/>
    <w:rsid w:val="00DC21D1"/>
    <w:rsid w:val="00DC4862"/>
    <w:rsid w:val="00DC52FC"/>
    <w:rsid w:val="00DC71D3"/>
    <w:rsid w:val="00DD16A8"/>
    <w:rsid w:val="00DD2561"/>
    <w:rsid w:val="00DD4790"/>
    <w:rsid w:val="00DD4A67"/>
    <w:rsid w:val="00DD4FA0"/>
    <w:rsid w:val="00DD769B"/>
    <w:rsid w:val="00DE053A"/>
    <w:rsid w:val="00DE1A0D"/>
    <w:rsid w:val="00DE2404"/>
    <w:rsid w:val="00DE47D5"/>
    <w:rsid w:val="00DE518B"/>
    <w:rsid w:val="00DE63E2"/>
    <w:rsid w:val="00DF2A7B"/>
    <w:rsid w:val="00E034F7"/>
    <w:rsid w:val="00E05E0B"/>
    <w:rsid w:val="00E16DF6"/>
    <w:rsid w:val="00E253D7"/>
    <w:rsid w:val="00E27395"/>
    <w:rsid w:val="00E325CE"/>
    <w:rsid w:val="00E342C7"/>
    <w:rsid w:val="00E359A1"/>
    <w:rsid w:val="00E37ACB"/>
    <w:rsid w:val="00E402B4"/>
    <w:rsid w:val="00E42ECE"/>
    <w:rsid w:val="00E43062"/>
    <w:rsid w:val="00E457BE"/>
    <w:rsid w:val="00E46ABE"/>
    <w:rsid w:val="00E46ECB"/>
    <w:rsid w:val="00E4708E"/>
    <w:rsid w:val="00E50117"/>
    <w:rsid w:val="00E5021E"/>
    <w:rsid w:val="00E50A6B"/>
    <w:rsid w:val="00E51622"/>
    <w:rsid w:val="00E543E3"/>
    <w:rsid w:val="00E572AB"/>
    <w:rsid w:val="00E57B45"/>
    <w:rsid w:val="00E6146B"/>
    <w:rsid w:val="00E6152C"/>
    <w:rsid w:val="00E623B3"/>
    <w:rsid w:val="00E624A2"/>
    <w:rsid w:val="00E6419F"/>
    <w:rsid w:val="00E718BC"/>
    <w:rsid w:val="00E73AB2"/>
    <w:rsid w:val="00E74A9F"/>
    <w:rsid w:val="00E755BD"/>
    <w:rsid w:val="00E75DF4"/>
    <w:rsid w:val="00E87027"/>
    <w:rsid w:val="00E91BF4"/>
    <w:rsid w:val="00E96D33"/>
    <w:rsid w:val="00EA7E28"/>
    <w:rsid w:val="00EB1383"/>
    <w:rsid w:val="00EB2211"/>
    <w:rsid w:val="00EB356F"/>
    <w:rsid w:val="00EB6C7F"/>
    <w:rsid w:val="00EB770E"/>
    <w:rsid w:val="00EC034F"/>
    <w:rsid w:val="00EC385B"/>
    <w:rsid w:val="00EC70A6"/>
    <w:rsid w:val="00ED5B32"/>
    <w:rsid w:val="00EE1593"/>
    <w:rsid w:val="00EE3212"/>
    <w:rsid w:val="00EE3EBB"/>
    <w:rsid w:val="00EE5570"/>
    <w:rsid w:val="00EE5B1C"/>
    <w:rsid w:val="00EE6E74"/>
    <w:rsid w:val="00F00FDB"/>
    <w:rsid w:val="00F01FD4"/>
    <w:rsid w:val="00F075BE"/>
    <w:rsid w:val="00F07D48"/>
    <w:rsid w:val="00F1024F"/>
    <w:rsid w:val="00F10F34"/>
    <w:rsid w:val="00F1218E"/>
    <w:rsid w:val="00F13405"/>
    <w:rsid w:val="00F22677"/>
    <w:rsid w:val="00F305EC"/>
    <w:rsid w:val="00F31A4F"/>
    <w:rsid w:val="00F36CCC"/>
    <w:rsid w:val="00F43A47"/>
    <w:rsid w:val="00F4653F"/>
    <w:rsid w:val="00F50E67"/>
    <w:rsid w:val="00F5380E"/>
    <w:rsid w:val="00F54F79"/>
    <w:rsid w:val="00F645EE"/>
    <w:rsid w:val="00F64EDE"/>
    <w:rsid w:val="00F7136E"/>
    <w:rsid w:val="00F71C5E"/>
    <w:rsid w:val="00F73979"/>
    <w:rsid w:val="00F80619"/>
    <w:rsid w:val="00F8197D"/>
    <w:rsid w:val="00F82EBE"/>
    <w:rsid w:val="00F837E8"/>
    <w:rsid w:val="00F84B1B"/>
    <w:rsid w:val="00F859A8"/>
    <w:rsid w:val="00F85F60"/>
    <w:rsid w:val="00F90D11"/>
    <w:rsid w:val="00F91A58"/>
    <w:rsid w:val="00F92771"/>
    <w:rsid w:val="00F93FFF"/>
    <w:rsid w:val="00F95326"/>
    <w:rsid w:val="00F96AF3"/>
    <w:rsid w:val="00F96C71"/>
    <w:rsid w:val="00FA1367"/>
    <w:rsid w:val="00FA4C53"/>
    <w:rsid w:val="00FB0CFF"/>
    <w:rsid w:val="00FB49BB"/>
    <w:rsid w:val="00FB4C2D"/>
    <w:rsid w:val="00FB4DC1"/>
    <w:rsid w:val="00FC2003"/>
    <w:rsid w:val="00FC5339"/>
    <w:rsid w:val="00FD2E30"/>
    <w:rsid w:val="00FD4661"/>
    <w:rsid w:val="00FD5187"/>
    <w:rsid w:val="00FD6203"/>
    <w:rsid w:val="00FD7975"/>
    <w:rsid w:val="00FD7A9C"/>
    <w:rsid w:val="00FE09BC"/>
    <w:rsid w:val="00FE0BBE"/>
    <w:rsid w:val="00FE0C11"/>
    <w:rsid w:val="00FE4F23"/>
    <w:rsid w:val="00FE59EF"/>
    <w:rsid w:val="00FE7E3F"/>
    <w:rsid w:val="00FF09E6"/>
    <w:rsid w:val="00FF197E"/>
    <w:rsid w:val="00FF728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eeb,#fffef3"/>
      <o:colormenu v:ext="edit" fillcolor="#fffef3"/>
    </o:shapedefaults>
    <o:shapelayout v:ext="edit">
      <o:idmap v:ext="edit" data="1"/>
    </o:shapelayout>
  </w:shapeDefaults>
  <w:decimalSymbol w:val="."/>
  <w:listSeparator w:val=","/>
  <w15:docId w15:val="{035315F6-734C-4F71-B6C2-8B735BDE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4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7B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87B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3A6"/>
    <w:pPr>
      <w:ind w:left="720"/>
      <w:contextualSpacing/>
    </w:pPr>
  </w:style>
  <w:style w:type="paragraph" w:styleId="BalloonText">
    <w:name w:val="Balloon Text"/>
    <w:basedOn w:val="Normal"/>
    <w:link w:val="BalloonTextChar"/>
    <w:uiPriority w:val="99"/>
    <w:semiHidden/>
    <w:unhideWhenUsed/>
    <w:rsid w:val="009C2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8A9"/>
    <w:rPr>
      <w:rFonts w:ascii="Tahoma" w:hAnsi="Tahoma" w:cs="Tahoma"/>
      <w:sz w:val="16"/>
      <w:szCs w:val="16"/>
    </w:rPr>
  </w:style>
  <w:style w:type="character" w:styleId="Hyperlink">
    <w:name w:val="Hyperlink"/>
    <w:basedOn w:val="DefaultParagraphFont"/>
    <w:uiPriority w:val="99"/>
    <w:unhideWhenUsed/>
    <w:rsid w:val="008E333F"/>
    <w:rPr>
      <w:color w:val="0000FF" w:themeColor="hyperlink"/>
      <w:u w:val="single"/>
    </w:rPr>
  </w:style>
  <w:style w:type="paragraph" w:styleId="NoSpacing">
    <w:name w:val="No Spacing"/>
    <w:uiPriority w:val="1"/>
    <w:qFormat/>
    <w:rsid w:val="00162BD1"/>
    <w:pPr>
      <w:spacing w:after="0" w:line="240" w:lineRule="auto"/>
    </w:pPr>
  </w:style>
  <w:style w:type="paragraph" w:customStyle="1" w:styleId="Heading1-Dyslexia">
    <w:name w:val="Heading 1 - Dyslexia"/>
    <w:basedOn w:val="Normal"/>
    <w:link w:val="Heading1-DyslexiaChar"/>
    <w:qFormat/>
    <w:rsid w:val="00C87B52"/>
    <w:rPr>
      <w:b/>
      <w:sz w:val="32"/>
      <w:szCs w:val="24"/>
    </w:rPr>
  </w:style>
  <w:style w:type="character" w:customStyle="1" w:styleId="Heading1Char">
    <w:name w:val="Heading 1 Char"/>
    <w:basedOn w:val="DefaultParagraphFont"/>
    <w:link w:val="Heading1"/>
    <w:uiPriority w:val="9"/>
    <w:rsid w:val="00F645EE"/>
    <w:rPr>
      <w:rFonts w:asciiTheme="majorHAnsi" w:eastAsiaTheme="majorEastAsia" w:hAnsiTheme="majorHAnsi" w:cstheme="majorBidi"/>
      <w:b/>
      <w:bCs/>
      <w:color w:val="365F91" w:themeColor="accent1" w:themeShade="BF"/>
      <w:sz w:val="28"/>
      <w:szCs w:val="28"/>
    </w:rPr>
  </w:style>
  <w:style w:type="character" w:customStyle="1" w:styleId="Heading1-DyslexiaChar">
    <w:name w:val="Heading 1 - Dyslexia Char"/>
    <w:basedOn w:val="DefaultParagraphFont"/>
    <w:link w:val="Heading1-Dyslexia"/>
    <w:rsid w:val="00C87B52"/>
    <w:rPr>
      <w:b/>
      <w:sz w:val="32"/>
      <w:szCs w:val="24"/>
    </w:rPr>
  </w:style>
  <w:style w:type="paragraph" w:styleId="TOCHeading">
    <w:name w:val="TOC Heading"/>
    <w:basedOn w:val="Heading1"/>
    <w:next w:val="Normal"/>
    <w:uiPriority w:val="39"/>
    <w:unhideWhenUsed/>
    <w:qFormat/>
    <w:rsid w:val="00F645EE"/>
    <w:pPr>
      <w:outlineLvl w:val="9"/>
    </w:pPr>
    <w:rPr>
      <w:lang w:val="en-US" w:eastAsia="ja-JP"/>
    </w:rPr>
  </w:style>
  <w:style w:type="paragraph" w:styleId="TOC1">
    <w:name w:val="toc 1"/>
    <w:basedOn w:val="Normal"/>
    <w:next w:val="Normal"/>
    <w:autoRedefine/>
    <w:uiPriority w:val="39"/>
    <w:unhideWhenUsed/>
    <w:rsid w:val="00C87B52"/>
    <w:pPr>
      <w:tabs>
        <w:tab w:val="right" w:leader="dot" w:pos="9016"/>
      </w:tabs>
      <w:spacing w:after="100"/>
    </w:pPr>
    <w:rPr>
      <w:b/>
      <w:noProof/>
    </w:rPr>
  </w:style>
  <w:style w:type="paragraph" w:customStyle="1" w:styleId="CallibriHeading14">
    <w:name w:val="Callibri Heading 14"/>
    <w:basedOn w:val="Heading1-Dyslexia"/>
    <w:link w:val="CallibriHeading14Char"/>
    <w:qFormat/>
    <w:rsid w:val="005A73E2"/>
  </w:style>
  <w:style w:type="character" w:customStyle="1" w:styleId="CallibriHeading14Char">
    <w:name w:val="Callibri Heading 14 Char"/>
    <w:basedOn w:val="Heading1-DyslexiaChar"/>
    <w:link w:val="CallibriHeading14"/>
    <w:rsid w:val="005A73E2"/>
    <w:rPr>
      <w:b/>
      <w:sz w:val="28"/>
      <w:szCs w:val="24"/>
    </w:rPr>
  </w:style>
  <w:style w:type="paragraph" w:styleId="Header">
    <w:name w:val="header"/>
    <w:basedOn w:val="Normal"/>
    <w:link w:val="HeaderChar"/>
    <w:uiPriority w:val="99"/>
    <w:unhideWhenUsed/>
    <w:rsid w:val="00F64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EDE"/>
  </w:style>
  <w:style w:type="paragraph" w:styleId="Footer">
    <w:name w:val="footer"/>
    <w:basedOn w:val="Normal"/>
    <w:link w:val="FooterChar"/>
    <w:uiPriority w:val="99"/>
    <w:unhideWhenUsed/>
    <w:rsid w:val="00F64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EDE"/>
  </w:style>
  <w:style w:type="character" w:customStyle="1" w:styleId="Heading2Char">
    <w:name w:val="Heading 2 Char"/>
    <w:basedOn w:val="DefaultParagraphFont"/>
    <w:link w:val="Heading2"/>
    <w:uiPriority w:val="9"/>
    <w:semiHidden/>
    <w:rsid w:val="00C87B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87B52"/>
    <w:rPr>
      <w:rFonts w:asciiTheme="majorHAnsi" w:eastAsiaTheme="majorEastAsia" w:hAnsiTheme="majorHAnsi" w:cstheme="majorBidi"/>
      <w:b/>
      <w:bCs/>
      <w:color w:val="4F81BD" w:themeColor="accent1"/>
    </w:rPr>
  </w:style>
  <w:style w:type="paragraph" w:customStyle="1" w:styleId="Heading2-Dyslexia">
    <w:name w:val="Heading 2 - Dyslexia"/>
    <w:basedOn w:val="Normal"/>
    <w:link w:val="Heading2-DyslexiaChar"/>
    <w:qFormat/>
    <w:rsid w:val="00C87B52"/>
    <w:rPr>
      <w:b/>
      <w:sz w:val="28"/>
      <w:szCs w:val="28"/>
    </w:rPr>
  </w:style>
  <w:style w:type="paragraph" w:styleId="TOC2">
    <w:name w:val="toc 2"/>
    <w:basedOn w:val="Normal"/>
    <w:next w:val="Normal"/>
    <w:autoRedefine/>
    <w:uiPriority w:val="39"/>
    <w:unhideWhenUsed/>
    <w:rsid w:val="00C87B52"/>
    <w:pPr>
      <w:spacing w:after="100"/>
      <w:ind w:left="220"/>
    </w:pPr>
  </w:style>
  <w:style w:type="character" w:customStyle="1" w:styleId="Heading2-DyslexiaChar">
    <w:name w:val="Heading 2 - Dyslexia Char"/>
    <w:basedOn w:val="DefaultParagraphFont"/>
    <w:link w:val="Heading2-Dyslexia"/>
    <w:rsid w:val="00C87B52"/>
    <w:rPr>
      <w:b/>
      <w:sz w:val="28"/>
      <w:szCs w:val="28"/>
    </w:rPr>
  </w:style>
  <w:style w:type="paragraph" w:customStyle="1" w:styleId="Heading3-Dyslexia">
    <w:name w:val="Heading 3 - Dyslexia"/>
    <w:basedOn w:val="Normal"/>
    <w:link w:val="Heading3-DyslexiaChar"/>
    <w:qFormat/>
    <w:rsid w:val="00460308"/>
    <w:rPr>
      <w:b/>
      <w:sz w:val="24"/>
      <w:szCs w:val="24"/>
    </w:rPr>
  </w:style>
  <w:style w:type="paragraph" w:styleId="TOC3">
    <w:name w:val="toc 3"/>
    <w:basedOn w:val="Normal"/>
    <w:next w:val="Normal"/>
    <w:autoRedefine/>
    <w:uiPriority w:val="39"/>
    <w:unhideWhenUsed/>
    <w:rsid w:val="007E4420"/>
    <w:pPr>
      <w:spacing w:after="100"/>
      <w:ind w:left="440"/>
    </w:pPr>
  </w:style>
  <w:style w:type="character" w:customStyle="1" w:styleId="Heading3-DyslexiaChar">
    <w:name w:val="Heading 3 - Dyslexia Char"/>
    <w:basedOn w:val="DefaultParagraphFont"/>
    <w:link w:val="Heading3-Dyslexia"/>
    <w:rsid w:val="0046030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1111">
      <w:bodyDiv w:val="1"/>
      <w:marLeft w:val="0"/>
      <w:marRight w:val="0"/>
      <w:marTop w:val="0"/>
      <w:marBottom w:val="0"/>
      <w:divBdr>
        <w:top w:val="none" w:sz="0" w:space="0" w:color="auto"/>
        <w:left w:val="none" w:sz="0" w:space="0" w:color="auto"/>
        <w:bottom w:val="none" w:sz="0" w:space="0" w:color="auto"/>
        <w:right w:val="none" w:sz="0" w:space="0" w:color="auto"/>
      </w:divBdr>
      <w:divsChild>
        <w:div w:id="258225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48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133">
      <w:bodyDiv w:val="1"/>
      <w:marLeft w:val="0"/>
      <w:marRight w:val="0"/>
      <w:marTop w:val="0"/>
      <w:marBottom w:val="0"/>
      <w:divBdr>
        <w:top w:val="none" w:sz="0" w:space="0" w:color="auto"/>
        <w:left w:val="none" w:sz="0" w:space="0" w:color="auto"/>
        <w:bottom w:val="none" w:sz="0" w:space="0" w:color="auto"/>
        <w:right w:val="none" w:sz="0" w:space="0" w:color="auto"/>
      </w:divBdr>
    </w:div>
    <w:div w:id="925579427">
      <w:bodyDiv w:val="1"/>
      <w:marLeft w:val="0"/>
      <w:marRight w:val="0"/>
      <w:marTop w:val="0"/>
      <w:marBottom w:val="0"/>
      <w:divBdr>
        <w:top w:val="none" w:sz="0" w:space="0" w:color="auto"/>
        <w:left w:val="none" w:sz="0" w:space="0" w:color="auto"/>
        <w:bottom w:val="none" w:sz="0" w:space="0" w:color="auto"/>
        <w:right w:val="none" w:sz="0" w:space="0" w:color="auto"/>
      </w:divBdr>
    </w:div>
    <w:div w:id="1118647112">
      <w:bodyDiv w:val="1"/>
      <w:marLeft w:val="0"/>
      <w:marRight w:val="0"/>
      <w:marTop w:val="0"/>
      <w:marBottom w:val="0"/>
      <w:divBdr>
        <w:top w:val="none" w:sz="0" w:space="0" w:color="auto"/>
        <w:left w:val="none" w:sz="0" w:space="0" w:color="auto"/>
        <w:bottom w:val="none" w:sz="0" w:space="0" w:color="auto"/>
        <w:right w:val="none" w:sz="0" w:space="0" w:color="auto"/>
      </w:divBdr>
    </w:div>
    <w:div w:id="11427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umanrights.gov.au/dda-guide-who-does-dda-protect" TargetMode="External"/><Relationship Id="rId18" Type="http://schemas.openxmlformats.org/officeDocument/2006/relationships/hyperlink" Target="https://www.sonocent.com/en-us/audio-notetaker" TargetMode="External"/><Relationship Id="rId26" Type="http://schemas.openxmlformats.org/officeDocument/2006/relationships/hyperlink" Target="http://auspeld.org.au/" TargetMode="External"/><Relationship Id="rId3" Type="http://schemas.openxmlformats.org/officeDocument/2006/relationships/styles" Target="styles.xml"/><Relationship Id="rId21" Type="http://schemas.openxmlformats.org/officeDocument/2006/relationships/hyperlink" Target="https://www.clarosoftwar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umanrights.gov.au/our-work/disability-rights/guides/brief-guide-disability-discrimination-act" TargetMode="External"/><Relationship Id="rId17" Type="http://schemas.openxmlformats.org/officeDocument/2006/relationships/hyperlink" Target="http://www.livescribe.com/au/smartpen/echo/" TargetMode="External"/><Relationship Id="rId25" Type="http://schemas.openxmlformats.org/officeDocument/2006/relationships/hyperlink" Target="http://www.creaceed.com/iprizm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peldvic.org.au/information-for-parents/dyslexia-and-ld" TargetMode="External"/><Relationship Id="rId20" Type="http://schemas.openxmlformats.org/officeDocument/2006/relationships/hyperlink" Target="https://www.texthelp.com/en-gb" TargetMode="External"/><Relationship Id="rId29" Type="http://schemas.openxmlformats.org/officeDocument/2006/relationships/hyperlink" Target="mailto:jennifer.finemore@psych-assessments.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inspiration.com/visual-learning/mind-mappin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peldvic.org.au/information-for-parents/dyslexia-and-ld" TargetMode="External"/><Relationship Id="rId23" Type="http://schemas.openxmlformats.org/officeDocument/2006/relationships/hyperlink" Target="http://imindmap.com/" TargetMode="External"/><Relationship Id="rId28" Type="http://schemas.openxmlformats.org/officeDocument/2006/relationships/hyperlink" Target="http://www.dyslexiaassociation.org.au/" TargetMode="External"/><Relationship Id="rId10" Type="http://schemas.openxmlformats.org/officeDocument/2006/relationships/image" Target="media/image2.jpeg"/><Relationship Id="rId19" Type="http://schemas.openxmlformats.org/officeDocument/2006/relationships/hyperlink" Target="http://australia.nuance.com/dragon/index.htm" TargetMode="External"/><Relationship Id="rId31" Type="http://schemas.openxmlformats.org/officeDocument/2006/relationships/hyperlink" Target="http://www.speldvic.org.au/2014-10-28-22-51-19/assessments" TargetMode="External"/><Relationship Id="rId4" Type="http://schemas.openxmlformats.org/officeDocument/2006/relationships/settings" Target="settings.xml"/><Relationship Id="rId9" Type="http://schemas.openxmlformats.org/officeDocument/2006/relationships/hyperlink" Target="http://www.mkellyconsulting.com.au" TargetMode="External"/><Relationship Id="rId14" Type="http://schemas.openxmlformats.org/officeDocument/2006/relationships/hyperlink" Target="https://www.education.gov.au/disability-standards-education" TargetMode="External"/><Relationship Id="rId22" Type="http://schemas.openxmlformats.org/officeDocument/2006/relationships/hyperlink" Target="http://nextup.com/TextAloud/" TargetMode="External"/><Relationship Id="rId27" Type="http://schemas.openxmlformats.org/officeDocument/2006/relationships/hyperlink" Target="http://www.speldvic.org.au/" TargetMode="External"/><Relationship Id="rId30" Type="http://schemas.openxmlformats.org/officeDocument/2006/relationships/hyperlink" Target="http://psych-assessments.com.au/psych-assessments.com.au/Assess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7289-36E0-41C1-A765-DF0C5AAE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4588</Words>
  <Characters>26155</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Perez</dc:creator>
  <cp:lastModifiedBy>Darlene McLennan</cp:lastModifiedBy>
  <cp:revision>2</cp:revision>
  <cp:lastPrinted>2016-08-11T05:36:00Z</cp:lastPrinted>
  <dcterms:created xsi:type="dcterms:W3CDTF">2016-10-17T02:12:00Z</dcterms:created>
  <dcterms:modified xsi:type="dcterms:W3CDTF">2016-10-17T02:12:00Z</dcterms:modified>
</cp:coreProperties>
</file>