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9D" w:rsidRDefault="00D5448C" w:rsidP="00E25E9D">
      <w:pPr>
        <w:spacing w:after="0" w:line="240" w:lineRule="auto"/>
        <w:jc w:val="center"/>
        <w:rPr>
          <w:b/>
          <w:sz w:val="28"/>
          <w:szCs w:val="28"/>
        </w:rPr>
      </w:pPr>
      <w:r w:rsidRPr="00E25E9D">
        <w:rPr>
          <w:b/>
          <w:sz w:val="28"/>
          <w:szCs w:val="28"/>
        </w:rPr>
        <w:t xml:space="preserve">Opening all Options Power point presentation </w:t>
      </w:r>
    </w:p>
    <w:p w:rsidR="008B6989" w:rsidRDefault="00D5448C" w:rsidP="00E25E9D">
      <w:pPr>
        <w:spacing w:after="0" w:line="240" w:lineRule="auto"/>
        <w:jc w:val="center"/>
        <w:rPr>
          <w:sz w:val="28"/>
          <w:szCs w:val="28"/>
        </w:rPr>
      </w:pPr>
      <w:r w:rsidRPr="00E25E9D">
        <w:rPr>
          <w:sz w:val="28"/>
          <w:szCs w:val="28"/>
        </w:rPr>
        <w:t>(Jo and Jul</w:t>
      </w:r>
      <w:r w:rsidR="00094156">
        <w:rPr>
          <w:sz w:val="28"/>
          <w:szCs w:val="28"/>
        </w:rPr>
        <w:t>ie will elaborate on each slide – about 2.5 minutes per slide)</w:t>
      </w:r>
    </w:p>
    <w:p w:rsidR="00E25E9D" w:rsidRPr="00E25E9D" w:rsidRDefault="00E25E9D" w:rsidP="00E25E9D">
      <w:pPr>
        <w:spacing w:after="0" w:line="240" w:lineRule="auto"/>
        <w:jc w:val="center"/>
        <w:rPr>
          <w:b/>
          <w:sz w:val="28"/>
          <w:szCs w:val="28"/>
        </w:rPr>
      </w:pPr>
    </w:p>
    <w:p w:rsidR="00D5448C" w:rsidRDefault="00D5448C" w:rsidP="00D5448C">
      <w:r>
        <w:rPr>
          <w:b/>
        </w:rPr>
        <w:t>Slide One</w:t>
      </w:r>
      <w:r>
        <w:rPr>
          <w:b/>
        </w:rPr>
        <w:tab/>
      </w:r>
      <w:r w:rsidR="00094156">
        <w:rPr>
          <w:b/>
        </w:rPr>
        <w:t xml:space="preserve">Jo and Julie </w:t>
      </w:r>
      <w:r w:rsidRPr="00094156">
        <w:t>Photo of Jo and Julie</w:t>
      </w:r>
    </w:p>
    <w:p w:rsidR="00D5448C" w:rsidRDefault="00D5448C" w:rsidP="00E25E9D">
      <w:pPr>
        <w:spacing w:after="0" w:line="240" w:lineRule="auto"/>
        <w:rPr>
          <w:b/>
        </w:rPr>
      </w:pPr>
      <w:r>
        <w:rPr>
          <w:b/>
        </w:rPr>
        <w:t>Slide Two</w:t>
      </w:r>
      <w:r>
        <w:rPr>
          <w:b/>
        </w:rPr>
        <w:tab/>
      </w:r>
      <w:r w:rsidR="002D38AF" w:rsidRPr="002D38AF">
        <w:rPr>
          <w:b/>
        </w:rPr>
        <w:t>Opening All Options Contents</w:t>
      </w:r>
    </w:p>
    <w:p w:rsidR="00E25E9D" w:rsidRDefault="00E25E9D" w:rsidP="00E25E9D">
      <w:pPr>
        <w:spacing w:after="0" w:line="240" w:lineRule="auto"/>
      </w:pP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About Specific Learning Disability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A Personalised Learning Framework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The importance of the practitioner / student relationship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 xml:space="preserve">Building Student awareness / skills and </w:t>
      </w:r>
      <w:proofErr w:type="spellStart"/>
      <w:r w:rsidRPr="00094156">
        <w:rPr>
          <w:rFonts w:asciiTheme="minorHAnsi" w:hAnsiTheme="minorHAnsi"/>
          <w:sz w:val="22"/>
          <w:szCs w:val="22"/>
        </w:rPr>
        <w:t>self advocacy</w:t>
      </w:r>
      <w:proofErr w:type="spellEnd"/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Screening and referral processes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What is involved in Assessment for SLD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Collaborating with academics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Understanding the range of profiles of SLD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Aligning Reasonable Adjustment with an individual profile of SLD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Teaching Strategies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Universal design strategies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Aligning Assistive Technology to the SLD profile (SETT)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 xml:space="preserve">Embedding Academic Skills in support </w:t>
      </w:r>
    </w:p>
    <w:p w:rsidR="0085133E" w:rsidRPr="00094156" w:rsidRDefault="00E25E9D" w:rsidP="00094156">
      <w:pPr>
        <w:pStyle w:val="ListParagraph"/>
        <w:numPr>
          <w:ilvl w:val="0"/>
          <w:numId w:val="20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Tips for new practitioners</w:t>
      </w:r>
    </w:p>
    <w:p w:rsidR="00D5448C" w:rsidRDefault="00D5448C" w:rsidP="00D5448C">
      <w:pPr>
        <w:rPr>
          <w:b/>
        </w:rPr>
      </w:pPr>
    </w:p>
    <w:p w:rsidR="00D5448C" w:rsidRDefault="00D5448C" w:rsidP="00D5448C">
      <w:pPr>
        <w:rPr>
          <w:b/>
        </w:rPr>
      </w:pPr>
      <w:r>
        <w:rPr>
          <w:b/>
        </w:rPr>
        <w:t>Slide Three</w:t>
      </w:r>
      <w:r>
        <w:rPr>
          <w:b/>
        </w:rPr>
        <w:tab/>
        <w:t>What we know about Specific Learning Disability</w:t>
      </w:r>
    </w:p>
    <w:p w:rsidR="0085133E" w:rsidRPr="00094156" w:rsidRDefault="00D5448C" w:rsidP="00094156">
      <w:pPr>
        <w:pStyle w:val="ListParagraph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 xml:space="preserve">The fifth edition of the </w:t>
      </w:r>
      <w:r w:rsidR="00E25E9D" w:rsidRPr="00094156">
        <w:rPr>
          <w:rFonts w:asciiTheme="minorHAnsi" w:hAnsiTheme="minorHAnsi"/>
          <w:sz w:val="22"/>
          <w:szCs w:val="22"/>
        </w:rPr>
        <w:t>Diagnostic and Statistical Manual of Mental Disorders (DSM-V) identifies specific learning disabilities (disorders) as a disruption to the normal pattern of learning academic skills that is neurodevelopmental and biological in origin.</w:t>
      </w:r>
    </w:p>
    <w:p w:rsidR="00094156" w:rsidRPr="00094156" w:rsidRDefault="00094156" w:rsidP="00094156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:rsidR="00D5448C" w:rsidRDefault="00D5448C" w:rsidP="00D5448C">
      <w:pPr>
        <w:rPr>
          <w:b/>
        </w:rPr>
      </w:pPr>
      <w:r w:rsidRPr="00D5448C">
        <w:rPr>
          <w:b/>
        </w:rPr>
        <w:t>Slide Four</w:t>
      </w:r>
      <w:r w:rsidRPr="00D5448C">
        <w:rPr>
          <w:b/>
        </w:rPr>
        <w:tab/>
      </w:r>
      <w:r>
        <w:rPr>
          <w:b/>
        </w:rPr>
        <w:t>What we know about Specific Learning Disability continued</w:t>
      </w:r>
    </w:p>
    <w:p w:rsidR="0085133E" w:rsidRPr="00094156" w:rsidRDefault="00E25E9D" w:rsidP="00094156">
      <w:pPr>
        <w:pStyle w:val="ListParagraph"/>
        <w:numPr>
          <w:ilvl w:val="0"/>
          <w:numId w:val="21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Up to 10% of the worlds’ population are estimated to have an SLD</w:t>
      </w:r>
    </w:p>
    <w:p w:rsidR="0085133E" w:rsidRPr="00094156" w:rsidRDefault="00E25E9D" w:rsidP="00094156">
      <w:pPr>
        <w:pStyle w:val="ListParagraph"/>
        <w:numPr>
          <w:ilvl w:val="0"/>
          <w:numId w:val="21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80% – 85% of people with an SLD will have dyslexia.</w:t>
      </w:r>
    </w:p>
    <w:p w:rsidR="0085133E" w:rsidRPr="00094156" w:rsidRDefault="00E25E9D" w:rsidP="00094156">
      <w:pPr>
        <w:pStyle w:val="ListParagraph"/>
        <w:numPr>
          <w:ilvl w:val="0"/>
          <w:numId w:val="21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Students with SLDs have average to above average intelligence</w:t>
      </w:r>
    </w:p>
    <w:p w:rsidR="0085133E" w:rsidRPr="00094156" w:rsidRDefault="00E25E9D" w:rsidP="00094156">
      <w:pPr>
        <w:pStyle w:val="ListParagraph"/>
        <w:numPr>
          <w:ilvl w:val="0"/>
          <w:numId w:val="21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Students with SLDs can learn and lead productive lives</w:t>
      </w:r>
    </w:p>
    <w:p w:rsidR="0085133E" w:rsidRPr="00094156" w:rsidRDefault="00E25E9D" w:rsidP="00094156">
      <w:pPr>
        <w:pStyle w:val="ListParagraph"/>
        <w:numPr>
          <w:ilvl w:val="0"/>
          <w:numId w:val="21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Students with an SLD have ability / strengths in some areas and barriers / difficulties in other areas</w:t>
      </w:r>
    </w:p>
    <w:p w:rsidR="0085133E" w:rsidRPr="00094156" w:rsidRDefault="00D5448C" w:rsidP="00094156">
      <w:pPr>
        <w:pStyle w:val="ListParagraph"/>
        <w:numPr>
          <w:ilvl w:val="0"/>
          <w:numId w:val="21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E</w:t>
      </w:r>
      <w:r w:rsidR="00E25E9D" w:rsidRPr="00094156">
        <w:rPr>
          <w:rFonts w:asciiTheme="minorHAnsi" w:eastAsiaTheme="minorEastAsia" w:hAnsiTheme="minorHAnsi"/>
          <w:sz w:val="22"/>
          <w:szCs w:val="22"/>
        </w:rPr>
        <w:t>ach student’s SLD / learning profile will be unique to that student</w:t>
      </w:r>
    </w:p>
    <w:p w:rsidR="0085133E" w:rsidRPr="00094156" w:rsidRDefault="00E25E9D" w:rsidP="00094156">
      <w:pPr>
        <w:pStyle w:val="ListParagraph"/>
        <w:numPr>
          <w:ilvl w:val="0"/>
          <w:numId w:val="21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Students with SLDs often need targeted instruction to develop areas of weakness</w:t>
      </w:r>
    </w:p>
    <w:p w:rsidR="0085133E" w:rsidRPr="00094156" w:rsidRDefault="00E25E9D" w:rsidP="00094156">
      <w:pPr>
        <w:pStyle w:val="ListParagraph"/>
        <w:numPr>
          <w:ilvl w:val="0"/>
          <w:numId w:val="21"/>
        </w:numPr>
        <w:ind w:left="1985" w:hanging="567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Students with an SLD are often first identified as verbally bright, with poor academic performance</w:t>
      </w:r>
    </w:p>
    <w:p w:rsidR="00D5448C" w:rsidRDefault="00D5448C" w:rsidP="00D5448C">
      <w:pPr>
        <w:pStyle w:val="ListParagraph"/>
        <w:ind w:left="1843"/>
      </w:pPr>
    </w:p>
    <w:p w:rsidR="00094156" w:rsidRDefault="00094156" w:rsidP="00D5448C">
      <w:pPr>
        <w:pStyle w:val="ListParagraph"/>
        <w:ind w:left="1843"/>
      </w:pPr>
    </w:p>
    <w:p w:rsidR="00094156" w:rsidRDefault="00094156" w:rsidP="00D5448C">
      <w:pPr>
        <w:pStyle w:val="ListParagraph"/>
        <w:ind w:left="1843"/>
      </w:pPr>
    </w:p>
    <w:p w:rsidR="00094156" w:rsidRDefault="00094156" w:rsidP="00D5448C">
      <w:pPr>
        <w:pStyle w:val="ListParagraph"/>
        <w:ind w:left="1843"/>
      </w:pPr>
    </w:p>
    <w:p w:rsidR="00094156" w:rsidRPr="00D5448C" w:rsidRDefault="00094156" w:rsidP="00D5448C">
      <w:pPr>
        <w:pStyle w:val="ListParagraph"/>
        <w:ind w:left="1843"/>
      </w:pPr>
    </w:p>
    <w:p w:rsidR="00D5448C" w:rsidRDefault="00D5448C" w:rsidP="00D5448C">
      <w:pPr>
        <w:rPr>
          <w:b/>
          <w:bCs/>
        </w:rPr>
      </w:pPr>
      <w:r>
        <w:rPr>
          <w:b/>
        </w:rPr>
        <w:t>Slide Five</w:t>
      </w:r>
      <w:r>
        <w:rPr>
          <w:b/>
        </w:rPr>
        <w:tab/>
      </w:r>
      <w:r w:rsidRPr="00D5448C">
        <w:rPr>
          <w:b/>
          <w:bCs/>
        </w:rPr>
        <w:t>Specific Learning Disability and the Australian Education Context</w:t>
      </w:r>
    </w:p>
    <w:p w:rsidR="0085133E" w:rsidRPr="00094156" w:rsidRDefault="00E25E9D" w:rsidP="00094156">
      <w:pPr>
        <w:pStyle w:val="ListParagraph"/>
        <w:numPr>
          <w:ilvl w:val="0"/>
          <w:numId w:val="22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Not widely understood in primary and secondary sector</w:t>
      </w:r>
    </w:p>
    <w:p w:rsidR="0085133E" w:rsidRPr="00094156" w:rsidRDefault="00E25E9D" w:rsidP="00094156">
      <w:pPr>
        <w:pStyle w:val="ListParagraph"/>
        <w:numPr>
          <w:ilvl w:val="0"/>
          <w:numId w:val="22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lastRenderedPageBreak/>
        <w:t>Information is generally not included in teacher pre-service training</w:t>
      </w:r>
    </w:p>
    <w:p w:rsidR="0085133E" w:rsidRPr="00094156" w:rsidRDefault="00E25E9D" w:rsidP="00094156">
      <w:pPr>
        <w:pStyle w:val="ListParagraph"/>
        <w:numPr>
          <w:ilvl w:val="0"/>
          <w:numId w:val="22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Not supported in disability programs in primary and secondary (regardless of federal legislation and Education Standards)</w:t>
      </w:r>
    </w:p>
    <w:p w:rsidR="0085133E" w:rsidRPr="00094156" w:rsidRDefault="00E25E9D" w:rsidP="00094156">
      <w:pPr>
        <w:pStyle w:val="ListParagraph"/>
        <w:numPr>
          <w:ilvl w:val="0"/>
          <w:numId w:val="22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eastAsiaTheme="minorEastAsia" w:hAnsiTheme="minorHAnsi"/>
          <w:sz w:val="22"/>
          <w:szCs w:val="22"/>
        </w:rPr>
        <w:t>Children and Young people with SLD often become casualties of an ill equipped education system</w:t>
      </w:r>
    </w:p>
    <w:p w:rsidR="00D5448C" w:rsidRDefault="00D5448C" w:rsidP="00D5448C">
      <w:pPr>
        <w:spacing w:after="0" w:line="240" w:lineRule="auto"/>
        <w:rPr>
          <w:b/>
        </w:rPr>
      </w:pPr>
    </w:p>
    <w:p w:rsidR="00D5448C" w:rsidRDefault="00D5448C" w:rsidP="00D5448C">
      <w:pPr>
        <w:spacing w:after="0" w:line="240" w:lineRule="auto"/>
        <w:rPr>
          <w:b/>
        </w:rPr>
      </w:pPr>
      <w:r>
        <w:rPr>
          <w:b/>
        </w:rPr>
        <w:t>Slide Six</w:t>
      </w:r>
      <w:r>
        <w:rPr>
          <w:b/>
        </w:rPr>
        <w:tab/>
        <w:t>SLD in Tertiary Education</w:t>
      </w:r>
    </w:p>
    <w:p w:rsidR="00094156" w:rsidRDefault="00094156" w:rsidP="00D5448C">
      <w:pPr>
        <w:spacing w:after="0" w:line="240" w:lineRule="auto"/>
        <w:rPr>
          <w:b/>
        </w:rPr>
      </w:pPr>
    </w:p>
    <w:p w:rsidR="0085133E" w:rsidRPr="00094156" w:rsidRDefault="00E25E9D" w:rsidP="00094156">
      <w:pPr>
        <w:pStyle w:val="ListParagraph"/>
        <w:numPr>
          <w:ilvl w:val="0"/>
          <w:numId w:val="23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SLD reported as one of the most prevalent issues presenting to disability or academic support services- TAFE and University</w:t>
      </w:r>
    </w:p>
    <w:p w:rsidR="0085133E" w:rsidRPr="00094156" w:rsidRDefault="00E25E9D" w:rsidP="00094156">
      <w:pPr>
        <w:pStyle w:val="ListParagraph"/>
        <w:numPr>
          <w:ilvl w:val="0"/>
          <w:numId w:val="23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Majority of students presenting do not have a diagnosis</w:t>
      </w:r>
    </w:p>
    <w:p w:rsidR="0085133E" w:rsidRPr="00094156" w:rsidRDefault="00E25E9D" w:rsidP="00094156">
      <w:pPr>
        <w:pStyle w:val="ListParagraph"/>
        <w:numPr>
          <w:ilvl w:val="0"/>
          <w:numId w:val="23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Those with a diagnosis are often not adequately informed about their capacity and difficulties</w:t>
      </w:r>
    </w:p>
    <w:p w:rsidR="0085133E" w:rsidRPr="00094156" w:rsidRDefault="00E25E9D" w:rsidP="00094156">
      <w:pPr>
        <w:pStyle w:val="ListParagraph"/>
        <w:numPr>
          <w:ilvl w:val="0"/>
          <w:numId w:val="23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 xml:space="preserve">Most do not present with learning strategies </w:t>
      </w:r>
    </w:p>
    <w:p w:rsidR="0085133E" w:rsidRPr="00094156" w:rsidRDefault="00E25E9D" w:rsidP="00094156">
      <w:pPr>
        <w:pStyle w:val="ListParagraph"/>
        <w:numPr>
          <w:ilvl w:val="0"/>
          <w:numId w:val="23"/>
        </w:numPr>
        <w:ind w:left="1985" w:hanging="425"/>
        <w:rPr>
          <w:rFonts w:asciiTheme="minorHAnsi" w:hAnsiTheme="minorHAnsi"/>
          <w:sz w:val="22"/>
          <w:szCs w:val="22"/>
        </w:rPr>
      </w:pPr>
      <w:r w:rsidRPr="00094156">
        <w:rPr>
          <w:rFonts w:asciiTheme="minorHAnsi" w:hAnsiTheme="minorHAnsi"/>
          <w:sz w:val="22"/>
          <w:szCs w:val="22"/>
        </w:rPr>
        <w:t>Most share stories of horrendous formative school years – and fears of continued failure in tertiary ed.</w:t>
      </w:r>
    </w:p>
    <w:p w:rsidR="00066E9E" w:rsidRDefault="00066E9E" w:rsidP="00066E9E">
      <w:pPr>
        <w:spacing w:after="0" w:line="240" w:lineRule="auto"/>
      </w:pPr>
    </w:p>
    <w:p w:rsidR="00D5448C" w:rsidRDefault="00066E9E" w:rsidP="00066E9E">
      <w:pPr>
        <w:spacing w:after="0" w:line="240" w:lineRule="auto"/>
        <w:rPr>
          <w:b/>
        </w:rPr>
      </w:pPr>
      <w:r w:rsidRPr="00066E9E">
        <w:rPr>
          <w:b/>
        </w:rPr>
        <w:t>Slide Seven</w:t>
      </w:r>
      <w:r>
        <w:rPr>
          <w:b/>
        </w:rPr>
        <w:tab/>
        <w:t xml:space="preserve">Disability Practitioners in </w:t>
      </w:r>
      <w:r w:rsidR="002D38AF">
        <w:rPr>
          <w:b/>
        </w:rPr>
        <w:t xml:space="preserve">Tertiary </w:t>
      </w:r>
      <w:r>
        <w:rPr>
          <w:b/>
        </w:rPr>
        <w:t>Education</w:t>
      </w:r>
    </w:p>
    <w:p w:rsidR="002425DF" w:rsidRDefault="002425DF" w:rsidP="00066E9E">
      <w:pPr>
        <w:spacing w:after="0" w:line="240" w:lineRule="auto"/>
        <w:rPr>
          <w:b/>
        </w:rPr>
      </w:pPr>
    </w:p>
    <w:p w:rsidR="0085133E" w:rsidRPr="002425DF" w:rsidRDefault="00E25E9D" w:rsidP="002425DF">
      <w:pPr>
        <w:pStyle w:val="ListParagraph"/>
        <w:numPr>
          <w:ilvl w:val="0"/>
          <w:numId w:val="24"/>
        </w:numPr>
        <w:ind w:left="1985" w:hanging="425"/>
        <w:rPr>
          <w:rFonts w:asciiTheme="minorHAnsi" w:hAnsiTheme="minorHAnsi"/>
          <w:sz w:val="22"/>
          <w:szCs w:val="22"/>
        </w:rPr>
      </w:pPr>
      <w:r w:rsidRPr="002425DF">
        <w:rPr>
          <w:rFonts w:asciiTheme="minorHAnsi" w:hAnsiTheme="minorHAnsi"/>
          <w:sz w:val="22"/>
          <w:szCs w:val="22"/>
        </w:rPr>
        <w:t>More than twenty years of collective Practice Wisdom across the sector</w:t>
      </w:r>
    </w:p>
    <w:p w:rsidR="0085133E" w:rsidRPr="002425DF" w:rsidRDefault="00E25E9D" w:rsidP="002425DF">
      <w:pPr>
        <w:pStyle w:val="ListParagraph"/>
        <w:numPr>
          <w:ilvl w:val="0"/>
          <w:numId w:val="24"/>
        </w:numPr>
        <w:ind w:left="1985" w:hanging="425"/>
        <w:rPr>
          <w:rFonts w:asciiTheme="minorHAnsi" w:hAnsiTheme="minorHAnsi"/>
          <w:sz w:val="22"/>
          <w:szCs w:val="22"/>
        </w:rPr>
      </w:pPr>
      <w:r w:rsidRPr="002425DF">
        <w:rPr>
          <w:rFonts w:asciiTheme="minorHAnsi" w:hAnsiTheme="minorHAnsi"/>
          <w:sz w:val="22"/>
          <w:szCs w:val="22"/>
        </w:rPr>
        <w:t>Cohesive and collaborative professional networks - COPs</w:t>
      </w:r>
    </w:p>
    <w:p w:rsidR="0085133E" w:rsidRPr="002425DF" w:rsidRDefault="00E25E9D" w:rsidP="002425DF">
      <w:pPr>
        <w:pStyle w:val="ListParagraph"/>
        <w:numPr>
          <w:ilvl w:val="0"/>
          <w:numId w:val="24"/>
        </w:numPr>
        <w:ind w:left="1985" w:hanging="425"/>
        <w:rPr>
          <w:rFonts w:asciiTheme="minorHAnsi" w:hAnsiTheme="minorHAnsi"/>
          <w:sz w:val="22"/>
          <w:szCs w:val="22"/>
        </w:rPr>
      </w:pPr>
      <w:r w:rsidRPr="002425DF">
        <w:rPr>
          <w:rFonts w:asciiTheme="minorHAnsi" w:hAnsiTheme="minorHAnsi"/>
          <w:sz w:val="22"/>
          <w:szCs w:val="22"/>
        </w:rPr>
        <w:t>Sophisticated Practice</w:t>
      </w:r>
    </w:p>
    <w:p w:rsidR="0085133E" w:rsidRPr="002425DF" w:rsidRDefault="00E25E9D" w:rsidP="002425DF">
      <w:pPr>
        <w:pStyle w:val="ListParagraph"/>
        <w:numPr>
          <w:ilvl w:val="0"/>
          <w:numId w:val="24"/>
        </w:numPr>
        <w:ind w:left="1985" w:hanging="425"/>
        <w:rPr>
          <w:rFonts w:asciiTheme="minorHAnsi" w:hAnsiTheme="minorHAnsi"/>
          <w:sz w:val="22"/>
          <w:szCs w:val="22"/>
        </w:rPr>
      </w:pPr>
      <w:r w:rsidRPr="002425DF">
        <w:rPr>
          <w:rFonts w:asciiTheme="minorHAnsi" w:hAnsiTheme="minorHAnsi"/>
          <w:sz w:val="22"/>
          <w:szCs w:val="22"/>
        </w:rPr>
        <w:t>Pioneers for practice in education in Australia</w:t>
      </w:r>
    </w:p>
    <w:p w:rsidR="00066E9E" w:rsidRDefault="00066E9E" w:rsidP="00066E9E">
      <w:pPr>
        <w:spacing w:after="0" w:line="240" w:lineRule="auto"/>
        <w:rPr>
          <w:b/>
        </w:rPr>
      </w:pPr>
    </w:p>
    <w:p w:rsidR="00066E9E" w:rsidRDefault="00066E9E" w:rsidP="002D38AF">
      <w:pPr>
        <w:spacing w:after="0" w:line="240" w:lineRule="auto"/>
        <w:rPr>
          <w:b/>
        </w:rPr>
      </w:pPr>
      <w:r>
        <w:rPr>
          <w:b/>
        </w:rPr>
        <w:t>Slide Eight</w:t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Framework for Practice – Personalised Learning </w:t>
      </w:r>
    </w:p>
    <w:p w:rsidR="00066E9E" w:rsidRDefault="00066E9E" w:rsidP="00066E9E">
      <w:pPr>
        <w:spacing w:after="0" w:line="240" w:lineRule="auto"/>
        <w:ind w:firstLine="1418"/>
        <w:rPr>
          <w:b/>
        </w:rPr>
      </w:pPr>
    </w:p>
    <w:p w:rsidR="00066E9E" w:rsidRDefault="00066E9E" w:rsidP="00066E9E">
      <w:pPr>
        <w:spacing w:after="0" w:line="240" w:lineRule="auto"/>
        <w:jc w:val="both"/>
        <w:rPr>
          <w:b/>
        </w:rPr>
      </w:pPr>
      <w:r>
        <w:rPr>
          <w:b/>
        </w:rPr>
        <w:t>Slide Nine</w:t>
      </w:r>
      <w:r>
        <w:rPr>
          <w:b/>
        </w:rPr>
        <w:tab/>
        <w:t>Learner Centred Practice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Relational pedagogy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Exploring for Strengths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Solution and Future Focussed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Building Self- Awareness and Advocacy</w:t>
      </w:r>
    </w:p>
    <w:p w:rsidR="0085133E" w:rsidRDefault="00E25E9D" w:rsidP="00066E9E">
      <w:pPr>
        <w:spacing w:after="0" w:line="240" w:lineRule="auto"/>
        <w:ind w:left="360" w:firstLine="1058"/>
        <w:jc w:val="both"/>
      </w:pPr>
      <w:r w:rsidRPr="00066E9E">
        <w:t xml:space="preserve">Screening </w:t>
      </w:r>
    </w:p>
    <w:p w:rsidR="00066E9E" w:rsidRPr="00066E9E" w:rsidRDefault="00066E9E" w:rsidP="00066E9E">
      <w:pPr>
        <w:spacing w:after="0" w:line="240" w:lineRule="auto"/>
        <w:ind w:left="360" w:firstLine="1058"/>
        <w:jc w:val="both"/>
      </w:pPr>
    </w:p>
    <w:p w:rsidR="00094156" w:rsidRDefault="00066E9E" w:rsidP="00066E9E">
      <w:pPr>
        <w:spacing w:after="0" w:line="240" w:lineRule="auto"/>
        <w:jc w:val="both"/>
        <w:rPr>
          <w:b/>
        </w:rPr>
      </w:pPr>
      <w:r>
        <w:rPr>
          <w:b/>
        </w:rPr>
        <w:t>Slide Ten</w:t>
      </w:r>
      <w:r>
        <w:rPr>
          <w:b/>
        </w:rPr>
        <w:tab/>
      </w:r>
      <w:r w:rsidR="00094156">
        <w:rPr>
          <w:b/>
        </w:rPr>
        <w:t xml:space="preserve">Screening Process </w:t>
      </w:r>
    </w:p>
    <w:p w:rsidR="00066E9E" w:rsidRPr="00094156" w:rsidRDefault="00094156" w:rsidP="00066E9E">
      <w:pPr>
        <w:spacing w:after="0" w:line="240" w:lineRule="auto"/>
        <w:jc w:val="both"/>
      </w:pPr>
      <w:r>
        <w:tab/>
      </w:r>
      <w:r>
        <w:tab/>
      </w:r>
      <w:r w:rsidR="00E25E9D" w:rsidRPr="00094156">
        <w:t xml:space="preserve">Building awareness of SLD – discrepancy between capability and unexplainable </w:t>
      </w:r>
      <w:r w:rsidR="00066E9E" w:rsidRPr="00094156">
        <w:tab/>
      </w:r>
      <w:r w:rsidR="00066E9E" w:rsidRPr="00094156">
        <w:tab/>
      </w:r>
      <w:r>
        <w:tab/>
      </w:r>
      <w:r w:rsidR="00E25E9D" w:rsidRPr="00094156">
        <w:t>difficulties</w:t>
      </w:r>
    </w:p>
    <w:p w:rsidR="0085133E" w:rsidRPr="00066E9E" w:rsidRDefault="00E25E9D" w:rsidP="00066E9E">
      <w:pPr>
        <w:spacing w:after="0" w:line="240" w:lineRule="auto"/>
        <w:ind w:left="1418"/>
        <w:jc w:val="both"/>
      </w:pPr>
      <w:r w:rsidRPr="00094156">
        <w:t>Eliminating</w:t>
      </w:r>
      <w:r w:rsidRPr="00066E9E">
        <w:t xml:space="preserve"> other factors (gaps in education)</w:t>
      </w:r>
    </w:p>
    <w:p w:rsidR="0085133E" w:rsidRPr="00066E9E" w:rsidRDefault="00E25E9D" w:rsidP="00066E9E">
      <w:pPr>
        <w:spacing w:after="0" w:line="240" w:lineRule="auto"/>
        <w:ind w:left="1418"/>
        <w:jc w:val="both"/>
      </w:pPr>
      <w:r w:rsidRPr="00066E9E">
        <w:t>Facilitating self-reporting of difficulties</w:t>
      </w:r>
    </w:p>
    <w:p w:rsidR="0085133E" w:rsidRPr="00066E9E" w:rsidRDefault="00E25E9D" w:rsidP="00066E9E">
      <w:pPr>
        <w:spacing w:after="0" w:line="240" w:lineRule="auto"/>
        <w:ind w:left="1418"/>
        <w:jc w:val="both"/>
      </w:pPr>
      <w:r w:rsidRPr="00066E9E">
        <w:t>Using strength and solution focussed talk:</w:t>
      </w:r>
    </w:p>
    <w:p w:rsidR="0085133E" w:rsidRPr="00066E9E" w:rsidRDefault="00E25E9D" w:rsidP="00066E9E">
      <w:pPr>
        <w:spacing w:after="0" w:line="240" w:lineRule="auto"/>
        <w:ind w:left="1418"/>
        <w:jc w:val="both"/>
      </w:pPr>
      <w:r w:rsidRPr="00066E9E">
        <w:t>Exception questions</w:t>
      </w:r>
    </w:p>
    <w:p w:rsidR="0085133E" w:rsidRDefault="00E25E9D" w:rsidP="00066E9E">
      <w:pPr>
        <w:spacing w:after="0" w:line="240" w:lineRule="auto"/>
        <w:ind w:left="1418"/>
        <w:jc w:val="both"/>
      </w:pPr>
      <w:r w:rsidRPr="00066E9E">
        <w:t>Coping questions</w:t>
      </w:r>
    </w:p>
    <w:p w:rsidR="00E25E9D" w:rsidRDefault="00E25E9D"/>
    <w:p w:rsidR="00066E9E" w:rsidRDefault="00066E9E" w:rsidP="00066E9E">
      <w:pPr>
        <w:spacing w:after="0" w:line="240" w:lineRule="auto"/>
        <w:jc w:val="both"/>
        <w:rPr>
          <w:b/>
        </w:rPr>
      </w:pPr>
      <w:r w:rsidRPr="00066E9E">
        <w:rPr>
          <w:b/>
        </w:rPr>
        <w:t>Slide Eleven</w:t>
      </w:r>
      <w:r>
        <w:rPr>
          <w:b/>
        </w:rPr>
        <w:tab/>
        <w:t>Formal Assessment</w:t>
      </w:r>
    </w:p>
    <w:p w:rsidR="00066E9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Knowing when and how to seek diagnosis or revisit a prior diagnosis?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Profiling an Individuals areas of strength and difficulty.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Validating requests for reasonable adjustments in line with the DDA (1992)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Enabling the Disability Program to be proactive across the institution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Providing personalised interventions – matched to strengths and areas of difficulty</w:t>
      </w:r>
    </w:p>
    <w:p w:rsidR="00066E9E" w:rsidRPr="00066E9E" w:rsidRDefault="00066E9E" w:rsidP="00066E9E">
      <w:pPr>
        <w:spacing w:after="0" w:line="240" w:lineRule="auto"/>
        <w:jc w:val="both"/>
        <w:rPr>
          <w:b/>
        </w:rPr>
      </w:pPr>
    </w:p>
    <w:p w:rsidR="00066E9E" w:rsidRDefault="00066E9E" w:rsidP="00066E9E">
      <w:pPr>
        <w:spacing w:after="0" w:line="240" w:lineRule="auto"/>
        <w:jc w:val="both"/>
        <w:rPr>
          <w:b/>
        </w:rPr>
      </w:pPr>
      <w:r w:rsidRPr="00066E9E">
        <w:rPr>
          <w:b/>
        </w:rPr>
        <w:t>Slide Twelve</w:t>
      </w:r>
      <w:r>
        <w:rPr>
          <w:b/>
        </w:rPr>
        <w:tab/>
        <w:t>What we need from an Assessment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lastRenderedPageBreak/>
        <w:t>Evidence that SLD exists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Evidence of the persistent nature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rPr>
          <w:i/>
          <w:iCs/>
        </w:rPr>
        <w:t>Discrepancy between ability and IQ*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A summary of the diagnostic interview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A list of tests undertaken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A synthesis of the test results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 xml:space="preserve">A well written and easy to follow interpretation of the findings 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Highlighted strengths and areas of difficulty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Recommendations for accommodations including AT</w:t>
      </w:r>
    </w:p>
    <w:p w:rsidR="00066E9E" w:rsidRDefault="00066E9E" w:rsidP="00066E9E">
      <w:pPr>
        <w:spacing w:after="0" w:line="240" w:lineRule="auto"/>
        <w:jc w:val="both"/>
        <w:rPr>
          <w:b/>
        </w:rPr>
      </w:pPr>
    </w:p>
    <w:p w:rsidR="00066E9E" w:rsidRDefault="00066E9E" w:rsidP="00066E9E">
      <w:pPr>
        <w:spacing w:after="0" w:line="240" w:lineRule="auto"/>
        <w:jc w:val="both"/>
        <w:rPr>
          <w:b/>
        </w:rPr>
      </w:pPr>
      <w:r>
        <w:rPr>
          <w:b/>
        </w:rPr>
        <w:t>Slide Thirteen</w:t>
      </w:r>
      <w:r>
        <w:rPr>
          <w:b/>
        </w:rPr>
        <w:tab/>
        <w:t>Reasonable Adjustments</w:t>
      </w:r>
    </w:p>
    <w:p w:rsidR="00066E9E" w:rsidRPr="00066E9E" w:rsidRDefault="00066E9E" w:rsidP="00066E9E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066E9E">
        <w:rPr>
          <w:b/>
          <w:bCs/>
        </w:rPr>
        <w:t>All Adjustments must:</w:t>
      </w:r>
    </w:p>
    <w:p w:rsidR="0085133E" w:rsidRPr="00066E9E" w:rsidRDefault="00E25E9D" w:rsidP="00066E9E">
      <w:pPr>
        <w:spacing w:after="0" w:line="240" w:lineRule="auto"/>
        <w:ind w:left="1418"/>
        <w:jc w:val="both"/>
      </w:pPr>
      <w:r w:rsidRPr="00066E9E">
        <w:t>Be reasonable</w:t>
      </w:r>
    </w:p>
    <w:p w:rsidR="0085133E" w:rsidRPr="00066E9E" w:rsidRDefault="00E25E9D" w:rsidP="00066E9E">
      <w:pPr>
        <w:spacing w:after="0" w:line="240" w:lineRule="auto"/>
        <w:ind w:left="1418"/>
        <w:jc w:val="both"/>
      </w:pPr>
      <w:r w:rsidRPr="00066E9E">
        <w:t>Maintain academic integrity</w:t>
      </w:r>
    </w:p>
    <w:p w:rsidR="0085133E" w:rsidRPr="00066E9E" w:rsidRDefault="00E25E9D" w:rsidP="00066E9E">
      <w:pPr>
        <w:spacing w:after="0" w:line="240" w:lineRule="auto"/>
        <w:ind w:left="1418"/>
        <w:jc w:val="both"/>
      </w:pPr>
      <w:r w:rsidRPr="00066E9E">
        <w:t>Be designed through collaboration and consultation with academics, the students and disability service</w:t>
      </w:r>
    </w:p>
    <w:p w:rsidR="0085133E" w:rsidRPr="00066E9E" w:rsidRDefault="00E25E9D" w:rsidP="00066E9E">
      <w:pPr>
        <w:spacing w:after="0" w:line="240" w:lineRule="auto"/>
        <w:ind w:left="1418"/>
        <w:jc w:val="both"/>
      </w:pPr>
      <w:r w:rsidRPr="00066E9E">
        <w:t>Must not detract from inherent requirements of the curriculum</w:t>
      </w:r>
    </w:p>
    <w:p w:rsidR="00066E9E" w:rsidRDefault="00066E9E" w:rsidP="00066E9E">
      <w:pPr>
        <w:spacing w:after="0" w:line="240" w:lineRule="auto"/>
        <w:jc w:val="both"/>
        <w:rPr>
          <w:b/>
        </w:rPr>
      </w:pPr>
    </w:p>
    <w:p w:rsidR="00066E9E" w:rsidRDefault="00066E9E" w:rsidP="00066E9E">
      <w:pPr>
        <w:spacing w:after="0" w:line="240" w:lineRule="auto"/>
        <w:jc w:val="both"/>
        <w:rPr>
          <w:b/>
        </w:rPr>
      </w:pPr>
      <w:r>
        <w:rPr>
          <w:b/>
        </w:rPr>
        <w:t>Slide Fourteen</w:t>
      </w:r>
      <w:r>
        <w:rPr>
          <w:b/>
        </w:rPr>
        <w:tab/>
        <w:t>Assistive Technology (SETT Framework)</w:t>
      </w:r>
    </w:p>
    <w:p w:rsidR="00066E9E" w:rsidRPr="00066E9E" w:rsidRDefault="00066E9E" w:rsidP="00066E9E">
      <w:pPr>
        <w:spacing w:after="0"/>
        <w:ind w:left="1702" w:hanging="284"/>
        <w:jc w:val="both"/>
        <w:rPr>
          <w:b/>
        </w:rPr>
      </w:pPr>
      <w:r w:rsidRPr="00066E9E">
        <w:rPr>
          <w:rFonts w:eastAsiaTheme="minorEastAsia"/>
          <w:b/>
          <w:bCs/>
        </w:rPr>
        <w:t>Assistive Technology must:</w:t>
      </w:r>
    </w:p>
    <w:p w:rsidR="0085133E" w:rsidRPr="00066E9E" w:rsidRDefault="00E25E9D" w:rsidP="00066E9E">
      <w:pPr>
        <w:spacing w:after="0" w:line="240" w:lineRule="auto"/>
        <w:ind w:left="1702" w:hanging="284"/>
        <w:jc w:val="both"/>
      </w:pPr>
      <w:r w:rsidRPr="00066E9E">
        <w:t>Meet the specific learning difficulty experienced by individual students</w:t>
      </w:r>
    </w:p>
    <w:p w:rsidR="0085133E" w:rsidRPr="00066E9E" w:rsidRDefault="00E25E9D" w:rsidP="00066E9E">
      <w:pPr>
        <w:spacing w:after="0" w:line="240" w:lineRule="auto"/>
        <w:ind w:left="1702" w:hanging="284"/>
        <w:jc w:val="both"/>
      </w:pPr>
      <w:r w:rsidRPr="00066E9E">
        <w:t>Be introduced to complement academic skills development</w:t>
      </w:r>
    </w:p>
    <w:p w:rsidR="0085133E" w:rsidRPr="00066E9E" w:rsidRDefault="00E25E9D" w:rsidP="00066E9E">
      <w:pPr>
        <w:spacing w:after="0" w:line="240" w:lineRule="auto"/>
        <w:ind w:left="1702" w:hanging="284"/>
        <w:jc w:val="both"/>
      </w:pPr>
      <w:r w:rsidRPr="00066E9E">
        <w:t>Reinforce literacy skills and knowledge</w:t>
      </w:r>
    </w:p>
    <w:p w:rsidR="0085133E" w:rsidRPr="00066E9E" w:rsidRDefault="00E25E9D" w:rsidP="00066E9E">
      <w:pPr>
        <w:spacing w:after="0" w:line="240" w:lineRule="auto"/>
        <w:ind w:left="1702" w:hanging="284"/>
        <w:jc w:val="both"/>
      </w:pPr>
      <w:r w:rsidRPr="00066E9E">
        <w:t>Not be viewed as a replacement for good teaching</w:t>
      </w:r>
    </w:p>
    <w:p w:rsidR="0085133E" w:rsidRPr="00066E9E" w:rsidRDefault="00E25E9D" w:rsidP="00066E9E">
      <w:pPr>
        <w:spacing w:after="0" w:line="240" w:lineRule="auto"/>
        <w:ind w:left="1702" w:hanging="284"/>
        <w:jc w:val="both"/>
      </w:pPr>
      <w:r w:rsidRPr="00066E9E">
        <w:t xml:space="preserve">Be introduced systematically with targeted guidance and support </w:t>
      </w:r>
    </w:p>
    <w:p w:rsidR="00066E9E" w:rsidRDefault="00066E9E" w:rsidP="00066E9E">
      <w:pPr>
        <w:spacing w:after="0" w:line="240" w:lineRule="auto"/>
        <w:jc w:val="both"/>
        <w:rPr>
          <w:b/>
        </w:rPr>
      </w:pPr>
    </w:p>
    <w:p w:rsidR="00066E9E" w:rsidRDefault="00066E9E" w:rsidP="00066E9E">
      <w:pPr>
        <w:spacing w:after="0" w:line="240" w:lineRule="auto"/>
        <w:jc w:val="both"/>
        <w:rPr>
          <w:b/>
        </w:rPr>
      </w:pPr>
      <w:r>
        <w:rPr>
          <w:b/>
        </w:rPr>
        <w:t>Slide Fifteen</w:t>
      </w:r>
      <w:r>
        <w:rPr>
          <w:b/>
        </w:rPr>
        <w:tab/>
        <w:t>Academic and Study Skills</w:t>
      </w:r>
    </w:p>
    <w:p w:rsidR="0085133E" w:rsidRPr="00066E9E" w:rsidRDefault="00E25E9D" w:rsidP="00066E9E">
      <w:pPr>
        <w:spacing w:after="0" w:line="240" w:lineRule="auto"/>
        <w:ind w:left="357" w:firstLine="1060"/>
        <w:jc w:val="both"/>
      </w:pPr>
      <w:r w:rsidRPr="00066E9E">
        <w:t>Reading</w:t>
      </w:r>
    </w:p>
    <w:p w:rsidR="0085133E" w:rsidRPr="00066E9E" w:rsidRDefault="00E25E9D" w:rsidP="00066E9E">
      <w:pPr>
        <w:spacing w:after="0" w:line="240" w:lineRule="auto"/>
        <w:ind w:left="357" w:firstLine="1060"/>
        <w:jc w:val="both"/>
      </w:pPr>
      <w:r w:rsidRPr="00066E9E">
        <w:t>Writing</w:t>
      </w:r>
    </w:p>
    <w:p w:rsidR="0085133E" w:rsidRPr="00066E9E" w:rsidRDefault="00E25E9D" w:rsidP="00066E9E">
      <w:pPr>
        <w:spacing w:after="0" w:line="240" w:lineRule="auto"/>
        <w:ind w:left="357" w:firstLine="1060"/>
        <w:jc w:val="both"/>
      </w:pPr>
      <w:r w:rsidRPr="00066E9E">
        <w:t>Building Comprehension</w:t>
      </w:r>
    </w:p>
    <w:p w:rsidR="0085133E" w:rsidRPr="00066E9E" w:rsidRDefault="00E25E9D" w:rsidP="00066E9E">
      <w:pPr>
        <w:spacing w:after="0" w:line="240" w:lineRule="auto"/>
        <w:ind w:left="357" w:firstLine="1060"/>
        <w:jc w:val="both"/>
      </w:pPr>
      <w:r w:rsidRPr="00066E9E">
        <w:t>Enhancing Organisation</w:t>
      </w:r>
    </w:p>
    <w:p w:rsidR="0085133E" w:rsidRPr="00066E9E" w:rsidRDefault="00E25E9D" w:rsidP="00066E9E">
      <w:pPr>
        <w:spacing w:after="0" w:line="240" w:lineRule="auto"/>
        <w:ind w:left="357" w:firstLine="1060"/>
        <w:jc w:val="both"/>
      </w:pPr>
      <w:r w:rsidRPr="00066E9E">
        <w:t>Academic work</w:t>
      </w:r>
    </w:p>
    <w:p w:rsidR="00066E9E" w:rsidRDefault="00066E9E" w:rsidP="00066E9E">
      <w:pPr>
        <w:spacing w:after="0" w:line="240" w:lineRule="auto"/>
        <w:jc w:val="both"/>
      </w:pPr>
    </w:p>
    <w:p w:rsidR="00066E9E" w:rsidRPr="00066E9E" w:rsidRDefault="00066E9E" w:rsidP="00066E9E">
      <w:pPr>
        <w:spacing w:after="0" w:line="240" w:lineRule="auto"/>
        <w:jc w:val="both"/>
        <w:rPr>
          <w:b/>
        </w:rPr>
      </w:pPr>
      <w:r w:rsidRPr="002D38AF">
        <w:rPr>
          <w:b/>
        </w:rPr>
        <w:t>Slide Sixteen</w:t>
      </w:r>
      <w:r>
        <w:tab/>
      </w:r>
      <w:r w:rsidRPr="00066E9E">
        <w:rPr>
          <w:b/>
        </w:rPr>
        <w:t>Teaching and Universal Design Strategies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Explicit teaching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Resources in multiple formats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Practical examples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Handouts provided online prior to class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Assessment Tasks explicitly detailed and broken down to parts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Options for method of assessment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Audio recorded lecture notes uploaded to LMS</w:t>
      </w:r>
    </w:p>
    <w:p w:rsidR="0085133E" w:rsidRPr="00066E9E" w:rsidRDefault="00E25E9D" w:rsidP="00066E9E">
      <w:pPr>
        <w:spacing w:after="0" w:line="240" w:lineRule="auto"/>
        <w:ind w:left="360" w:firstLine="1058"/>
        <w:jc w:val="both"/>
      </w:pPr>
      <w:r w:rsidRPr="00066E9E">
        <w:t>Assistive Technology in learning centres.</w:t>
      </w:r>
    </w:p>
    <w:p w:rsidR="00066E9E" w:rsidRDefault="00066E9E" w:rsidP="00066E9E">
      <w:pPr>
        <w:spacing w:after="0" w:line="240" w:lineRule="auto"/>
        <w:jc w:val="both"/>
      </w:pPr>
    </w:p>
    <w:p w:rsidR="00066E9E" w:rsidRDefault="00066E9E" w:rsidP="00066E9E">
      <w:pPr>
        <w:spacing w:after="0" w:line="240" w:lineRule="auto"/>
        <w:jc w:val="both"/>
      </w:pPr>
      <w:r w:rsidRPr="002D38AF">
        <w:rPr>
          <w:b/>
        </w:rPr>
        <w:t>Slide Seventeen</w:t>
      </w:r>
      <w:r w:rsidR="00E25E9D">
        <w:rPr>
          <w:b/>
        </w:rPr>
        <w:t xml:space="preserve"> </w:t>
      </w:r>
      <w:r w:rsidRPr="00E25E9D">
        <w:rPr>
          <w:b/>
        </w:rPr>
        <w:t>Communities of Practic</w:t>
      </w:r>
      <w:bookmarkStart w:id="0" w:name="_GoBack"/>
      <w:bookmarkEnd w:id="0"/>
      <w:r w:rsidRPr="00E25E9D">
        <w:rPr>
          <w:b/>
        </w:rPr>
        <w:t>e</w:t>
      </w:r>
    </w:p>
    <w:p w:rsidR="0085133E" w:rsidRPr="00066E9E" w:rsidRDefault="00E25E9D" w:rsidP="002D38AF">
      <w:pPr>
        <w:spacing w:after="0" w:line="240" w:lineRule="auto"/>
        <w:ind w:left="1560"/>
        <w:jc w:val="both"/>
      </w:pPr>
      <w:r w:rsidRPr="00066E9E">
        <w:t>State wide Networks</w:t>
      </w:r>
    </w:p>
    <w:p w:rsidR="0085133E" w:rsidRPr="00066E9E" w:rsidRDefault="00E25E9D" w:rsidP="002D38AF">
      <w:pPr>
        <w:spacing w:after="0" w:line="240" w:lineRule="auto"/>
        <w:ind w:left="1560"/>
        <w:jc w:val="both"/>
      </w:pPr>
      <w:r w:rsidRPr="00066E9E">
        <w:t xml:space="preserve">Collaborative teams </w:t>
      </w:r>
    </w:p>
    <w:p w:rsidR="0085133E" w:rsidRPr="00066E9E" w:rsidRDefault="00E25E9D" w:rsidP="002D38AF">
      <w:pPr>
        <w:spacing w:after="0" w:line="240" w:lineRule="auto"/>
        <w:ind w:left="1560"/>
        <w:jc w:val="both"/>
      </w:pPr>
      <w:r w:rsidRPr="00066E9E">
        <w:t>Peak Bodies</w:t>
      </w:r>
    </w:p>
    <w:p w:rsidR="0085133E" w:rsidRPr="00066E9E" w:rsidRDefault="00E25E9D" w:rsidP="002D38AF">
      <w:pPr>
        <w:spacing w:after="0" w:line="240" w:lineRule="auto"/>
        <w:ind w:left="1560"/>
        <w:jc w:val="both"/>
      </w:pPr>
      <w:r w:rsidRPr="00066E9E">
        <w:t>Mentors</w:t>
      </w:r>
    </w:p>
    <w:p w:rsidR="0085133E" w:rsidRPr="00066E9E" w:rsidRDefault="00E25E9D" w:rsidP="002D38AF">
      <w:pPr>
        <w:spacing w:after="0" w:line="240" w:lineRule="auto"/>
        <w:ind w:left="1560"/>
        <w:jc w:val="both"/>
      </w:pPr>
      <w:r w:rsidRPr="00066E9E">
        <w:t>Experience</w:t>
      </w:r>
    </w:p>
    <w:p w:rsidR="0085133E" w:rsidRPr="00066E9E" w:rsidRDefault="00E25E9D" w:rsidP="002D38AF">
      <w:pPr>
        <w:spacing w:after="0" w:line="240" w:lineRule="auto"/>
        <w:ind w:left="1560"/>
        <w:jc w:val="both"/>
      </w:pPr>
      <w:r w:rsidRPr="00066E9E">
        <w:t>Support</w:t>
      </w:r>
    </w:p>
    <w:p w:rsidR="00066E9E" w:rsidRPr="00066E9E" w:rsidRDefault="00E25E9D" w:rsidP="002D38AF">
      <w:pPr>
        <w:spacing w:after="0" w:line="240" w:lineRule="auto"/>
        <w:ind w:left="1560"/>
        <w:jc w:val="both"/>
      </w:pPr>
      <w:r w:rsidRPr="00066E9E">
        <w:t>Sharing</w:t>
      </w:r>
    </w:p>
    <w:sectPr w:rsidR="00066E9E" w:rsidRPr="00066E9E" w:rsidSect="00CA387C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F89"/>
    <w:multiLevelType w:val="hybridMultilevel"/>
    <w:tmpl w:val="B0B82C10"/>
    <w:lvl w:ilvl="0" w:tplc="DA12A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8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A6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4D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0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C7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0D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43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21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626D0"/>
    <w:multiLevelType w:val="hybridMultilevel"/>
    <w:tmpl w:val="6C9615BE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B5B4353"/>
    <w:multiLevelType w:val="hybridMultilevel"/>
    <w:tmpl w:val="1400AB1A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8B04D9C"/>
    <w:multiLevelType w:val="hybridMultilevel"/>
    <w:tmpl w:val="26F4E6E8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869"/>
    <w:multiLevelType w:val="hybridMultilevel"/>
    <w:tmpl w:val="F10E2CF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0865358"/>
    <w:multiLevelType w:val="hybridMultilevel"/>
    <w:tmpl w:val="3D9A87E8"/>
    <w:lvl w:ilvl="0" w:tplc="6212D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64E90">
      <w:start w:val="2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6E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A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2B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8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0C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65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CD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C46E97"/>
    <w:multiLevelType w:val="hybridMultilevel"/>
    <w:tmpl w:val="B7FE1C90"/>
    <w:lvl w:ilvl="0" w:tplc="49D86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D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8D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A9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1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6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4B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6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9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6F4858"/>
    <w:multiLevelType w:val="hybridMultilevel"/>
    <w:tmpl w:val="2C5AFD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492F6F"/>
    <w:multiLevelType w:val="hybridMultilevel"/>
    <w:tmpl w:val="E7E030C0"/>
    <w:lvl w:ilvl="0" w:tplc="96E0A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A3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45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6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C4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A1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60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E6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8B6E32"/>
    <w:multiLevelType w:val="hybridMultilevel"/>
    <w:tmpl w:val="AC92EDAC"/>
    <w:lvl w:ilvl="0" w:tplc="A108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84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C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8C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05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AE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68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AC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40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144C4F"/>
    <w:multiLevelType w:val="hybridMultilevel"/>
    <w:tmpl w:val="5F104F02"/>
    <w:lvl w:ilvl="0" w:tplc="6F3E1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4D7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6D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A3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61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0A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6F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A6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BF3A30"/>
    <w:multiLevelType w:val="hybridMultilevel"/>
    <w:tmpl w:val="E0C468F0"/>
    <w:lvl w:ilvl="0" w:tplc="49D4E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C2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25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8F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04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C5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2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68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580C42"/>
    <w:multiLevelType w:val="hybridMultilevel"/>
    <w:tmpl w:val="D910D404"/>
    <w:lvl w:ilvl="0" w:tplc="4C420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8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8A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8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6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66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2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A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0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0241AA1"/>
    <w:multiLevelType w:val="hybridMultilevel"/>
    <w:tmpl w:val="7F2E7ACA"/>
    <w:lvl w:ilvl="0" w:tplc="F70AE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D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A6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03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6B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7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6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E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B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FD4FF2"/>
    <w:multiLevelType w:val="hybridMultilevel"/>
    <w:tmpl w:val="71B25036"/>
    <w:lvl w:ilvl="0" w:tplc="7B526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A5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49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4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E5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0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07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4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ED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AA0773"/>
    <w:multiLevelType w:val="hybridMultilevel"/>
    <w:tmpl w:val="D560571A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04C0A"/>
    <w:multiLevelType w:val="hybridMultilevel"/>
    <w:tmpl w:val="D19E3DF4"/>
    <w:lvl w:ilvl="0" w:tplc="070C9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A8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2F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C0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01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8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81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67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3869C0"/>
    <w:multiLevelType w:val="hybridMultilevel"/>
    <w:tmpl w:val="9728506E"/>
    <w:lvl w:ilvl="0" w:tplc="016CC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AC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49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42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6D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0E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C2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406D9F"/>
    <w:multiLevelType w:val="hybridMultilevel"/>
    <w:tmpl w:val="759ED2D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185554F"/>
    <w:multiLevelType w:val="hybridMultilevel"/>
    <w:tmpl w:val="F606FDC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2D221BC"/>
    <w:multiLevelType w:val="hybridMultilevel"/>
    <w:tmpl w:val="9DB00232"/>
    <w:lvl w:ilvl="0" w:tplc="8BA24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8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4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EB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A4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A0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EA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E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E7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EB3C51"/>
    <w:multiLevelType w:val="hybridMultilevel"/>
    <w:tmpl w:val="5A108388"/>
    <w:lvl w:ilvl="0" w:tplc="8E908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3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E1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E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A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E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9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2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64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BC7A4C"/>
    <w:multiLevelType w:val="hybridMultilevel"/>
    <w:tmpl w:val="176A8870"/>
    <w:lvl w:ilvl="0" w:tplc="B374E31C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plc="2D740E9C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hint="default"/>
      </w:rPr>
    </w:lvl>
    <w:lvl w:ilvl="2" w:tplc="E9889AD6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hint="default"/>
      </w:rPr>
    </w:lvl>
    <w:lvl w:ilvl="3" w:tplc="8A6A7E5C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hint="default"/>
      </w:rPr>
    </w:lvl>
    <w:lvl w:ilvl="4" w:tplc="1DACB940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hint="default"/>
      </w:rPr>
    </w:lvl>
    <w:lvl w:ilvl="5" w:tplc="528E686A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hint="default"/>
      </w:rPr>
    </w:lvl>
    <w:lvl w:ilvl="6" w:tplc="0B787050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hint="default"/>
      </w:rPr>
    </w:lvl>
    <w:lvl w:ilvl="7" w:tplc="2604C062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hint="default"/>
      </w:rPr>
    </w:lvl>
    <w:lvl w:ilvl="8" w:tplc="2AFC888C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hint="default"/>
      </w:rPr>
    </w:lvl>
  </w:abstractNum>
  <w:abstractNum w:abstractNumId="23" w15:restartNumberingAfterBreak="0">
    <w:nsid w:val="7A834750"/>
    <w:multiLevelType w:val="hybridMultilevel"/>
    <w:tmpl w:val="0B1ED66A"/>
    <w:lvl w:ilvl="0" w:tplc="243E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E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C6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0C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C2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6E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E7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27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6"/>
  </w:num>
  <w:num w:numId="5">
    <w:abstractNumId w:val="18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21"/>
  </w:num>
  <w:num w:numId="11">
    <w:abstractNumId w:val="5"/>
  </w:num>
  <w:num w:numId="12">
    <w:abstractNumId w:val="8"/>
  </w:num>
  <w:num w:numId="13">
    <w:abstractNumId w:val="20"/>
  </w:num>
  <w:num w:numId="14">
    <w:abstractNumId w:val="10"/>
  </w:num>
  <w:num w:numId="15">
    <w:abstractNumId w:val="13"/>
  </w:num>
  <w:num w:numId="16">
    <w:abstractNumId w:val="15"/>
  </w:num>
  <w:num w:numId="17">
    <w:abstractNumId w:val="9"/>
  </w:num>
  <w:num w:numId="18">
    <w:abstractNumId w:val="0"/>
  </w:num>
  <w:num w:numId="19">
    <w:abstractNumId w:val="23"/>
  </w:num>
  <w:num w:numId="20">
    <w:abstractNumId w:val="1"/>
  </w:num>
  <w:num w:numId="21">
    <w:abstractNumId w:val="7"/>
  </w:num>
  <w:num w:numId="22">
    <w:abstractNumId w:val="4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8C"/>
    <w:rsid w:val="00066E9E"/>
    <w:rsid w:val="00094156"/>
    <w:rsid w:val="002425DF"/>
    <w:rsid w:val="002C4DFE"/>
    <w:rsid w:val="002D38AF"/>
    <w:rsid w:val="0037456B"/>
    <w:rsid w:val="003E2FAC"/>
    <w:rsid w:val="00433ECE"/>
    <w:rsid w:val="005738B0"/>
    <w:rsid w:val="005B12B9"/>
    <w:rsid w:val="007442E5"/>
    <w:rsid w:val="007B3DE0"/>
    <w:rsid w:val="0085133E"/>
    <w:rsid w:val="008B6989"/>
    <w:rsid w:val="009A3874"/>
    <w:rsid w:val="00A85ED1"/>
    <w:rsid w:val="00CA387C"/>
    <w:rsid w:val="00D5448C"/>
    <w:rsid w:val="00E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4F5F"/>
  <w15:chartTrackingRefBased/>
  <w15:docId w15:val="{70C42736-453B-4C5E-9BE1-3316519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6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3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1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6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4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fry</dc:creator>
  <cp:keywords/>
  <dc:description/>
  <cp:lastModifiedBy>Jane Hawkeswood</cp:lastModifiedBy>
  <cp:revision>3</cp:revision>
  <dcterms:created xsi:type="dcterms:W3CDTF">2016-09-27T05:08:00Z</dcterms:created>
  <dcterms:modified xsi:type="dcterms:W3CDTF">2016-09-27T05:15:00Z</dcterms:modified>
</cp:coreProperties>
</file>