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5A8B" w14:textId="655C7305" w:rsidR="00081B9F" w:rsidRPr="00052154" w:rsidRDefault="009A5C48" w:rsidP="00196240">
      <w:pPr>
        <w:jc w:val="center"/>
        <w:rPr>
          <w:b/>
        </w:rPr>
      </w:pPr>
      <w:bookmarkStart w:id="0" w:name="_GoBack"/>
      <w:bookmarkEnd w:id="0"/>
      <w:r w:rsidRPr="00052154">
        <w:rPr>
          <w:b/>
        </w:rPr>
        <w:t>Is it time to rethink the ‘inclusion’ approach for students with disabilities in Australian Universities?</w:t>
      </w:r>
    </w:p>
    <w:p w14:paraId="3C74620F" w14:textId="77777777" w:rsidR="00AA1364" w:rsidRPr="00052154" w:rsidRDefault="00AA1364" w:rsidP="00196240">
      <w:pPr>
        <w:spacing w:line="360" w:lineRule="auto"/>
        <w:rPr>
          <w:b/>
        </w:rPr>
      </w:pPr>
      <w:r w:rsidRPr="00052154">
        <w:rPr>
          <w:b/>
        </w:rPr>
        <w:t>Introduction</w:t>
      </w:r>
    </w:p>
    <w:p w14:paraId="57E2B1F0" w14:textId="53CF04DF" w:rsidR="007F13D2" w:rsidRPr="00DC1D25" w:rsidRDefault="00962B0E" w:rsidP="00962B0E">
      <w:pPr>
        <w:spacing w:after="0" w:line="360" w:lineRule="auto"/>
      </w:pPr>
      <w:r w:rsidRPr="00DC1D25">
        <w:rPr>
          <w:rFonts w:cs="Calibri"/>
          <w:lang w:val="en-US"/>
        </w:rPr>
        <w:t>The model of educational support for higher education students with a disability has changed dramatically over the years, but what if our curre</w:t>
      </w:r>
      <w:r w:rsidR="00C67003">
        <w:rPr>
          <w:rFonts w:cs="Calibri"/>
          <w:lang w:val="en-US"/>
        </w:rPr>
        <w:t>nt model is disabling in itself?</w:t>
      </w:r>
      <w:r w:rsidRPr="00DC1D25">
        <w:rPr>
          <w:rFonts w:cs="Calibri"/>
          <w:lang w:val="en-US"/>
        </w:rPr>
        <w:t>  How do we move our current focus on deficit and deviance to one of rich and valued experience from which we can all learn and benefit?</w:t>
      </w:r>
      <w:r w:rsidRPr="00DC1D25">
        <w:t xml:space="preserve"> </w:t>
      </w:r>
      <w:r w:rsidR="008F1C3F" w:rsidRPr="00DC1D25">
        <w:t>Provision for people with disabilities has changed from</w:t>
      </w:r>
      <w:r w:rsidR="00E20B54" w:rsidRPr="00DC1D25">
        <w:t xml:space="preserve"> </w:t>
      </w:r>
      <w:r w:rsidR="00B554A4" w:rsidRPr="00DC1D25">
        <w:t>that of charity</w:t>
      </w:r>
      <w:r w:rsidR="00E20B54" w:rsidRPr="00DC1D25">
        <w:t xml:space="preserve"> </w:t>
      </w:r>
      <w:r w:rsidR="008F1C3F" w:rsidRPr="00DC1D25">
        <w:t>model</w:t>
      </w:r>
      <w:r w:rsidR="00B554A4" w:rsidRPr="00DC1D25">
        <w:t>s</w:t>
      </w:r>
      <w:r w:rsidR="00E20B54" w:rsidRPr="00DC1D25">
        <w:t xml:space="preserve"> to rights based and social models of disability</w:t>
      </w:r>
      <w:r w:rsidR="00DB011D" w:rsidRPr="00DC1D25">
        <w:t xml:space="preserve"> (Barnes, 2010; Carling-Jenkins, 2007; Clear, 2000)</w:t>
      </w:r>
      <w:r w:rsidR="00E20B54" w:rsidRPr="00DC1D25">
        <w:t xml:space="preserve">. </w:t>
      </w:r>
      <w:r w:rsidR="008F1C3F" w:rsidRPr="00DC1D25">
        <w:t>This change has been reflected within higher education as well, with greater ‘inclusion’ of students with disabilities</w:t>
      </w:r>
      <w:r w:rsidR="007F13D2" w:rsidRPr="00DC1D25">
        <w:t xml:space="preserve">. </w:t>
      </w:r>
      <w:r w:rsidR="008F1C3F" w:rsidRPr="00DC1D25">
        <w:t>More students with disabilities are accessing higher education options in Australia than have in past decades</w:t>
      </w:r>
      <w:r w:rsidR="001F58DE" w:rsidRPr="00DC1D25">
        <w:t xml:space="preserve"> (</w:t>
      </w:r>
      <w:r w:rsidR="0056036B" w:rsidRPr="00DC1D25">
        <w:rPr>
          <w:rFonts w:cs="Helvetica"/>
          <w:lang w:val="en-US"/>
        </w:rPr>
        <w:t>Riddell &amp; Weedo</w:t>
      </w:r>
      <w:r w:rsidR="005607B4" w:rsidRPr="00DC1D25">
        <w:rPr>
          <w:rFonts w:cs="Helvetica"/>
          <w:lang w:val="en-US"/>
        </w:rPr>
        <w:t>n, 2011;</w:t>
      </w:r>
      <w:r w:rsidR="001F58DE" w:rsidRPr="00DC1D25">
        <w:rPr>
          <w:rFonts w:cs="Helvetica"/>
          <w:lang w:val="en-US"/>
        </w:rPr>
        <w:t xml:space="preserve"> Seale, 2006</w:t>
      </w:r>
      <w:r w:rsidR="005607B4" w:rsidRPr="00DC1D25">
        <w:rPr>
          <w:rFonts w:cs="Helvetica"/>
          <w:lang w:val="en-US"/>
        </w:rPr>
        <w:t xml:space="preserve"> and </w:t>
      </w:r>
      <w:r w:rsidR="005607B4" w:rsidRPr="00DC1D25">
        <w:rPr>
          <w:rFonts w:cs="Arial"/>
          <w:shd w:val="clear" w:color="auto" w:fill="FFFFFF"/>
        </w:rPr>
        <w:t>Australian Institute of Health and Welfare</w:t>
      </w:r>
      <w:r w:rsidR="005607B4" w:rsidRPr="00DC1D25">
        <w:rPr>
          <w:rFonts w:cs="Helvetica"/>
          <w:lang w:val="en-US"/>
        </w:rPr>
        <w:t>, 2014</w:t>
      </w:r>
      <w:r w:rsidR="001F58DE" w:rsidRPr="00DC1D25">
        <w:rPr>
          <w:rFonts w:cs="Helvetica"/>
          <w:lang w:val="en-US"/>
        </w:rPr>
        <w:t>)</w:t>
      </w:r>
      <w:r w:rsidR="008F1C3F" w:rsidRPr="00DC1D25">
        <w:t>. This trend is likely to continue</w:t>
      </w:r>
      <w:r w:rsidR="001F58DE" w:rsidRPr="00DC1D25">
        <w:t xml:space="preserve"> </w:t>
      </w:r>
      <w:r w:rsidR="001F58DE" w:rsidRPr="00DC1D25">
        <w:rPr>
          <w:rFonts w:cs="Helvetica"/>
          <w:lang w:val="en-US"/>
        </w:rPr>
        <w:t>(Gale &amp; Tranter, 2011)</w:t>
      </w:r>
      <w:r w:rsidR="00DD71D5" w:rsidRPr="00DC1D25">
        <w:t>.</w:t>
      </w:r>
    </w:p>
    <w:p w14:paraId="3E530423" w14:textId="77777777" w:rsidR="00DC1D25" w:rsidRDefault="00DC1D25" w:rsidP="00962B0E">
      <w:pPr>
        <w:spacing w:after="0" w:line="360" w:lineRule="auto"/>
      </w:pPr>
    </w:p>
    <w:p w14:paraId="1E142576" w14:textId="3C7EB481" w:rsidR="00FB4711" w:rsidRPr="00FB4711" w:rsidRDefault="00FB4711" w:rsidP="00196240">
      <w:pPr>
        <w:spacing w:line="360" w:lineRule="auto"/>
        <w:rPr>
          <w:rFonts w:cs="Arial"/>
          <w:shd w:val="clear" w:color="auto" w:fill="FFFFFF"/>
        </w:rPr>
      </w:pPr>
      <w:r w:rsidRPr="0030361C">
        <w:rPr>
          <w:rFonts w:cs="Arial"/>
          <w:shd w:val="clear" w:color="auto" w:fill="FFFFFF"/>
        </w:rPr>
        <w:t xml:space="preserve">David Mitchell and Sharon Snyder (highlighted in Tweed, 2014) have coined the </w:t>
      </w:r>
      <w:r w:rsidR="00D4184B">
        <w:rPr>
          <w:rFonts w:cs="Arial"/>
          <w:shd w:val="clear" w:color="auto" w:fill="FFFFFF"/>
        </w:rPr>
        <w:t>phrase</w:t>
      </w:r>
      <w:r w:rsidRPr="0030361C">
        <w:rPr>
          <w:rFonts w:cs="Arial"/>
          <w:shd w:val="clear" w:color="auto" w:fill="FFFFFF"/>
        </w:rPr>
        <w:t xml:space="preserve"> “</w:t>
      </w:r>
      <w:r w:rsidRPr="00FB4711">
        <w:rPr>
          <w:rFonts w:cs="Arial"/>
          <w:i/>
          <w:shd w:val="clear" w:color="auto" w:fill="FFFFFF"/>
        </w:rPr>
        <w:t>a weakened strain of inclusionism</w:t>
      </w:r>
      <w:r w:rsidRPr="0030361C">
        <w:rPr>
          <w:rFonts w:cs="Arial"/>
          <w:shd w:val="clear" w:color="auto" w:fill="FFFFFF"/>
        </w:rPr>
        <w:t xml:space="preserve">” in reference to </w:t>
      </w:r>
      <w:r w:rsidR="005C1C23">
        <w:rPr>
          <w:rFonts w:cs="Arial"/>
          <w:shd w:val="clear" w:color="auto" w:fill="FFFFFF"/>
        </w:rPr>
        <w:t xml:space="preserve">the </w:t>
      </w:r>
      <w:r w:rsidRPr="0030361C">
        <w:rPr>
          <w:rFonts w:cs="Arial"/>
          <w:shd w:val="clear" w:color="auto" w:fill="FFFFFF"/>
        </w:rPr>
        <w:t xml:space="preserve">inclusion of students with disabilities in higher education. The phrase implies that full inclusion is not a reality on university campuses. </w:t>
      </w:r>
      <w:r w:rsidR="00156B9B">
        <w:rPr>
          <w:rFonts w:cs="Arial"/>
          <w:shd w:val="clear" w:color="auto" w:fill="FFFFFF"/>
        </w:rPr>
        <w:t xml:space="preserve">Mitchell, Snyder &amp; Ware (2014) claim </w:t>
      </w:r>
      <w:r w:rsidR="00E64E36">
        <w:rPr>
          <w:rFonts w:cs="Arial"/>
          <w:shd w:val="clear" w:color="auto" w:fill="FFFFFF"/>
        </w:rPr>
        <w:t>inclusion needs to be undertaken differently than is currently practised to</w:t>
      </w:r>
      <w:r w:rsidR="00156B9B">
        <w:rPr>
          <w:rFonts w:cs="Arial"/>
          <w:shd w:val="clear" w:color="auto" w:fill="FFFFFF"/>
        </w:rPr>
        <w:t xml:space="preserve"> include students with disabilities</w:t>
      </w:r>
      <w:r w:rsidR="00E64E36">
        <w:rPr>
          <w:rFonts w:cs="Arial"/>
          <w:shd w:val="clear" w:color="auto" w:fill="FFFFFF"/>
        </w:rPr>
        <w:t xml:space="preserve"> in higher education, and thus allow them to</w:t>
      </w:r>
      <w:r w:rsidR="00156B9B">
        <w:rPr>
          <w:rFonts w:cs="Arial"/>
          <w:shd w:val="clear" w:color="auto" w:fill="FFFFFF"/>
        </w:rPr>
        <w:t xml:space="preserve"> feel empowered,</w:t>
      </w:r>
      <w:r w:rsidRPr="0030361C">
        <w:rPr>
          <w:rFonts w:cs="Arial"/>
          <w:shd w:val="clear" w:color="auto" w:fill="FFFFFF"/>
        </w:rPr>
        <w:t xml:space="preserve"> </w:t>
      </w:r>
      <w:r w:rsidR="00156B9B">
        <w:rPr>
          <w:rFonts w:cs="Arial"/>
          <w:shd w:val="clear" w:color="auto" w:fill="FFFFFF"/>
        </w:rPr>
        <w:t>equal,</w:t>
      </w:r>
      <w:r w:rsidR="005C1C23">
        <w:rPr>
          <w:rFonts w:cs="Arial"/>
          <w:shd w:val="clear" w:color="auto" w:fill="FFFFFF"/>
        </w:rPr>
        <w:t xml:space="preserve"> </w:t>
      </w:r>
      <w:r w:rsidRPr="0030361C">
        <w:rPr>
          <w:rFonts w:cs="Arial"/>
          <w:shd w:val="clear" w:color="auto" w:fill="FFFFFF"/>
        </w:rPr>
        <w:t xml:space="preserve">valued and contributing </w:t>
      </w:r>
      <w:r w:rsidR="005C1C23">
        <w:rPr>
          <w:rFonts w:cs="Arial"/>
          <w:shd w:val="clear" w:color="auto" w:fill="FFFFFF"/>
        </w:rPr>
        <w:t>members of the university campus.</w:t>
      </w:r>
      <w:r w:rsidR="008F1C3F">
        <w:rPr>
          <w:rFonts w:cs="Arial"/>
          <w:shd w:val="clear" w:color="auto" w:fill="FFFFFF"/>
        </w:rPr>
        <w:t xml:space="preserve"> </w:t>
      </w:r>
      <w:r w:rsidR="00727D32" w:rsidRPr="00156B9B">
        <w:t xml:space="preserve">Dialogue on the issue of inclusion of students </w:t>
      </w:r>
      <w:r w:rsidR="00727D32">
        <w:t xml:space="preserve">with disabilities </w:t>
      </w:r>
      <w:r w:rsidR="00727D32" w:rsidRPr="00156B9B">
        <w:t>in higher education is needed (Seale, 2006).</w:t>
      </w:r>
      <w:r w:rsidR="00727D32">
        <w:t xml:space="preserve"> </w:t>
      </w:r>
      <w:r w:rsidR="005607B4">
        <w:rPr>
          <w:rFonts w:cs="Arial"/>
          <w:shd w:val="clear" w:color="auto" w:fill="FFFFFF"/>
        </w:rPr>
        <w:t>This paper looks at the c</w:t>
      </w:r>
      <w:r w:rsidR="005607B4" w:rsidRPr="0030361C">
        <w:rPr>
          <w:rFonts w:cs="Arial"/>
          <w:shd w:val="clear" w:color="auto" w:fill="FFFFFF"/>
        </w:rPr>
        <w:t>urrent support practices for students with disabilities at university</w:t>
      </w:r>
      <w:r w:rsidR="005607B4">
        <w:rPr>
          <w:rFonts w:cs="Arial"/>
          <w:shd w:val="clear" w:color="auto" w:fill="FFFFFF"/>
        </w:rPr>
        <w:t xml:space="preserve"> and what needs to change.</w:t>
      </w:r>
    </w:p>
    <w:p w14:paraId="2ED131E2" w14:textId="77777777" w:rsidR="00AA1364" w:rsidRPr="00052154" w:rsidRDefault="00AA1364" w:rsidP="00196240">
      <w:pPr>
        <w:spacing w:line="360" w:lineRule="auto"/>
        <w:rPr>
          <w:b/>
        </w:rPr>
      </w:pPr>
      <w:r w:rsidRPr="00052154">
        <w:rPr>
          <w:b/>
        </w:rPr>
        <w:t>Background</w:t>
      </w:r>
    </w:p>
    <w:p w14:paraId="6C948793" w14:textId="2371222C" w:rsidR="00322E4B" w:rsidRDefault="00322512" w:rsidP="00196240">
      <w:pPr>
        <w:spacing w:line="360" w:lineRule="auto"/>
        <w:rPr>
          <w:rFonts w:cs="Helvetica"/>
          <w:lang w:val="en-US"/>
        </w:rPr>
      </w:pPr>
      <w:r>
        <w:t>S</w:t>
      </w:r>
      <w:r w:rsidR="004929D2" w:rsidRPr="003C14F0">
        <w:t xml:space="preserve">tudents with disabilities account for around only </w:t>
      </w:r>
      <w:r w:rsidR="004929D2">
        <w:t>5</w:t>
      </w:r>
      <w:r w:rsidR="004929D2" w:rsidRPr="003C14F0">
        <w:t>% of the Australian university student cohort (</w:t>
      </w:r>
      <w:r w:rsidR="005607B4">
        <w:rPr>
          <w:rFonts w:cs="Arial"/>
          <w:shd w:val="clear" w:color="auto" w:fill="FFFFFF"/>
        </w:rPr>
        <w:t>AIHW</w:t>
      </w:r>
      <w:r w:rsidR="004929D2">
        <w:rPr>
          <w:rFonts w:cs="Helvetica"/>
          <w:lang w:val="en-US"/>
        </w:rPr>
        <w:t>, 2014</w:t>
      </w:r>
      <w:r w:rsidR="004929D2" w:rsidRPr="003C14F0">
        <w:rPr>
          <w:rFonts w:cs="Helvetica"/>
          <w:lang w:val="en-US"/>
        </w:rPr>
        <w:t xml:space="preserve">). Whilst this is a massive </w:t>
      </w:r>
      <w:r w:rsidR="0056036B">
        <w:rPr>
          <w:rFonts w:cs="Helvetica"/>
          <w:lang w:val="en-US"/>
        </w:rPr>
        <w:t xml:space="preserve">participation </w:t>
      </w:r>
      <w:r w:rsidR="004929D2" w:rsidRPr="003C14F0">
        <w:rPr>
          <w:rFonts w:cs="Helvetica"/>
          <w:lang w:val="en-US"/>
        </w:rPr>
        <w:t>increase from earlier decades (Clear, 2000; R</w:t>
      </w:r>
      <w:r w:rsidR="0055246E">
        <w:rPr>
          <w:rFonts w:cs="Helvetica"/>
          <w:lang w:val="en-US"/>
        </w:rPr>
        <w:t>iddell &amp; Weedo</w:t>
      </w:r>
      <w:r w:rsidR="004929D2" w:rsidRPr="003C14F0">
        <w:rPr>
          <w:rFonts w:cs="Helvetica"/>
          <w:lang w:val="en-US"/>
        </w:rPr>
        <w:t xml:space="preserve">n, 2011; Madaus, 2011; Ryan &amp; Struhs, 2004; </w:t>
      </w:r>
      <w:r w:rsidR="00F140D6">
        <w:rPr>
          <w:rFonts w:cs="Helvetica"/>
          <w:lang w:val="en-US"/>
        </w:rPr>
        <w:t xml:space="preserve">Seale, 2006 </w:t>
      </w:r>
      <w:r w:rsidR="004929D2" w:rsidRPr="003C14F0">
        <w:rPr>
          <w:rFonts w:cs="Helvetica"/>
          <w:lang w:val="en-US"/>
        </w:rPr>
        <w:t xml:space="preserve">and Hogan, Kyaw-Myint, Harris &amp; Denronden, 2012) we still have not arrived at a </w:t>
      </w:r>
      <w:r w:rsidR="004929D2">
        <w:rPr>
          <w:rFonts w:cs="Helvetica"/>
          <w:lang w:val="en-US"/>
        </w:rPr>
        <w:t>place</w:t>
      </w:r>
      <w:r w:rsidR="004929D2" w:rsidRPr="003C14F0">
        <w:rPr>
          <w:rFonts w:cs="Helvetica"/>
          <w:lang w:val="en-US"/>
        </w:rPr>
        <w:t xml:space="preserve"> of full inclusion in higher education programs. </w:t>
      </w:r>
      <w:r>
        <w:rPr>
          <w:rFonts w:cs="Helvetica"/>
          <w:lang w:val="en-US"/>
        </w:rPr>
        <w:t xml:space="preserve">The </w:t>
      </w:r>
      <w:r w:rsidRPr="003C14F0">
        <w:t>Australian Bureau of Statistics</w:t>
      </w:r>
      <w:r w:rsidR="004929D2">
        <w:rPr>
          <w:rFonts w:cs="Helvetica"/>
          <w:lang w:val="en-US"/>
        </w:rPr>
        <w:t xml:space="preserve"> </w:t>
      </w:r>
      <w:r w:rsidR="00820962">
        <w:rPr>
          <w:rFonts w:cs="Helvetica"/>
          <w:lang w:val="en-US"/>
        </w:rPr>
        <w:t>(</w:t>
      </w:r>
      <w:r>
        <w:rPr>
          <w:rFonts w:cs="Helvetica"/>
          <w:lang w:val="en-US"/>
        </w:rPr>
        <w:t xml:space="preserve">ABS, </w:t>
      </w:r>
      <w:r w:rsidR="00F374D8">
        <w:rPr>
          <w:rFonts w:cs="Helvetica"/>
          <w:lang w:val="en-US"/>
        </w:rPr>
        <w:t>2013</w:t>
      </w:r>
      <w:r w:rsidR="00820962">
        <w:rPr>
          <w:rFonts w:cs="Helvetica"/>
          <w:lang w:val="en-US"/>
        </w:rPr>
        <w:t>) report</w:t>
      </w:r>
      <w:r w:rsidR="004929D2">
        <w:rPr>
          <w:rFonts w:cs="Helvetica"/>
          <w:lang w:val="en-US"/>
        </w:rPr>
        <w:t xml:space="preserve"> that </w:t>
      </w:r>
      <w:r w:rsidR="00E35DFD">
        <w:rPr>
          <w:rFonts w:cs="Helvetica"/>
          <w:lang w:val="en-US"/>
        </w:rPr>
        <w:lastRenderedPageBreak/>
        <w:t>around 16% of</w:t>
      </w:r>
      <w:r w:rsidR="004929D2">
        <w:rPr>
          <w:rFonts w:cs="Helvetica"/>
          <w:lang w:val="en-US"/>
        </w:rPr>
        <w:t xml:space="preserve"> people aged 15 to 64 </w:t>
      </w:r>
      <w:r w:rsidR="00322E4B">
        <w:rPr>
          <w:rFonts w:cs="Helvetica"/>
          <w:lang w:val="en-US"/>
        </w:rPr>
        <w:t xml:space="preserve">of the general population </w:t>
      </w:r>
      <w:r>
        <w:rPr>
          <w:rFonts w:cs="Helvetica"/>
          <w:lang w:val="en-US"/>
        </w:rPr>
        <w:t xml:space="preserve">report having a disability. </w:t>
      </w:r>
      <w:r w:rsidR="00134443">
        <w:rPr>
          <w:rFonts w:cs="Helvetica"/>
          <w:lang w:val="en-US"/>
        </w:rPr>
        <w:t xml:space="preserve">The </w:t>
      </w:r>
      <w:r w:rsidR="004A6A17">
        <w:rPr>
          <w:rFonts w:cs="Helvetica"/>
          <w:lang w:val="en-US"/>
        </w:rPr>
        <w:t xml:space="preserve">Australian </w:t>
      </w:r>
      <w:r>
        <w:rPr>
          <w:rFonts w:cs="Helvetica"/>
          <w:lang w:val="en-US"/>
        </w:rPr>
        <w:t>G</w:t>
      </w:r>
      <w:r w:rsidR="004929D2">
        <w:rPr>
          <w:rFonts w:cs="Helvetica"/>
          <w:lang w:val="en-US"/>
        </w:rPr>
        <w:t xml:space="preserve">overnment </w:t>
      </w:r>
      <w:r w:rsidR="00322E4B">
        <w:rPr>
          <w:rFonts w:cs="Helvetica"/>
          <w:lang w:val="en-US"/>
        </w:rPr>
        <w:t>is aiming for only 8%</w:t>
      </w:r>
      <w:r w:rsidR="004929D2">
        <w:rPr>
          <w:rFonts w:cs="Helvetica"/>
          <w:lang w:val="en-US"/>
        </w:rPr>
        <w:t xml:space="preserve"> participation </w:t>
      </w:r>
      <w:r w:rsidR="00322E4B">
        <w:rPr>
          <w:rFonts w:cs="Helvetica"/>
          <w:lang w:val="en-US"/>
        </w:rPr>
        <w:t xml:space="preserve">of people with disabilities </w:t>
      </w:r>
      <w:r w:rsidR="004929D2">
        <w:rPr>
          <w:rFonts w:cs="Helvetica"/>
          <w:lang w:val="en-US"/>
        </w:rPr>
        <w:t xml:space="preserve">(AIHW, 2014).  </w:t>
      </w:r>
      <w:r w:rsidR="00322E4B">
        <w:rPr>
          <w:rFonts w:cs="Helvetica"/>
          <w:lang w:val="en-US"/>
        </w:rPr>
        <w:t>Sixty percent</w:t>
      </w:r>
      <w:r w:rsidR="004929D2">
        <w:rPr>
          <w:rFonts w:cs="Helvetica"/>
          <w:lang w:val="en-US"/>
        </w:rPr>
        <w:t xml:space="preserve"> of students in </w:t>
      </w:r>
      <w:r w:rsidR="0056036B">
        <w:rPr>
          <w:rFonts w:cs="Helvetica"/>
          <w:lang w:val="en-US"/>
        </w:rPr>
        <w:t xml:space="preserve">Australian </w:t>
      </w:r>
      <w:r w:rsidR="004929D2">
        <w:rPr>
          <w:rFonts w:cs="Helvetica"/>
          <w:lang w:val="en-US"/>
        </w:rPr>
        <w:t>higher education</w:t>
      </w:r>
      <w:r w:rsidR="00AA1364">
        <w:rPr>
          <w:rFonts w:cs="Helvetica"/>
          <w:lang w:val="en-US"/>
        </w:rPr>
        <w:t xml:space="preserve"> institutions</w:t>
      </w:r>
      <w:r w:rsidR="00820962">
        <w:rPr>
          <w:rFonts w:cs="Helvetica"/>
          <w:lang w:val="en-US"/>
        </w:rPr>
        <w:t xml:space="preserve"> are aged 15 to 24 years, </w:t>
      </w:r>
      <w:r w:rsidR="004A6A17">
        <w:rPr>
          <w:rFonts w:cs="Helvetica"/>
          <w:lang w:val="en-US"/>
        </w:rPr>
        <w:t xml:space="preserve">and </w:t>
      </w:r>
      <w:r w:rsidR="00820962">
        <w:rPr>
          <w:rFonts w:cs="Helvetica"/>
          <w:lang w:val="en-US"/>
        </w:rPr>
        <w:t>around 7</w:t>
      </w:r>
      <w:r w:rsidR="00727D32">
        <w:rPr>
          <w:rFonts w:cs="Helvetica"/>
          <w:lang w:val="en-US"/>
        </w:rPr>
        <w:t xml:space="preserve"> to 10</w:t>
      </w:r>
      <w:r w:rsidR="004929D2">
        <w:rPr>
          <w:rFonts w:cs="Helvetica"/>
          <w:lang w:val="en-US"/>
        </w:rPr>
        <w:t xml:space="preserve">% of </w:t>
      </w:r>
      <w:r w:rsidR="005C1C23">
        <w:rPr>
          <w:rFonts w:cs="Helvetica"/>
          <w:lang w:val="en-US"/>
        </w:rPr>
        <w:t>persons aged 15 to 24 years</w:t>
      </w:r>
      <w:r w:rsidR="004929D2">
        <w:rPr>
          <w:rFonts w:cs="Helvetica"/>
          <w:lang w:val="en-US"/>
        </w:rPr>
        <w:t xml:space="preserve"> </w:t>
      </w:r>
      <w:r w:rsidR="005C1C23">
        <w:rPr>
          <w:rFonts w:cs="Helvetica"/>
          <w:lang w:val="en-US"/>
        </w:rPr>
        <w:t xml:space="preserve">in Australia </w:t>
      </w:r>
      <w:r w:rsidR="004929D2">
        <w:rPr>
          <w:rFonts w:cs="Helvetica"/>
          <w:lang w:val="en-US"/>
        </w:rPr>
        <w:t xml:space="preserve">have a disability (ABS, </w:t>
      </w:r>
      <w:r w:rsidR="00F374D8">
        <w:rPr>
          <w:rFonts w:cs="Helvetica"/>
          <w:lang w:val="en-US"/>
        </w:rPr>
        <w:t>2010</w:t>
      </w:r>
      <w:r w:rsidR="00727D32">
        <w:rPr>
          <w:rFonts w:cs="Helvetica"/>
          <w:lang w:val="en-US"/>
        </w:rPr>
        <w:t xml:space="preserve"> &amp; </w:t>
      </w:r>
      <w:r w:rsidR="00F374D8">
        <w:rPr>
          <w:rFonts w:cs="Helvetica"/>
          <w:lang w:val="en-US"/>
        </w:rPr>
        <w:t>2013</w:t>
      </w:r>
      <w:r w:rsidR="004929D2">
        <w:rPr>
          <w:rFonts w:cs="Helvetica"/>
          <w:lang w:val="en-US"/>
        </w:rPr>
        <w:t xml:space="preserve">). </w:t>
      </w:r>
      <w:r w:rsidR="00842123">
        <w:rPr>
          <w:rFonts w:cs="Helvetica"/>
          <w:lang w:val="en-US"/>
        </w:rPr>
        <w:t>Forty percent</w:t>
      </w:r>
      <w:r w:rsidR="004929D2">
        <w:rPr>
          <w:rFonts w:cs="Helvetica"/>
          <w:lang w:val="en-US"/>
        </w:rPr>
        <w:t xml:space="preserve"> of </w:t>
      </w:r>
      <w:r w:rsidR="00AA1364">
        <w:rPr>
          <w:rFonts w:cs="Helvetica"/>
          <w:lang w:val="en-US"/>
        </w:rPr>
        <w:t>Australia’s tertiary</w:t>
      </w:r>
      <w:r w:rsidR="00820962">
        <w:rPr>
          <w:rFonts w:cs="Helvetica"/>
          <w:lang w:val="en-US"/>
        </w:rPr>
        <w:t xml:space="preserve"> </w:t>
      </w:r>
      <w:r w:rsidR="00AA1364">
        <w:rPr>
          <w:rFonts w:cs="Helvetica"/>
          <w:lang w:val="en-US"/>
        </w:rPr>
        <w:t>student</w:t>
      </w:r>
      <w:r w:rsidR="004929D2">
        <w:rPr>
          <w:rFonts w:cs="Helvetica"/>
          <w:lang w:val="en-US"/>
        </w:rPr>
        <w:t xml:space="preserve"> </w:t>
      </w:r>
      <w:r w:rsidR="003F0A43">
        <w:rPr>
          <w:rFonts w:cs="Helvetica"/>
          <w:lang w:val="en-US"/>
        </w:rPr>
        <w:t>cohort is</w:t>
      </w:r>
      <w:r w:rsidR="004929D2">
        <w:rPr>
          <w:rFonts w:cs="Helvetica"/>
          <w:lang w:val="en-US"/>
        </w:rPr>
        <w:t xml:space="preserve"> aged 25 and older</w:t>
      </w:r>
      <w:r w:rsidR="00820962">
        <w:rPr>
          <w:rFonts w:cs="Helvetica"/>
          <w:lang w:val="en-US"/>
        </w:rPr>
        <w:t xml:space="preserve"> and the disability ratios for the older </w:t>
      </w:r>
      <w:r w:rsidR="001F58DE">
        <w:rPr>
          <w:rFonts w:cs="Helvetica"/>
          <w:lang w:val="en-US"/>
        </w:rPr>
        <w:t>population</w:t>
      </w:r>
      <w:r w:rsidR="00820962">
        <w:rPr>
          <w:rFonts w:cs="Helvetica"/>
          <w:lang w:val="en-US"/>
        </w:rPr>
        <w:t xml:space="preserve"> groups are progressively much higher, up to over 31% for tho</w:t>
      </w:r>
      <w:r w:rsidR="00F374D8">
        <w:rPr>
          <w:rFonts w:cs="Helvetica"/>
          <w:lang w:val="en-US"/>
        </w:rPr>
        <w:t>se aged over 55 years (ABS, 2013</w:t>
      </w:r>
      <w:r w:rsidR="00820962">
        <w:rPr>
          <w:rFonts w:cs="Helvetica"/>
          <w:lang w:val="en-US"/>
        </w:rPr>
        <w:t xml:space="preserve">). </w:t>
      </w:r>
    </w:p>
    <w:p w14:paraId="2A7381F2" w14:textId="42C29526" w:rsidR="000A40D4" w:rsidRDefault="00FB4711" w:rsidP="00196240">
      <w:pPr>
        <w:spacing w:line="360" w:lineRule="auto"/>
        <w:rPr>
          <w:rFonts w:cs="Helvetica"/>
          <w:lang w:val="en-US"/>
        </w:rPr>
      </w:pPr>
      <w:r>
        <w:rPr>
          <w:rFonts w:cs="Helvetica"/>
          <w:lang w:val="en-US"/>
        </w:rPr>
        <w:t>Why the 8% target rate of participation was selec</w:t>
      </w:r>
      <w:r w:rsidR="005C1C23">
        <w:rPr>
          <w:rFonts w:cs="Helvetica"/>
          <w:lang w:val="en-US"/>
        </w:rPr>
        <w:t>ted is not known (AIHW, 2014). P</w:t>
      </w:r>
      <w:r>
        <w:rPr>
          <w:rFonts w:cs="Helvetica"/>
          <w:lang w:val="en-US"/>
        </w:rPr>
        <w:t xml:space="preserve">erhaps </w:t>
      </w:r>
      <w:r w:rsidR="005C1C23">
        <w:rPr>
          <w:rFonts w:cs="Helvetica"/>
          <w:lang w:val="en-US"/>
        </w:rPr>
        <w:t xml:space="preserve">the 8% </w:t>
      </w:r>
      <w:r>
        <w:rPr>
          <w:rFonts w:cs="Helvetica"/>
          <w:lang w:val="en-US"/>
        </w:rPr>
        <w:t xml:space="preserve">is closer to the </w:t>
      </w:r>
      <w:r w:rsidR="005C1C23">
        <w:rPr>
          <w:rFonts w:cs="Helvetica"/>
          <w:lang w:val="en-US"/>
        </w:rPr>
        <w:t xml:space="preserve">representation ratio of the </w:t>
      </w:r>
      <w:r>
        <w:rPr>
          <w:rFonts w:cs="Helvetica"/>
          <w:lang w:val="en-US"/>
        </w:rPr>
        <w:t xml:space="preserve">younger age group of students with a disability, though </w:t>
      </w:r>
      <w:r w:rsidR="005C1C23">
        <w:rPr>
          <w:rFonts w:cs="Helvetica"/>
          <w:lang w:val="en-US"/>
        </w:rPr>
        <w:t xml:space="preserve">it </w:t>
      </w:r>
      <w:r>
        <w:rPr>
          <w:rFonts w:cs="Helvetica"/>
          <w:lang w:val="en-US"/>
        </w:rPr>
        <w:t xml:space="preserve">certainly </w:t>
      </w:r>
      <w:r w:rsidR="005C1C23">
        <w:rPr>
          <w:rFonts w:cs="Helvetica"/>
          <w:lang w:val="en-US"/>
        </w:rPr>
        <w:t xml:space="preserve">is </w:t>
      </w:r>
      <w:r>
        <w:rPr>
          <w:rFonts w:cs="Helvetica"/>
          <w:lang w:val="en-US"/>
        </w:rPr>
        <w:t xml:space="preserve">not representative of </w:t>
      </w:r>
      <w:r w:rsidR="005C1C23">
        <w:rPr>
          <w:rFonts w:cs="Helvetica"/>
          <w:lang w:val="en-US"/>
        </w:rPr>
        <w:t xml:space="preserve">general </w:t>
      </w:r>
      <w:r>
        <w:rPr>
          <w:rFonts w:cs="Helvetica"/>
          <w:lang w:val="en-US"/>
        </w:rPr>
        <w:t>community ratios</w:t>
      </w:r>
      <w:r w:rsidR="005C1C23">
        <w:rPr>
          <w:rFonts w:cs="Helvetica"/>
          <w:lang w:val="en-US"/>
        </w:rPr>
        <w:t xml:space="preserve"> or the whole tertiary student cohort</w:t>
      </w:r>
      <w:r>
        <w:rPr>
          <w:rFonts w:cs="Helvetica"/>
          <w:lang w:val="en-US"/>
        </w:rPr>
        <w:t xml:space="preserve">. </w:t>
      </w:r>
      <w:r w:rsidR="00820962">
        <w:rPr>
          <w:rFonts w:cs="Helvetica"/>
          <w:lang w:val="en-US"/>
        </w:rPr>
        <w:t xml:space="preserve">Reported statistics for </w:t>
      </w:r>
      <w:r>
        <w:rPr>
          <w:rFonts w:cs="Helvetica"/>
          <w:lang w:val="en-US"/>
        </w:rPr>
        <w:t xml:space="preserve">equity </w:t>
      </w:r>
      <w:r w:rsidR="00820962">
        <w:rPr>
          <w:rFonts w:cs="Helvetica"/>
          <w:lang w:val="en-US"/>
        </w:rPr>
        <w:t xml:space="preserve">participation </w:t>
      </w:r>
      <w:r>
        <w:rPr>
          <w:rFonts w:cs="Helvetica"/>
          <w:lang w:val="en-US"/>
        </w:rPr>
        <w:t xml:space="preserve">in higher education </w:t>
      </w:r>
      <w:r w:rsidR="00820962">
        <w:rPr>
          <w:rFonts w:cs="Helvetica"/>
          <w:lang w:val="en-US"/>
        </w:rPr>
        <w:t xml:space="preserve">are not </w:t>
      </w:r>
      <w:r>
        <w:rPr>
          <w:rFonts w:cs="Helvetica"/>
          <w:lang w:val="en-US"/>
        </w:rPr>
        <w:t>reported</w:t>
      </w:r>
      <w:r w:rsidR="00820962">
        <w:rPr>
          <w:rFonts w:cs="Helvetica"/>
          <w:lang w:val="en-US"/>
        </w:rPr>
        <w:t xml:space="preserve"> by age groupings</w:t>
      </w:r>
      <w:r w:rsidR="00786368">
        <w:rPr>
          <w:rFonts w:cs="Helvetica"/>
          <w:lang w:val="en-US"/>
        </w:rPr>
        <w:t>, making it difficult to compare actual and target participation rates against population representation</w:t>
      </w:r>
      <w:r w:rsidR="00820962">
        <w:rPr>
          <w:rFonts w:cs="Helvetica"/>
          <w:lang w:val="en-US"/>
        </w:rPr>
        <w:t xml:space="preserve"> </w:t>
      </w:r>
      <w:r w:rsidR="003A1F7B">
        <w:rPr>
          <w:rFonts w:cs="Helvetica"/>
          <w:lang w:val="en-US"/>
        </w:rPr>
        <w:t>(Gale &amp; Parker, 2013)</w:t>
      </w:r>
      <w:r w:rsidR="00820962">
        <w:rPr>
          <w:rFonts w:cs="Helvetica"/>
          <w:lang w:val="en-US"/>
        </w:rPr>
        <w:t>.</w:t>
      </w:r>
      <w:r>
        <w:rPr>
          <w:rFonts w:cs="Helvetica"/>
          <w:lang w:val="en-US"/>
        </w:rPr>
        <w:t xml:space="preserve"> </w:t>
      </w:r>
    </w:p>
    <w:p w14:paraId="6C868A89" w14:textId="77777777" w:rsidR="00D54C67" w:rsidRDefault="00727D32" w:rsidP="00D54C67">
      <w:pPr>
        <w:spacing w:after="0" w:line="360" w:lineRule="auto"/>
      </w:pPr>
      <w:r w:rsidRPr="00727D32">
        <w:t xml:space="preserve">Higher education definitions of equity originate from the discussion paper </w:t>
      </w:r>
      <w:r w:rsidRPr="00727D32">
        <w:rPr>
          <w:i/>
        </w:rPr>
        <w:t>A Fair Chance for All</w:t>
      </w:r>
      <w:r w:rsidRPr="00727D32">
        <w:t xml:space="preserve"> (National Board of Employment, Education and Training</w:t>
      </w:r>
      <w:r>
        <w:t>, 1990, p.8</w:t>
      </w:r>
      <w:r w:rsidRPr="00727D32">
        <w:t>):</w:t>
      </w:r>
    </w:p>
    <w:p w14:paraId="2F8CB263" w14:textId="007DA6AE" w:rsidR="00727D32" w:rsidRPr="00D54C67" w:rsidRDefault="00727D32" w:rsidP="00D54C67">
      <w:pPr>
        <w:ind w:left="851"/>
      </w:pPr>
      <w:r w:rsidRPr="00727D32">
        <w:t>The overall objective for equity in higher education is to ensure all Australians from all groups in society have the opportunity to participate successfully in higher education. This will be achieved by changing the balance of the student population to reflect more closely the composition of the society as a whole</w:t>
      </w:r>
      <w:r>
        <w:rPr>
          <w:i/>
        </w:rPr>
        <w:t>.</w:t>
      </w:r>
    </w:p>
    <w:p w14:paraId="5A09581A" w14:textId="33C6D522" w:rsidR="00727D32" w:rsidRDefault="00727D32" w:rsidP="00196240">
      <w:pPr>
        <w:spacing w:line="360" w:lineRule="auto"/>
        <w:rPr>
          <w:rFonts w:cs="Helvetica"/>
          <w:lang w:val="en-US"/>
        </w:rPr>
      </w:pPr>
      <w:r>
        <w:rPr>
          <w:rFonts w:cs="Helvetica"/>
          <w:lang w:val="en-US"/>
        </w:rPr>
        <w:t xml:space="preserve">If the objective is to </w:t>
      </w:r>
      <w:r w:rsidR="00D174D2">
        <w:rPr>
          <w:rFonts w:cs="Helvetica"/>
          <w:lang w:val="en-US"/>
        </w:rPr>
        <w:t xml:space="preserve">reflect more closely the composition of the society as a whole, then </w:t>
      </w:r>
      <w:r w:rsidR="00A22BD4">
        <w:rPr>
          <w:rFonts w:cs="Helvetica"/>
          <w:lang w:val="en-US"/>
        </w:rPr>
        <w:t xml:space="preserve">the </w:t>
      </w:r>
      <w:r w:rsidR="00D174D2">
        <w:rPr>
          <w:rFonts w:cs="Helvetica"/>
          <w:lang w:val="en-US"/>
        </w:rPr>
        <w:t>target participation rate set by the government</w:t>
      </w:r>
      <w:r w:rsidR="00DF66AD">
        <w:rPr>
          <w:rFonts w:cs="Helvetica"/>
          <w:lang w:val="en-US"/>
        </w:rPr>
        <w:t xml:space="preserve"> does not achieve such equity</w:t>
      </w:r>
      <w:r w:rsidR="00D174D2">
        <w:rPr>
          <w:rFonts w:cs="Helvetica"/>
          <w:lang w:val="en-US"/>
        </w:rPr>
        <w:t xml:space="preserve">. It is set lower, perhaps more achievable </w:t>
      </w:r>
      <w:r w:rsidR="0081216E">
        <w:rPr>
          <w:rFonts w:cs="Helvetica"/>
          <w:lang w:val="en-US"/>
        </w:rPr>
        <w:t xml:space="preserve">for government reporting needs </w:t>
      </w:r>
      <w:r w:rsidR="00D174D2">
        <w:rPr>
          <w:rFonts w:cs="Helvetica"/>
          <w:lang w:val="en-US"/>
        </w:rPr>
        <w:t xml:space="preserve">and thus can assist in painting a picture that is better than it should look. </w:t>
      </w:r>
      <w:r w:rsidR="0081216E">
        <w:rPr>
          <w:rFonts w:cs="Helvetica"/>
          <w:lang w:val="en-US"/>
        </w:rPr>
        <w:t xml:space="preserve">The current </w:t>
      </w:r>
      <w:r w:rsidR="00D174D2">
        <w:rPr>
          <w:rFonts w:cs="Helvetica"/>
          <w:lang w:val="en-US"/>
        </w:rPr>
        <w:t xml:space="preserve">5% </w:t>
      </w:r>
      <w:r w:rsidR="0081216E">
        <w:rPr>
          <w:rFonts w:cs="Helvetica"/>
          <w:lang w:val="en-US"/>
        </w:rPr>
        <w:t xml:space="preserve">participation rate </w:t>
      </w:r>
      <w:r w:rsidR="00D174D2">
        <w:rPr>
          <w:rFonts w:cs="Helvetica"/>
          <w:lang w:val="en-US"/>
        </w:rPr>
        <w:t>is certainly closer to 8%, but a long way from 16%.</w:t>
      </w:r>
    </w:p>
    <w:p w14:paraId="2C4CE866" w14:textId="504EB0C6" w:rsidR="000A40D4" w:rsidRDefault="000A40D4" w:rsidP="00196240">
      <w:pPr>
        <w:spacing w:line="360" w:lineRule="auto"/>
        <w:rPr>
          <w:rFonts w:cs="Helvetica"/>
          <w:lang w:val="en-US"/>
        </w:rPr>
      </w:pPr>
      <w:r>
        <w:rPr>
          <w:rFonts w:cs="Helvetica"/>
          <w:lang w:val="en-US"/>
        </w:rPr>
        <w:t xml:space="preserve">The actual participation rate is repeatedly claimed to be higher than reported, </w:t>
      </w:r>
      <w:r w:rsidR="004B254E">
        <w:rPr>
          <w:rFonts w:cs="Helvetica"/>
          <w:lang w:val="en-US"/>
        </w:rPr>
        <w:t>based on the belief that</w:t>
      </w:r>
      <w:r>
        <w:rPr>
          <w:rFonts w:cs="Helvetica"/>
          <w:lang w:val="en-US"/>
        </w:rPr>
        <w:t xml:space="preserve"> students with disabilities do not </w:t>
      </w:r>
      <w:r w:rsidR="004B254E">
        <w:rPr>
          <w:rFonts w:cs="Helvetica"/>
          <w:lang w:val="en-US"/>
        </w:rPr>
        <w:t>always</w:t>
      </w:r>
      <w:r>
        <w:rPr>
          <w:rFonts w:cs="Helvetica"/>
          <w:lang w:val="en-US"/>
        </w:rPr>
        <w:t xml:space="preserve"> disclose they have a disability, even to receive supports</w:t>
      </w:r>
      <w:r w:rsidR="00F140D6">
        <w:rPr>
          <w:rFonts w:cs="Helvetica"/>
          <w:lang w:val="en-US"/>
        </w:rPr>
        <w:t xml:space="preserve"> (Gale &amp; Tranter, 2011)</w:t>
      </w:r>
      <w:r>
        <w:rPr>
          <w:rFonts w:cs="Helvetica"/>
          <w:lang w:val="en-US"/>
        </w:rPr>
        <w:t xml:space="preserve">. Many students will disclose a disability </w:t>
      </w:r>
      <w:r w:rsidRPr="004B254E">
        <w:rPr>
          <w:rFonts w:cs="Helvetica"/>
          <w:i/>
          <w:lang w:val="en-US"/>
        </w:rPr>
        <w:t>after</w:t>
      </w:r>
      <w:r>
        <w:rPr>
          <w:rFonts w:cs="Helvetica"/>
          <w:lang w:val="en-US"/>
        </w:rPr>
        <w:t xml:space="preserve"> starting</w:t>
      </w:r>
      <w:r w:rsidR="004B254E">
        <w:rPr>
          <w:rFonts w:cs="Helvetica"/>
          <w:lang w:val="en-US"/>
        </w:rPr>
        <w:t xml:space="preserve"> their studies, when they realis</w:t>
      </w:r>
      <w:r>
        <w:rPr>
          <w:rFonts w:cs="Helvetica"/>
          <w:lang w:val="en-US"/>
        </w:rPr>
        <w:t xml:space="preserve">e they need </w:t>
      </w:r>
      <w:r>
        <w:rPr>
          <w:rFonts w:cs="Helvetica"/>
          <w:lang w:val="en-US"/>
        </w:rPr>
        <w:lastRenderedPageBreak/>
        <w:t xml:space="preserve">accommodations within a university curriculum ill </w:t>
      </w:r>
      <w:r w:rsidR="004B254E">
        <w:rPr>
          <w:rFonts w:cs="Helvetica"/>
          <w:lang w:val="en-US"/>
        </w:rPr>
        <w:t>prepared</w:t>
      </w:r>
      <w:r>
        <w:rPr>
          <w:rFonts w:cs="Helvetica"/>
          <w:lang w:val="en-US"/>
        </w:rPr>
        <w:t xml:space="preserve"> for </w:t>
      </w:r>
      <w:r w:rsidR="004B254E">
        <w:rPr>
          <w:rFonts w:cs="Helvetica"/>
          <w:lang w:val="en-US"/>
        </w:rPr>
        <w:t xml:space="preserve">meeting </w:t>
      </w:r>
      <w:r>
        <w:rPr>
          <w:rFonts w:cs="Helvetica"/>
          <w:lang w:val="en-US"/>
        </w:rPr>
        <w:t>their needs</w:t>
      </w:r>
      <w:r w:rsidR="00F140D6">
        <w:rPr>
          <w:rFonts w:cs="Helvetica"/>
          <w:lang w:val="en-US"/>
        </w:rPr>
        <w:t xml:space="preserve"> (Gale &amp; Tranter, 2012; AIHW, 2014)</w:t>
      </w:r>
      <w:r>
        <w:rPr>
          <w:rFonts w:cs="Helvetica"/>
          <w:lang w:val="en-US"/>
        </w:rPr>
        <w:t>. Disabilities service officers will make recommendations to accommodate</w:t>
      </w:r>
      <w:r w:rsidR="00AC571D">
        <w:rPr>
          <w:rFonts w:cs="Helvetica"/>
          <w:lang w:val="en-US"/>
        </w:rPr>
        <w:t xml:space="preserve"> student</w:t>
      </w:r>
      <w:r>
        <w:rPr>
          <w:rFonts w:cs="Helvetica"/>
          <w:lang w:val="en-US"/>
        </w:rPr>
        <w:t xml:space="preserve"> needs, like </w:t>
      </w:r>
      <w:r w:rsidR="0056036B">
        <w:rPr>
          <w:rFonts w:cs="Helvetica"/>
          <w:lang w:val="en-US"/>
        </w:rPr>
        <w:t xml:space="preserve">time </w:t>
      </w:r>
      <w:r>
        <w:rPr>
          <w:rFonts w:cs="Helvetica"/>
          <w:lang w:val="en-US"/>
        </w:rPr>
        <w:t>extensions on assessment item submission, additional time in exams</w:t>
      </w:r>
      <w:r w:rsidR="00D558D9">
        <w:rPr>
          <w:rFonts w:cs="Helvetica"/>
          <w:lang w:val="en-US"/>
        </w:rPr>
        <w:t xml:space="preserve"> and a range of other measures</w:t>
      </w:r>
      <w:r w:rsidR="0081216E">
        <w:rPr>
          <w:rFonts w:cs="Helvetica"/>
          <w:lang w:val="en-US"/>
        </w:rPr>
        <w:t>, hopefully allowing students with disabilities to continue their studies when f</w:t>
      </w:r>
      <w:r w:rsidR="004B254E">
        <w:rPr>
          <w:rFonts w:cs="Helvetica"/>
          <w:lang w:val="en-US"/>
        </w:rPr>
        <w:t>aced with difficulties. N</w:t>
      </w:r>
      <w:r w:rsidR="00D558D9">
        <w:rPr>
          <w:rFonts w:cs="Helvetica"/>
          <w:lang w:val="en-US"/>
        </w:rPr>
        <w:t>ot all stud</w:t>
      </w:r>
      <w:r w:rsidR="0081216E">
        <w:rPr>
          <w:rFonts w:cs="Helvetica"/>
          <w:lang w:val="en-US"/>
        </w:rPr>
        <w:t xml:space="preserve">ents will disclose a disability </w:t>
      </w:r>
      <w:r w:rsidR="00D558D9">
        <w:rPr>
          <w:rFonts w:cs="Helvetica"/>
          <w:lang w:val="en-US"/>
        </w:rPr>
        <w:t>for fear of being treated differently</w:t>
      </w:r>
      <w:r w:rsidR="00AE6C33">
        <w:rPr>
          <w:rFonts w:cs="Helvetica"/>
          <w:lang w:val="en-US"/>
        </w:rPr>
        <w:t xml:space="preserve"> (Hadley, 2011)</w:t>
      </w:r>
      <w:r w:rsidR="00D558D9">
        <w:rPr>
          <w:rFonts w:cs="Helvetica"/>
          <w:lang w:val="en-US"/>
        </w:rPr>
        <w:t xml:space="preserve">, </w:t>
      </w:r>
      <w:r w:rsidR="00D558D9" w:rsidRPr="00FA3457">
        <w:rPr>
          <w:rFonts w:cs="Helvetica"/>
          <w:lang w:val="en-US"/>
        </w:rPr>
        <w:t>perhaps due to discrimination they have experienced in the wider community</w:t>
      </w:r>
      <w:r w:rsidR="00FA3457">
        <w:rPr>
          <w:rFonts w:cs="Helvetica"/>
          <w:lang w:val="en-US"/>
        </w:rPr>
        <w:t xml:space="preserve"> (Hurst, 2009)</w:t>
      </w:r>
      <w:r w:rsidR="00D558D9">
        <w:rPr>
          <w:rFonts w:cs="Helvetica"/>
          <w:lang w:val="en-US"/>
        </w:rPr>
        <w:t xml:space="preserve">. </w:t>
      </w:r>
    </w:p>
    <w:p w14:paraId="77E8297B" w14:textId="70AD3E37" w:rsidR="00617B44" w:rsidRDefault="00AA1364" w:rsidP="00196240">
      <w:pPr>
        <w:spacing w:line="360" w:lineRule="auto"/>
      </w:pPr>
      <w:r>
        <w:t>The practice of disability support in higher education is</w:t>
      </w:r>
      <w:r w:rsidRPr="007F13D2">
        <w:t xml:space="preserve"> embedded in an individual</w:t>
      </w:r>
      <w:r w:rsidR="004B254E">
        <w:t>istic</w:t>
      </w:r>
      <w:r w:rsidRPr="007F13D2">
        <w:t xml:space="preserve"> and hi</w:t>
      </w:r>
      <w:r w:rsidR="006B3ECD">
        <w:t>ghly medical model</w:t>
      </w:r>
      <w:r w:rsidRPr="007F13D2">
        <w:t xml:space="preserve">, </w:t>
      </w:r>
      <w:r w:rsidR="0030644D">
        <w:t>as</w:t>
      </w:r>
      <w:r w:rsidR="006B3ECD">
        <w:t xml:space="preserve"> reflected in </w:t>
      </w:r>
      <w:r w:rsidRPr="007F13D2">
        <w:t xml:space="preserve">the </w:t>
      </w:r>
      <w:r w:rsidR="00465280">
        <w:t>various universities’</w:t>
      </w:r>
      <w:r w:rsidRPr="007F13D2">
        <w:t xml:space="preserve"> po</w:t>
      </w:r>
      <w:r w:rsidR="006B3ECD">
        <w:t>licies and rules for meeting</w:t>
      </w:r>
      <w:r w:rsidR="00FD3285">
        <w:t xml:space="preserve"> student</w:t>
      </w:r>
      <w:r w:rsidRPr="007F13D2">
        <w:t xml:space="preserve"> needs</w:t>
      </w:r>
      <w:r w:rsidR="00DB011D">
        <w:t xml:space="preserve"> </w:t>
      </w:r>
      <w:r w:rsidR="00DB011D" w:rsidRPr="00DB011D">
        <w:t>(Tinklin &amp; Hall, 2009; Seale, 2006, Goode, 2007)</w:t>
      </w:r>
      <w:r w:rsidRPr="007F13D2">
        <w:t>.  Students must seek out a separate, segregated service (</w:t>
      </w:r>
      <w:r w:rsidR="00BB2EC7" w:rsidRPr="007F13D2">
        <w:t>segregated -</w:t>
      </w:r>
      <w:r w:rsidRPr="007F13D2">
        <w:t xml:space="preserve"> as it is only for students with disabilities), they must disclose and ‘prove’ their disability (outline what is broken, what does not work according to medical terminology and written medical proof)</w:t>
      </w:r>
      <w:proofErr w:type="gramStart"/>
      <w:r w:rsidRPr="007F13D2">
        <w:t>,</w:t>
      </w:r>
      <w:proofErr w:type="gramEnd"/>
      <w:r w:rsidRPr="007F13D2">
        <w:t xml:space="preserve"> then the disabilities </w:t>
      </w:r>
      <w:r w:rsidR="00FD3285">
        <w:t>service</w:t>
      </w:r>
      <w:r w:rsidRPr="007F13D2">
        <w:t xml:space="preserve"> officer will negotiate adjustments to meet the student’s needs. Such processes and policies are not empowering</w:t>
      </w:r>
      <w:r w:rsidR="00617B44">
        <w:t xml:space="preserve"> </w:t>
      </w:r>
      <w:r w:rsidR="00617B44" w:rsidRPr="00617B44">
        <w:rPr>
          <w:rFonts w:eastAsia="Times New Roman" w:cs="Times New Roman"/>
        </w:rPr>
        <w:t>(Linton, 1998; Hadley, 2011)</w:t>
      </w:r>
      <w:r w:rsidRPr="007F13D2">
        <w:t xml:space="preserve">. </w:t>
      </w:r>
    </w:p>
    <w:p w14:paraId="76088D73" w14:textId="1CE11DBB" w:rsidR="00842123" w:rsidRDefault="00D558D9" w:rsidP="00196240">
      <w:pPr>
        <w:spacing w:line="360" w:lineRule="auto"/>
        <w:rPr>
          <w:rFonts w:cs="Helvetica"/>
          <w:lang w:val="en-US"/>
        </w:rPr>
      </w:pPr>
      <w:r w:rsidRPr="00362A19">
        <w:rPr>
          <w:rFonts w:cs="Helvetica"/>
          <w:lang w:val="en-US"/>
        </w:rPr>
        <w:t xml:space="preserve">The accommodations recommended and implemented are really a tweaking </w:t>
      </w:r>
      <w:r w:rsidR="00362A19" w:rsidRPr="00362A19">
        <w:rPr>
          <w:rFonts w:cs="Helvetica"/>
          <w:lang w:val="en-US"/>
        </w:rPr>
        <w:t xml:space="preserve">and retrofitting </w:t>
      </w:r>
      <w:r w:rsidRPr="00362A19">
        <w:rPr>
          <w:rFonts w:cs="Helvetica"/>
          <w:lang w:val="en-US"/>
        </w:rPr>
        <w:t xml:space="preserve">of </w:t>
      </w:r>
      <w:r w:rsidR="00DF7F93">
        <w:rPr>
          <w:rFonts w:cs="Helvetica"/>
          <w:lang w:val="en-US"/>
        </w:rPr>
        <w:t>educational delivery</w:t>
      </w:r>
      <w:r w:rsidRPr="00362A19">
        <w:rPr>
          <w:rFonts w:cs="Helvetica"/>
          <w:lang w:val="en-US"/>
        </w:rPr>
        <w:t xml:space="preserve"> to allow students with disabilit</w:t>
      </w:r>
      <w:r w:rsidR="00362A19" w:rsidRPr="00362A19">
        <w:rPr>
          <w:rFonts w:cs="Helvetica"/>
          <w:lang w:val="en-US"/>
        </w:rPr>
        <w:t xml:space="preserve">ies to meet the normal accepted </w:t>
      </w:r>
      <w:r w:rsidRPr="00362A19">
        <w:rPr>
          <w:rFonts w:cs="Helvetica"/>
          <w:lang w:val="en-US"/>
        </w:rPr>
        <w:t>standards</w:t>
      </w:r>
      <w:r w:rsidR="00475801">
        <w:rPr>
          <w:rFonts w:cs="Helvetica"/>
          <w:lang w:val="en-US"/>
        </w:rPr>
        <w:t xml:space="preserve"> (</w:t>
      </w:r>
      <w:r w:rsidR="00475801" w:rsidRPr="0030361C">
        <w:rPr>
          <w:rFonts w:cs="Arial"/>
          <w:bCs/>
          <w:shd w:val="clear" w:color="auto" w:fill="FFFFFF"/>
        </w:rPr>
        <w:t>Liasidou</w:t>
      </w:r>
      <w:r w:rsidR="001F58DE">
        <w:rPr>
          <w:rFonts w:cs="Helvetica"/>
          <w:lang w:val="en-US"/>
        </w:rPr>
        <w:t>, 2014)</w:t>
      </w:r>
      <w:r w:rsidRPr="00362A19">
        <w:rPr>
          <w:rFonts w:cs="Helvetica"/>
          <w:lang w:val="en-US"/>
        </w:rPr>
        <w:t xml:space="preserve">. The curriculum itself does not </w:t>
      </w:r>
      <w:r w:rsidR="001F31E1" w:rsidRPr="00362A19">
        <w:rPr>
          <w:rFonts w:cs="Helvetica"/>
          <w:lang w:val="en-US"/>
        </w:rPr>
        <w:t>change;</w:t>
      </w:r>
      <w:r w:rsidRPr="00362A19">
        <w:rPr>
          <w:rFonts w:cs="Helvetica"/>
          <w:lang w:val="en-US"/>
        </w:rPr>
        <w:t xml:space="preserve"> the pedagogy of higher education curricu</w:t>
      </w:r>
      <w:r w:rsidR="00DF7F93">
        <w:rPr>
          <w:rFonts w:cs="Helvetica"/>
          <w:lang w:val="en-US"/>
        </w:rPr>
        <w:t>lums does not change to recognis</w:t>
      </w:r>
      <w:r w:rsidRPr="00362A19">
        <w:rPr>
          <w:rFonts w:cs="Helvetica"/>
          <w:lang w:val="en-US"/>
        </w:rPr>
        <w:t>e people with disabilities</w:t>
      </w:r>
      <w:r w:rsidR="00AC571D">
        <w:rPr>
          <w:rFonts w:cs="Helvetica"/>
          <w:lang w:val="en-US"/>
        </w:rPr>
        <w:t xml:space="preserve"> as</w:t>
      </w:r>
      <w:r w:rsidRPr="00362A19">
        <w:rPr>
          <w:rFonts w:cs="Helvetica"/>
          <w:lang w:val="en-US"/>
        </w:rPr>
        <w:t xml:space="preserve"> a normal part of the diversity of </w:t>
      </w:r>
      <w:r w:rsidR="00FD3285">
        <w:rPr>
          <w:rFonts w:cs="Helvetica"/>
          <w:lang w:val="en-US"/>
        </w:rPr>
        <w:t>student cohorts</w:t>
      </w:r>
      <w:r w:rsidRPr="00362A19">
        <w:rPr>
          <w:rFonts w:cs="Helvetica"/>
          <w:lang w:val="en-US"/>
        </w:rPr>
        <w:t xml:space="preserve">. Students with disabilities are expected to change, to adapt, </w:t>
      </w:r>
      <w:r w:rsidR="00BB2EC7" w:rsidRPr="00362A19">
        <w:rPr>
          <w:rFonts w:cs="Helvetica"/>
          <w:lang w:val="en-US"/>
        </w:rPr>
        <w:t>and to</w:t>
      </w:r>
      <w:r w:rsidRPr="00362A19">
        <w:rPr>
          <w:rFonts w:cs="Helvetica"/>
          <w:lang w:val="en-US"/>
        </w:rPr>
        <w:t xml:space="preserve"> conform to the norm</w:t>
      </w:r>
      <w:r w:rsidR="00362A19" w:rsidRPr="00362A19">
        <w:rPr>
          <w:rFonts w:cs="Helvetica"/>
          <w:lang w:val="en-US"/>
        </w:rPr>
        <w:t xml:space="preserve"> </w:t>
      </w:r>
      <w:r w:rsidR="00362A19" w:rsidRPr="00362A19">
        <w:rPr>
          <w:rFonts w:cs="Arial"/>
          <w:shd w:val="clear" w:color="auto" w:fill="FFFFFF"/>
        </w:rPr>
        <w:t>(Mitchell, Snyder &amp; Ware, 2014)</w:t>
      </w:r>
      <w:r w:rsidRPr="00362A19">
        <w:rPr>
          <w:rFonts w:cs="Helvetica"/>
          <w:lang w:val="en-US"/>
        </w:rPr>
        <w:t xml:space="preserve">. </w:t>
      </w:r>
      <w:r w:rsidRPr="00617DB8">
        <w:rPr>
          <w:rFonts w:cs="Helvetica"/>
          <w:lang w:val="en-US"/>
        </w:rPr>
        <w:t xml:space="preserve">Many students </w:t>
      </w:r>
      <w:r w:rsidR="001F58DE" w:rsidRPr="00617DB8">
        <w:rPr>
          <w:rFonts w:cs="Helvetica"/>
          <w:lang w:val="en-US"/>
        </w:rPr>
        <w:t>with disabilities will accept they have to ‘conform,’</w:t>
      </w:r>
      <w:r w:rsidRPr="00617DB8">
        <w:rPr>
          <w:rFonts w:cs="Helvetica"/>
          <w:lang w:val="en-US"/>
        </w:rPr>
        <w:t xml:space="preserve"> </w:t>
      </w:r>
      <w:r w:rsidR="001F31E1" w:rsidRPr="00617DB8">
        <w:rPr>
          <w:rFonts w:cs="Helvetica"/>
          <w:lang w:val="en-US"/>
        </w:rPr>
        <w:t xml:space="preserve">as </w:t>
      </w:r>
      <w:r w:rsidRPr="00617DB8">
        <w:rPr>
          <w:rFonts w:cs="Helvetica"/>
          <w:lang w:val="en-US"/>
        </w:rPr>
        <w:t>they fear being treated differently</w:t>
      </w:r>
      <w:r w:rsidR="00617DB8" w:rsidRPr="00617DB8">
        <w:rPr>
          <w:rFonts w:cs="Helvetica"/>
          <w:lang w:val="en-US"/>
        </w:rPr>
        <w:t xml:space="preserve"> (Fuller </w:t>
      </w:r>
      <w:r w:rsidR="0056036B">
        <w:rPr>
          <w:rFonts w:cs="Helvetica"/>
          <w:lang w:val="en-US"/>
        </w:rPr>
        <w:t>&amp;</w:t>
      </w:r>
      <w:r w:rsidR="00617DB8" w:rsidRPr="00617DB8">
        <w:rPr>
          <w:rFonts w:cs="Helvetica"/>
          <w:lang w:val="en-US"/>
        </w:rPr>
        <w:t xml:space="preserve"> Healey, 2009)</w:t>
      </w:r>
      <w:r w:rsidRPr="00617DB8">
        <w:rPr>
          <w:rFonts w:cs="Helvetica"/>
          <w:lang w:val="en-US"/>
        </w:rPr>
        <w:t xml:space="preserve">. </w:t>
      </w:r>
      <w:r w:rsidR="006B3ECD" w:rsidRPr="008603EC">
        <w:rPr>
          <w:rFonts w:cs="Helvetica"/>
          <w:lang w:val="en-US"/>
        </w:rPr>
        <w:t xml:space="preserve">Students have to assimilate. </w:t>
      </w:r>
      <w:r w:rsidRPr="008603EC">
        <w:rPr>
          <w:rFonts w:cs="Helvetica"/>
          <w:lang w:val="en-US"/>
        </w:rPr>
        <w:t>This is not inclusive education</w:t>
      </w:r>
      <w:r w:rsidR="0056036B">
        <w:rPr>
          <w:rFonts w:cs="Helvetica"/>
          <w:lang w:val="en-US"/>
        </w:rPr>
        <w:t xml:space="preserve"> or even an equal opportunity (Crisp &amp; Fox, 2014)</w:t>
      </w:r>
      <w:r w:rsidRPr="008603EC">
        <w:rPr>
          <w:rFonts w:cs="Helvetica"/>
          <w:lang w:val="en-US"/>
        </w:rPr>
        <w:t xml:space="preserve">. This </w:t>
      </w:r>
      <w:r w:rsidR="001F58DE" w:rsidRPr="008603EC">
        <w:rPr>
          <w:rFonts w:cs="Helvetica"/>
          <w:lang w:val="en-US"/>
        </w:rPr>
        <w:t>practice does</w:t>
      </w:r>
      <w:r w:rsidR="004256E7">
        <w:rPr>
          <w:rFonts w:cs="Helvetica"/>
          <w:lang w:val="en-US"/>
        </w:rPr>
        <w:t xml:space="preserve"> not recognis</w:t>
      </w:r>
      <w:r w:rsidRPr="008603EC">
        <w:rPr>
          <w:rFonts w:cs="Helvetica"/>
          <w:lang w:val="en-US"/>
        </w:rPr>
        <w:t>e the normality of the lives</w:t>
      </w:r>
      <w:r w:rsidR="001F58DE" w:rsidRPr="008603EC">
        <w:rPr>
          <w:rFonts w:cs="Helvetica"/>
          <w:lang w:val="en-US"/>
        </w:rPr>
        <w:t xml:space="preserve"> of people with disabilities,</w:t>
      </w:r>
      <w:r w:rsidRPr="008603EC">
        <w:rPr>
          <w:rFonts w:cs="Helvetica"/>
          <w:lang w:val="en-US"/>
        </w:rPr>
        <w:t xml:space="preserve"> it s</w:t>
      </w:r>
      <w:r w:rsidR="001F58DE" w:rsidRPr="008603EC">
        <w:rPr>
          <w:rFonts w:cs="Helvetica"/>
          <w:lang w:val="en-US"/>
        </w:rPr>
        <w:t>ets th</w:t>
      </w:r>
      <w:r w:rsidR="009F48B7" w:rsidRPr="008603EC">
        <w:rPr>
          <w:rFonts w:cs="Helvetica"/>
          <w:lang w:val="en-US"/>
        </w:rPr>
        <w:t>em apart as different, and not</w:t>
      </w:r>
      <w:r w:rsidRPr="008603EC">
        <w:rPr>
          <w:rFonts w:cs="Helvetica"/>
          <w:lang w:val="en-US"/>
        </w:rPr>
        <w:t xml:space="preserve"> a normal part of the student cohort</w:t>
      </w:r>
      <w:r w:rsidR="008603EC" w:rsidRPr="008603EC">
        <w:rPr>
          <w:rFonts w:cs="Helvetica"/>
          <w:lang w:val="en-US"/>
        </w:rPr>
        <w:t xml:space="preserve"> (Oliver </w:t>
      </w:r>
      <w:r w:rsidR="0056036B">
        <w:rPr>
          <w:rFonts w:cs="Helvetica"/>
          <w:lang w:val="en-US"/>
        </w:rPr>
        <w:t>&amp;</w:t>
      </w:r>
      <w:r w:rsidR="008603EC" w:rsidRPr="008603EC">
        <w:rPr>
          <w:rFonts w:cs="Helvetica"/>
          <w:lang w:val="en-US"/>
        </w:rPr>
        <w:t xml:space="preserve"> Barnes, 2012)</w:t>
      </w:r>
      <w:r w:rsidRPr="008603EC">
        <w:rPr>
          <w:rFonts w:cs="Helvetica"/>
          <w:lang w:val="en-US"/>
        </w:rPr>
        <w:t>.</w:t>
      </w:r>
      <w:r>
        <w:rPr>
          <w:rFonts w:cs="Helvetica"/>
          <w:lang w:val="en-US"/>
        </w:rPr>
        <w:t xml:space="preserve"> </w:t>
      </w:r>
    </w:p>
    <w:p w14:paraId="4638C920" w14:textId="77777777" w:rsidR="00A34314" w:rsidRDefault="00A34314" w:rsidP="00196240">
      <w:pPr>
        <w:spacing w:line="360" w:lineRule="auto"/>
        <w:rPr>
          <w:rFonts w:cs="Helvetica"/>
          <w:lang w:val="en-US"/>
        </w:rPr>
      </w:pPr>
    </w:p>
    <w:p w14:paraId="689F27B1" w14:textId="77777777" w:rsidR="00AA1364" w:rsidRDefault="00AA1364" w:rsidP="00196240">
      <w:pPr>
        <w:spacing w:line="360" w:lineRule="auto"/>
        <w:rPr>
          <w:rFonts w:cs="Helvetica"/>
          <w:b/>
          <w:lang w:val="en-US"/>
        </w:rPr>
      </w:pPr>
      <w:r w:rsidRPr="00052154">
        <w:rPr>
          <w:rFonts w:cs="Helvetica"/>
          <w:b/>
          <w:lang w:val="en-US"/>
        </w:rPr>
        <w:lastRenderedPageBreak/>
        <w:t>Discussion</w:t>
      </w:r>
    </w:p>
    <w:p w14:paraId="217459D3" w14:textId="07A6C88D" w:rsidR="005E6FE6" w:rsidRPr="00052154" w:rsidRDefault="00A44061" w:rsidP="005E6FE6">
      <w:pPr>
        <w:spacing w:line="360" w:lineRule="auto"/>
        <w:ind w:firstLine="720"/>
        <w:rPr>
          <w:rFonts w:cs="Helvetica"/>
          <w:b/>
          <w:lang w:val="en-US"/>
        </w:rPr>
      </w:pPr>
      <w:r>
        <w:rPr>
          <w:rFonts w:cs="Helvetica"/>
          <w:b/>
          <w:lang w:val="en-US"/>
        </w:rPr>
        <w:t>The current model</w:t>
      </w:r>
    </w:p>
    <w:p w14:paraId="3CC28FDC" w14:textId="437896BD" w:rsidR="00D558D9" w:rsidRPr="003C14F0" w:rsidRDefault="00D558D9" w:rsidP="00196240">
      <w:pPr>
        <w:spacing w:line="360" w:lineRule="auto"/>
        <w:rPr>
          <w:rFonts w:cs="Helvetica"/>
          <w:lang w:val="en-US"/>
        </w:rPr>
      </w:pPr>
      <w:r>
        <w:rPr>
          <w:rFonts w:cs="Helvetica"/>
          <w:lang w:val="en-US"/>
        </w:rPr>
        <w:t>Students requiring accommodations, even obvious accommodat</w:t>
      </w:r>
      <w:r w:rsidR="005C1C23">
        <w:rPr>
          <w:rFonts w:cs="Helvetica"/>
          <w:lang w:val="en-US"/>
        </w:rPr>
        <w:t xml:space="preserve">ions </w:t>
      </w:r>
      <w:r w:rsidR="00964477">
        <w:rPr>
          <w:rFonts w:cs="Helvetica"/>
          <w:lang w:val="en-US"/>
        </w:rPr>
        <w:t xml:space="preserve">such </w:t>
      </w:r>
      <w:r w:rsidR="005C1C23">
        <w:rPr>
          <w:rFonts w:cs="Helvetica"/>
          <w:lang w:val="en-US"/>
        </w:rPr>
        <w:t>as electronic textbooks for</w:t>
      </w:r>
      <w:r>
        <w:rPr>
          <w:rFonts w:cs="Helvetica"/>
          <w:lang w:val="en-US"/>
        </w:rPr>
        <w:t xml:space="preserve"> blind students, must verify their </w:t>
      </w:r>
      <w:r w:rsidR="001F31E1">
        <w:rPr>
          <w:rFonts w:cs="Helvetica"/>
          <w:lang w:val="en-US"/>
        </w:rPr>
        <w:t>disability</w:t>
      </w:r>
      <w:r>
        <w:rPr>
          <w:rFonts w:cs="Helvetica"/>
          <w:lang w:val="en-US"/>
        </w:rPr>
        <w:t xml:space="preserve"> with supporting medical documentation before </w:t>
      </w:r>
      <w:r w:rsidR="00964477">
        <w:rPr>
          <w:rFonts w:cs="Helvetica"/>
          <w:lang w:val="en-US"/>
        </w:rPr>
        <w:t>any adjustment</w:t>
      </w:r>
      <w:r>
        <w:rPr>
          <w:rFonts w:cs="Helvetica"/>
          <w:lang w:val="en-US"/>
        </w:rPr>
        <w:t xml:space="preserve"> can be provided. This is not just a diagnosis of a medical</w:t>
      </w:r>
      <w:r w:rsidR="001F31E1">
        <w:rPr>
          <w:rFonts w:cs="Helvetica"/>
          <w:lang w:val="en-US"/>
        </w:rPr>
        <w:t xml:space="preserve"> condition by terminology but includes an</w:t>
      </w:r>
      <w:r>
        <w:rPr>
          <w:rFonts w:cs="Helvetica"/>
          <w:lang w:val="en-US"/>
        </w:rPr>
        <w:t xml:space="preserve"> outline of the functional limitations</w:t>
      </w:r>
      <w:r w:rsidR="001F31E1">
        <w:rPr>
          <w:rFonts w:cs="Helvetica"/>
          <w:lang w:val="en-US"/>
        </w:rPr>
        <w:t xml:space="preserve"> of the individual. Such a process highlights and reinforces the notion of disability being a medical issue, a pathologic</w:t>
      </w:r>
      <w:r w:rsidR="006A5728">
        <w:rPr>
          <w:rFonts w:cs="Helvetica"/>
          <w:lang w:val="en-US"/>
        </w:rPr>
        <w:t xml:space="preserve">al brokenness of an individual with a clear outline of the inadequate performance capacities of the individual. </w:t>
      </w:r>
      <w:r w:rsidR="001F31E1">
        <w:rPr>
          <w:rFonts w:cs="Helvetica"/>
          <w:lang w:val="en-US"/>
        </w:rPr>
        <w:t xml:space="preserve">The process </w:t>
      </w:r>
      <w:r w:rsidR="00964477">
        <w:rPr>
          <w:rFonts w:cs="Helvetica"/>
          <w:lang w:val="en-US"/>
        </w:rPr>
        <w:t>based on the medical model, implies that adjustments must be somehow earned. E</w:t>
      </w:r>
      <w:r w:rsidR="001F31E1">
        <w:rPr>
          <w:rFonts w:cs="Helvetica"/>
          <w:lang w:val="en-US"/>
        </w:rPr>
        <w:t>ven though the intent</w:t>
      </w:r>
      <w:r w:rsidR="00964477">
        <w:rPr>
          <w:rFonts w:cs="Helvetica"/>
          <w:lang w:val="en-US"/>
        </w:rPr>
        <w:t xml:space="preserve"> is to create greater inclusion,</w:t>
      </w:r>
      <w:r w:rsidR="009009DC">
        <w:rPr>
          <w:rFonts w:cs="Helvetica"/>
          <w:lang w:val="en-US"/>
        </w:rPr>
        <w:t xml:space="preserve"> </w:t>
      </w:r>
      <w:r w:rsidR="00964477">
        <w:t>t</w:t>
      </w:r>
      <w:r w:rsidR="009009DC">
        <w:t>his is a reactive approach to access (Burgstahler, 2008).</w:t>
      </w:r>
    </w:p>
    <w:p w14:paraId="66079428" w14:textId="6DC1BD72" w:rsidR="00964477" w:rsidRDefault="00964477" w:rsidP="00196240">
      <w:pPr>
        <w:spacing w:line="360" w:lineRule="auto"/>
      </w:pPr>
      <w:r>
        <w:t>Disabilities service officers follow legislative</w:t>
      </w:r>
      <w:r w:rsidR="00B86C37">
        <w:t xml:space="preserve"> and government recommendatio</w:t>
      </w:r>
      <w:r w:rsidR="00A673C2">
        <w:t>ns</w:t>
      </w:r>
      <w:r>
        <w:t xml:space="preserve"> that highlight</w:t>
      </w:r>
      <w:r w:rsidR="001F31E1">
        <w:t xml:space="preserve"> the </w:t>
      </w:r>
      <w:r>
        <w:t>development of</w:t>
      </w:r>
      <w:r w:rsidR="00B86C37">
        <w:t xml:space="preserve"> ‘</w:t>
      </w:r>
      <w:r w:rsidR="00A673C2">
        <w:t xml:space="preserve">disability support plans’ </w:t>
      </w:r>
      <w:r>
        <w:t xml:space="preserve">which outline how </w:t>
      </w:r>
      <w:r w:rsidR="00A673C2">
        <w:t xml:space="preserve">to meet </w:t>
      </w:r>
      <w:r w:rsidR="0030644D">
        <w:t xml:space="preserve">the </w:t>
      </w:r>
      <w:r w:rsidR="00A673C2">
        <w:t xml:space="preserve">needs of individual students with disabilities. This </w:t>
      </w:r>
      <w:r w:rsidR="00FD3285">
        <w:t>centres</w:t>
      </w:r>
      <w:r w:rsidR="00A673C2">
        <w:t xml:space="preserve"> the issue of disability </w:t>
      </w:r>
      <w:r w:rsidR="00FD3285">
        <w:t xml:space="preserve">support as a </w:t>
      </w:r>
      <w:r>
        <w:t>response to the disability</w:t>
      </w:r>
      <w:r w:rsidR="00A673C2">
        <w:t>, a truly medical model</w:t>
      </w:r>
      <w:r>
        <w:t>. The focus is</w:t>
      </w:r>
      <w:r w:rsidR="00A673C2">
        <w:t xml:space="preserve"> </w:t>
      </w:r>
      <w:r>
        <w:t xml:space="preserve">not </w:t>
      </w:r>
      <w:r w:rsidR="00A673C2">
        <w:t xml:space="preserve">on the inaccessibility of the curriculum and </w:t>
      </w:r>
      <w:r w:rsidR="00A673C2" w:rsidRPr="00964477">
        <w:rPr>
          <w:i/>
        </w:rPr>
        <w:t xml:space="preserve">its </w:t>
      </w:r>
      <w:r w:rsidRPr="00964477">
        <w:rPr>
          <w:i/>
        </w:rPr>
        <w:t>in</w:t>
      </w:r>
      <w:r w:rsidR="00A673C2" w:rsidRPr="00964477">
        <w:rPr>
          <w:i/>
        </w:rPr>
        <w:t>ability</w:t>
      </w:r>
      <w:r w:rsidR="00A673C2">
        <w:t xml:space="preserve"> to accommodate the diversity of all its students. </w:t>
      </w:r>
    </w:p>
    <w:p w14:paraId="2565C3C6" w14:textId="77777777" w:rsidR="005E6FE6" w:rsidRDefault="007730DA" w:rsidP="00196240">
      <w:pPr>
        <w:spacing w:line="360" w:lineRule="auto"/>
        <w:rPr>
          <w:rFonts w:cs="Arial"/>
          <w:shd w:val="clear" w:color="auto" w:fill="FFFFFF"/>
        </w:rPr>
      </w:pPr>
      <w:r w:rsidRPr="0030361C">
        <w:rPr>
          <w:rFonts w:cs="Arial"/>
          <w:shd w:val="clear" w:color="auto" w:fill="FFFFFF"/>
        </w:rPr>
        <w:t xml:space="preserve">The process used is not congruent with current social inclusion theory and practice. </w:t>
      </w:r>
      <w:r w:rsidR="0055246E">
        <w:rPr>
          <w:rFonts w:cs="Arial"/>
          <w:shd w:val="clear" w:color="auto" w:fill="FFFFFF"/>
        </w:rPr>
        <w:t>The current process</w:t>
      </w:r>
      <w:r w:rsidRPr="0030361C">
        <w:rPr>
          <w:rFonts w:cs="Arial"/>
          <w:shd w:val="clear" w:color="auto" w:fill="FFFFFF"/>
        </w:rPr>
        <w:t xml:space="preserve"> is focused upon the individual</w:t>
      </w:r>
      <w:r>
        <w:rPr>
          <w:rFonts w:cs="Arial"/>
          <w:shd w:val="clear" w:color="auto" w:fill="FFFFFF"/>
        </w:rPr>
        <w:t>, and making adjustments (retro</w:t>
      </w:r>
      <w:r w:rsidRPr="0030361C">
        <w:rPr>
          <w:rFonts w:cs="Arial"/>
          <w:shd w:val="clear" w:color="auto" w:fill="FFFFFF"/>
        </w:rPr>
        <w:t xml:space="preserve">fitting) </w:t>
      </w:r>
      <w:r w:rsidR="005409B9">
        <w:rPr>
          <w:rFonts w:cs="Arial"/>
          <w:shd w:val="clear" w:color="auto" w:fill="FFFFFF"/>
        </w:rPr>
        <w:t>to provide ‘access’ for</w:t>
      </w:r>
      <w:r w:rsidRPr="0030361C">
        <w:rPr>
          <w:rFonts w:cs="Arial"/>
          <w:shd w:val="clear" w:color="auto" w:fill="FFFFFF"/>
        </w:rPr>
        <w:t xml:space="preserve"> those who cannot acces</w:t>
      </w:r>
      <w:r w:rsidR="006A5728">
        <w:rPr>
          <w:rFonts w:cs="Arial"/>
          <w:shd w:val="clear" w:color="auto" w:fill="FFFFFF"/>
        </w:rPr>
        <w:t>s the ‘normal’ curriculum. The s</w:t>
      </w:r>
      <w:r w:rsidRPr="0030361C">
        <w:rPr>
          <w:rFonts w:cs="Arial"/>
          <w:shd w:val="clear" w:color="auto" w:fill="FFFFFF"/>
        </w:rPr>
        <w:t xml:space="preserve">ocial model of disability </w:t>
      </w:r>
      <w:r w:rsidR="005409B9">
        <w:rPr>
          <w:rFonts w:cs="Arial"/>
          <w:shd w:val="clear" w:color="auto" w:fill="FFFFFF"/>
        </w:rPr>
        <w:t xml:space="preserve">on the other hand </w:t>
      </w:r>
      <w:r w:rsidRPr="0030361C">
        <w:rPr>
          <w:rFonts w:cs="Arial"/>
          <w:shd w:val="clear" w:color="auto" w:fill="FFFFFF"/>
        </w:rPr>
        <w:t>puts the lack of access as a fault of society (i.e</w:t>
      </w:r>
      <w:r w:rsidR="0055246E">
        <w:rPr>
          <w:rFonts w:cs="Arial"/>
          <w:shd w:val="clear" w:color="auto" w:fill="FFFFFF"/>
        </w:rPr>
        <w:t>.</w:t>
      </w:r>
      <w:r w:rsidRPr="0030361C">
        <w:rPr>
          <w:rFonts w:cs="Arial"/>
          <w:shd w:val="clear" w:color="auto" w:fill="FFFFFF"/>
        </w:rPr>
        <w:t xml:space="preserve"> the curriculum, learning activities, buildings for example), and not the fault of the individual (Oliver, 2009). The </w:t>
      </w:r>
      <w:r w:rsidR="005409B9">
        <w:rPr>
          <w:rFonts w:cs="Arial"/>
          <w:shd w:val="clear" w:color="auto" w:fill="FFFFFF"/>
        </w:rPr>
        <w:t xml:space="preserve">current </w:t>
      </w:r>
      <w:r w:rsidRPr="0030361C">
        <w:rPr>
          <w:rFonts w:cs="Arial"/>
          <w:shd w:val="clear" w:color="auto" w:fill="FFFFFF"/>
        </w:rPr>
        <w:t>practice</w:t>
      </w:r>
      <w:r w:rsidR="005409B9">
        <w:rPr>
          <w:rFonts w:cs="Arial"/>
          <w:shd w:val="clear" w:color="auto" w:fill="FFFFFF"/>
        </w:rPr>
        <w:t>,</w:t>
      </w:r>
      <w:r w:rsidRPr="0030361C">
        <w:rPr>
          <w:rFonts w:cs="Arial"/>
          <w:shd w:val="clear" w:color="auto" w:fill="FFFFFF"/>
        </w:rPr>
        <w:t xml:space="preserve"> while working to include students wit</w:t>
      </w:r>
      <w:r>
        <w:rPr>
          <w:rFonts w:cs="Arial"/>
          <w:shd w:val="clear" w:color="auto" w:fill="FFFFFF"/>
        </w:rPr>
        <w:t>h disabilities</w:t>
      </w:r>
      <w:r w:rsidR="005409B9">
        <w:rPr>
          <w:rFonts w:cs="Arial"/>
          <w:shd w:val="clear" w:color="auto" w:fill="FFFFFF"/>
        </w:rPr>
        <w:t xml:space="preserve"> is not embracing</w:t>
      </w:r>
      <w:r w:rsidRPr="0030361C">
        <w:rPr>
          <w:rFonts w:cs="Arial"/>
          <w:shd w:val="clear" w:color="auto" w:fill="FFFFFF"/>
        </w:rPr>
        <w:t xml:space="preserve"> students with disabilities and </w:t>
      </w:r>
      <w:r w:rsidR="005409B9">
        <w:rPr>
          <w:rFonts w:cs="Arial"/>
          <w:shd w:val="clear" w:color="auto" w:fill="FFFFFF"/>
        </w:rPr>
        <w:t xml:space="preserve">in effect </w:t>
      </w:r>
      <w:r w:rsidRPr="0030361C">
        <w:rPr>
          <w:rFonts w:cs="Arial"/>
          <w:shd w:val="clear" w:color="auto" w:fill="FFFFFF"/>
        </w:rPr>
        <w:t>expects that students with disabilities “</w:t>
      </w:r>
      <w:r w:rsidRPr="0030361C">
        <w:rPr>
          <w:rFonts w:cs="Arial"/>
          <w:i/>
          <w:shd w:val="clear" w:color="auto" w:fill="FFFFFF"/>
        </w:rPr>
        <w:t>submerge their disability experiences in order to pass as non-disabled</w:t>
      </w:r>
      <w:r w:rsidRPr="0030361C">
        <w:rPr>
          <w:rFonts w:cs="Arial"/>
          <w:shd w:val="clear" w:color="auto" w:fill="FFFFFF"/>
        </w:rPr>
        <w:t>” students (Mitchell, Snyder &amp; Ware. 2014).</w:t>
      </w:r>
      <w:r w:rsidR="005E6FE6">
        <w:rPr>
          <w:rFonts w:cs="Arial"/>
          <w:shd w:val="clear" w:color="auto" w:fill="FFFFFF"/>
        </w:rPr>
        <w:t xml:space="preserve"> </w:t>
      </w:r>
    </w:p>
    <w:p w14:paraId="23793E20" w14:textId="75D7A808" w:rsidR="00DC1D25" w:rsidRPr="005E6FE6" w:rsidRDefault="005E6FE6" w:rsidP="00196240">
      <w:pPr>
        <w:spacing w:line="360" w:lineRule="auto"/>
        <w:rPr>
          <w:rFonts w:cs="Arial"/>
          <w:shd w:val="clear" w:color="auto" w:fill="FFFFFF"/>
        </w:rPr>
      </w:pPr>
      <w:r w:rsidRPr="005E6FE6">
        <w:t>The individualised, singling out of students as different, or deviant, leads to greater internalised oppression for students with disabilities (</w:t>
      </w:r>
      <w:r w:rsidR="00475801" w:rsidRPr="0030361C">
        <w:rPr>
          <w:rFonts w:cs="Arial"/>
          <w:bCs/>
          <w:shd w:val="clear" w:color="auto" w:fill="FFFFFF"/>
        </w:rPr>
        <w:t>Liasidou</w:t>
      </w:r>
      <w:r w:rsidRPr="005E6FE6">
        <w:t>, 2014 and Mitchell, Snyder &amp; Ware, 2014).</w:t>
      </w:r>
      <w:r>
        <w:t xml:space="preserve"> </w:t>
      </w:r>
      <w:r w:rsidRPr="005E6FE6">
        <w:t xml:space="preserve">This oppression of students with disabilities, </w:t>
      </w:r>
      <w:r w:rsidRPr="005E6FE6">
        <w:lastRenderedPageBreak/>
        <w:t>where students are reluctant to identify as having a disability, or to embrace their disability as part of their identity, or even seek needed help for fear of labelling and being treated as separate from their peers is well documented (</w:t>
      </w:r>
      <w:r w:rsidR="00475801" w:rsidRPr="0030361C">
        <w:rPr>
          <w:rFonts w:cs="Arial"/>
          <w:bCs/>
          <w:shd w:val="clear" w:color="auto" w:fill="FFFFFF"/>
        </w:rPr>
        <w:t>Liasidou</w:t>
      </w:r>
      <w:r w:rsidRPr="005E6FE6">
        <w:t>, 2014; Barnes, 2007; AIHW, 2014; Mitchell, Snyder &amp; Ware, 2014 and Riddell &amp; Weedon, 2011).</w:t>
      </w:r>
    </w:p>
    <w:p w14:paraId="7D5123F8" w14:textId="7DF513EE" w:rsidR="00DC1D25" w:rsidRPr="00DC1D25" w:rsidRDefault="00DC1D25" w:rsidP="00196240">
      <w:pPr>
        <w:spacing w:line="360" w:lineRule="auto"/>
        <w:rPr>
          <w:b/>
        </w:rPr>
      </w:pPr>
      <w:r>
        <w:tab/>
      </w:r>
      <w:r>
        <w:rPr>
          <w:b/>
        </w:rPr>
        <w:t>Focus on p</w:t>
      </w:r>
      <w:r w:rsidRPr="00DC1D25">
        <w:rPr>
          <w:b/>
        </w:rPr>
        <w:t>articipation rates</w:t>
      </w:r>
    </w:p>
    <w:p w14:paraId="0904AB1C" w14:textId="77777777" w:rsidR="00BB2EC7" w:rsidRDefault="009E5361" w:rsidP="00196240">
      <w:pPr>
        <w:spacing w:line="360" w:lineRule="auto"/>
      </w:pPr>
      <w:r>
        <w:t>Higher education has been</w:t>
      </w:r>
      <w:r w:rsidR="00E11448">
        <w:t xml:space="preserve"> accused of playing lip service to access and equity inclusion </w:t>
      </w:r>
      <w:r>
        <w:t xml:space="preserve">rather than make real change in the design and delivery of higher education </w:t>
      </w:r>
      <w:r w:rsidR="00E11448">
        <w:t>(Imrie, 2014).</w:t>
      </w:r>
      <w:r w:rsidR="00805E6C">
        <w:t xml:space="preserve"> </w:t>
      </w:r>
      <w:r w:rsidR="00270F70">
        <w:t xml:space="preserve">The Australian Government funds disability support </w:t>
      </w:r>
      <w:r w:rsidR="00FF0559">
        <w:t>in</w:t>
      </w:r>
      <w:r w:rsidR="00270F70">
        <w:t xml:space="preserve"> higher education institutions from the Higher Education Disability Support Program (AIHW, 2014). </w:t>
      </w:r>
      <w:r w:rsidR="00EE02F7">
        <w:t>The HEDSP program has two components the Additional Support for Students with Disabilities (ASSD) and Performance-based Disability Support Funding. Performance</w:t>
      </w:r>
      <w:r w:rsidR="00805E6C">
        <w:t xml:space="preserve"> funding is awarded on the basis of meeting targets and increasing participation rates</w:t>
      </w:r>
      <w:r w:rsidR="00BB2EC7">
        <w:t>, and building aspiration programs for future students</w:t>
      </w:r>
      <w:r w:rsidR="00805E6C">
        <w:t xml:space="preserve"> (Gale &amp; Parker, 2013 and AIHW, 2014).</w:t>
      </w:r>
      <w:r w:rsidR="00270F70">
        <w:t xml:space="preserve"> One million dollars </w:t>
      </w:r>
      <w:r w:rsidR="00FF0559">
        <w:t xml:space="preserve">in ‘performance funding’ </w:t>
      </w:r>
      <w:r w:rsidR="00270F70">
        <w:t>was split between all higher education institutions in A</w:t>
      </w:r>
      <w:r w:rsidR="00FF0559">
        <w:t>ustralia in 2010(AIHW, 2014)</w:t>
      </w:r>
      <w:r w:rsidR="00270F70">
        <w:t xml:space="preserve"> </w:t>
      </w:r>
      <w:r w:rsidR="00FF0559">
        <w:t>-</w:t>
      </w:r>
      <w:r w:rsidR="00270F70">
        <w:t xml:space="preserve"> not a huge funding allocation and arguably not </w:t>
      </w:r>
      <w:r w:rsidR="00FF0559">
        <w:t xml:space="preserve">enough to encourage increased </w:t>
      </w:r>
      <w:r w:rsidR="00FF0559" w:rsidRPr="00FF0559">
        <w:rPr>
          <w:i/>
        </w:rPr>
        <w:t>performance</w:t>
      </w:r>
      <w:r w:rsidR="00270F70">
        <w:t xml:space="preserve">. </w:t>
      </w:r>
    </w:p>
    <w:p w14:paraId="2BA8DDCE" w14:textId="354098F5" w:rsidR="00BD6CB7" w:rsidRDefault="00270F70" w:rsidP="00196240">
      <w:pPr>
        <w:spacing w:line="360" w:lineRule="auto"/>
      </w:pPr>
      <w:r>
        <w:t>This focus on increasing participation rates to receive additional performance funding is a very ‘</w:t>
      </w:r>
      <w:r w:rsidR="00EE02F7">
        <w:t>carrot and stick</w:t>
      </w:r>
      <w:r>
        <w:t>’ approach (Riddell &amp; Weedon, 2011). There is no</w:t>
      </w:r>
      <w:r w:rsidR="008E398A">
        <w:t xml:space="preserve"> requirement or incentive to invest in inclusive design of higher education curriculums (Imrie, 201</w:t>
      </w:r>
      <w:r w:rsidR="00EE02F7">
        <w:t>4). The government</w:t>
      </w:r>
      <w:r w:rsidR="008E398A">
        <w:t xml:space="preserve"> targets have not risen from the voice of students with disabilities, regarding their perceived difficulties with inclusion in higher</w:t>
      </w:r>
      <w:r w:rsidR="00EE02F7">
        <w:t xml:space="preserve"> education (Gale &amp; Mills, 2013)</w:t>
      </w:r>
      <w:r w:rsidR="00FD3285">
        <w:t>.</w:t>
      </w:r>
      <w:r w:rsidR="00BD6CB7">
        <w:t xml:space="preserve"> </w:t>
      </w:r>
      <w:r w:rsidR="00BB2EC7">
        <w:t xml:space="preserve"> Participation rates are easy to measure, whereas reporting on the success of a more inclusive curriculum where students do not have to report a disability is much harder to measure. </w:t>
      </w:r>
    </w:p>
    <w:p w14:paraId="3E0A9629" w14:textId="372F70BF" w:rsidR="00DC1D25" w:rsidRPr="00DC1D25" w:rsidRDefault="00DC1D25" w:rsidP="00196240">
      <w:pPr>
        <w:spacing w:line="360" w:lineRule="auto"/>
        <w:rPr>
          <w:b/>
        </w:rPr>
      </w:pPr>
      <w:r>
        <w:tab/>
      </w:r>
      <w:r w:rsidRPr="00DC1D25">
        <w:rPr>
          <w:b/>
        </w:rPr>
        <w:t>Making adjustments</w:t>
      </w:r>
    </w:p>
    <w:p w14:paraId="5CE15E0D" w14:textId="42F712DA" w:rsidR="0056036B" w:rsidRDefault="00BD6CB7" w:rsidP="00196240">
      <w:pPr>
        <w:spacing w:line="360" w:lineRule="auto"/>
      </w:pPr>
      <w:r>
        <w:t xml:space="preserve">Riddell &amp; Weedon (2011) highlight that admission </w:t>
      </w:r>
      <w:r w:rsidR="00C67003">
        <w:t xml:space="preserve">into a higher education program is only </w:t>
      </w:r>
      <w:r>
        <w:t xml:space="preserve">part of the challenge </w:t>
      </w:r>
      <w:r w:rsidR="00C67003">
        <w:t>of including</w:t>
      </w:r>
      <w:r>
        <w:t xml:space="preserve"> students with disabilities. Once admitted, legislation requires that the student demonstrate disadvantage and disability before ‘reasonable adjustment’ accommodations </w:t>
      </w:r>
      <w:r w:rsidRPr="00BD6CB7">
        <w:rPr>
          <w:i/>
        </w:rPr>
        <w:t>need</w:t>
      </w:r>
      <w:r>
        <w:t xml:space="preserve"> to be made </w:t>
      </w:r>
      <w:r>
        <w:lastRenderedPageBreak/>
        <w:t xml:space="preserve">(Commonwealth of Australia, 1992). The focus of making ‘reasonable adjustments’ is on the </w:t>
      </w:r>
      <w:r w:rsidR="00771120">
        <w:t xml:space="preserve">identified and verified deficits of the </w:t>
      </w:r>
      <w:r>
        <w:t xml:space="preserve">individual student, </w:t>
      </w:r>
      <w:r w:rsidR="00C67003">
        <w:t xml:space="preserve">and </w:t>
      </w:r>
      <w:r>
        <w:t xml:space="preserve">not </w:t>
      </w:r>
      <w:r w:rsidR="00771120">
        <w:t xml:space="preserve">those of </w:t>
      </w:r>
      <w:r>
        <w:t xml:space="preserve">the system. </w:t>
      </w:r>
      <w:r w:rsidR="00A22BD4">
        <w:t>The f</w:t>
      </w:r>
      <w:r w:rsidR="00FD3285">
        <w:t xml:space="preserve">ocus and reporting </w:t>
      </w:r>
      <w:r w:rsidR="00A22BD4">
        <w:t xml:space="preserve">to government </w:t>
      </w:r>
      <w:r w:rsidR="00FD3285">
        <w:t xml:space="preserve">is not </w:t>
      </w:r>
      <w:r w:rsidR="00771120">
        <w:t xml:space="preserve">on </w:t>
      </w:r>
      <w:r w:rsidR="00FD3285">
        <w:t>how inclusion has been</w:t>
      </w:r>
      <w:r w:rsidR="009E3EB4">
        <w:t xml:space="preserve"> considered in the entire desi</w:t>
      </w:r>
      <w:r w:rsidR="0081216E">
        <w:t>gn of all teaching and learning</w:t>
      </w:r>
      <w:r w:rsidR="00A22BD4" w:rsidRPr="00A22BD4">
        <w:t xml:space="preserve"> </w:t>
      </w:r>
      <w:r w:rsidR="00A22BD4">
        <w:t>within a higher education institution</w:t>
      </w:r>
      <w:r w:rsidR="0081216E">
        <w:t xml:space="preserve">. </w:t>
      </w:r>
      <w:r w:rsidR="00FD3285">
        <w:t xml:space="preserve"> </w:t>
      </w:r>
      <w:r w:rsidR="0081216E">
        <w:t xml:space="preserve">Institutions do not have to report how many of their curriculums are now accessible and inclusive, </w:t>
      </w:r>
      <w:r w:rsidR="0030644D">
        <w:t xml:space="preserve">or </w:t>
      </w:r>
      <w:r w:rsidR="0081216E">
        <w:t xml:space="preserve">how they have incorporated </w:t>
      </w:r>
      <w:r w:rsidR="00771120">
        <w:t>universal design principles. Instead</w:t>
      </w:r>
      <w:r w:rsidR="0030644D">
        <w:t xml:space="preserve"> they report on</w:t>
      </w:r>
      <w:r w:rsidR="0081216E">
        <w:t xml:space="preserve"> how far forward they have progressed towards the 8% participation rate and how much money they have spent supporting these students</w:t>
      </w:r>
      <w:r w:rsidR="00FD3285">
        <w:t>.</w:t>
      </w:r>
    </w:p>
    <w:p w14:paraId="68E511A6" w14:textId="1B9B0BE4" w:rsidR="004C0A82" w:rsidRDefault="004C0A82" w:rsidP="00196240">
      <w:pPr>
        <w:spacing w:line="360" w:lineRule="auto"/>
      </w:pPr>
      <w:r>
        <w:t>Whitburn (2014) outlines the failure of Australian education inclusion policy and legislation as not being radical enough. He highlights how legislation is weakened by the opt out objects</w:t>
      </w:r>
      <w:r w:rsidR="00C67003">
        <w:t xml:space="preserve"> of</w:t>
      </w:r>
      <w:r>
        <w:t xml:space="preserve"> “as far as possible” or “as far as practicable” that are used in the </w:t>
      </w:r>
      <w:r w:rsidRPr="00163E02">
        <w:rPr>
          <w:i/>
        </w:rPr>
        <w:t>Disability Standards for Education 2005</w:t>
      </w:r>
      <w:r>
        <w:t xml:space="preserve"> (Whitburn, 2014). There is an implication that it is not always practical or possible </w:t>
      </w:r>
      <w:r w:rsidR="00771120">
        <w:t xml:space="preserve">to include students with a disability </w:t>
      </w:r>
      <w:r>
        <w:t>and in the process separating them from consideration on the same basis as the rest of society (Whitburn, 2014).</w:t>
      </w:r>
    </w:p>
    <w:p w14:paraId="0DA37D72" w14:textId="0B88B3FC" w:rsidR="00CE328E" w:rsidRDefault="00CE328E" w:rsidP="00196240">
      <w:pPr>
        <w:spacing w:line="360" w:lineRule="auto"/>
      </w:pPr>
      <w:r>
        <w:t xml:space="preserve">Inclusion of students with disabilities is primarily dependent upon specialist staff in student service units making assessments </w:t>
      </w:r>
      <w:r w:rsidR="00A00EA8">
        <w:t>of</w:t>
      </w:r>
      <w:r>
        <w:t xml:space="preserve"> student needs and then perhaps (though not always) sharing these ‘adjustments’ with the student’s academic staff (Oliver, 2009). Academic staff are not always central to this process and one could say academic teaching staff in all their busyness are ‘saved’ additional work (Hurst, 2009 and Oliver, 2009). The teaching and learning environment</w:t>
      </w:r>
      <w:r w:rsidR="00FD3285">
        <w:t>s</w:t>
      </w:r>
      <w:r>
        <w:t xml:space="preserve"> (classes, structure, handouts, assessments and so forth) are left untouched, in other word</w:t>
      </w:r>
      <w:r w:rsidR="00A22BD4">
        <w:t>s</w:t>
      </w:r>
      <w:r>
        <w:t xml:space="preserve"> the social structure that is disabling and exclusionary for students with disabilities has not changed</w:t>
      </w:r>
      <w:r w:rsidR="00A00EA8">
        <w:t xml:space="preserve"> or</w:t>
      </w:r>
      <w:r>
        <w:t xml:space="preserve"> </w:t>
      </w:r>
      <w:r w:rsidR="00A34314">
        <w:t xml:space="preserve">been </w:t>
      </w:r>
      <w:r>
        <w:t>challenged at all (Oliver &amp; Barnes, 2012).</w:t>
      </w:r>
    </w:p>
    <w:p w14:paraId="7560DBAD" w14:textId="70585F31" w:rsidR="0045005F" w:rsidRDefault="00520DE7" w:rsidP="00196240">
      <w:pPr>
        <w:spacing w:line="360" w:lineRule="auto"/>
      </w:pPr>
      <w:r>
        <w:t>In</w:t>
      </w:r>
      <w:r w:rsidR="006A5728">
        <w:t xml:space="preserve"> this individual</w:t>
      </w:r>
      <w:r w:rsidR="00A00EA8">
        <w:t>istic</w:t>
      </w:r>
      <w:r w:rsidR="006A5728">
        <w:t xml:space="preserve"> approach students</w:t>
      </w:r>
      <w:r>
        <w:t xml:space="preserve"> with disabilities are assessed, highlighted as ‘different’, </w:t>
      </w:r>
      <w:r w:rsidR="00460BB8">
        <w:t xml:space="preserve">and </w:t>
      </w:r>
      <w:r>
        <w:t>challenged to change or work harder to meet the normal capacity of a student in a higher education institution (Oliver &amp; Barnes, 2012). It is a process that needs to be repeated every student, both now and into the future as individual</w:t>
      </w:r>
      <w:r w:rsidR="00460BB8">
        <w:t>ly</w:t>
      </w:r>
      <w:r>
        <w:t xml:space="preserve"> tailored solutions rarely become systemic (Mitchell, </w:t>
      </w:r>
      <w:r>
        <w:lastRenderedPageBreak/>
        <w:t xml:space="preserve">Snyder &amp; Ware, 2014). Oliver and Barnes (2012) point out that negative assumptions and ideologies underlie this process and </w:t>
      </w:r>
      <w:r w:rsidR="00182333">
        <w:t xml:space="preserve">the </w:t>
      </w:r>
      <w:r>
        <w:t xml:space="preserve">policies behind them. </w:t>
      </w:r>
      <w:r w:rsidR="00BC7465">
        <w:t xml:space="preserve">People with disabilities are broken, they need things ‘fixed’ for them, </w:t>
      </w:r>
      <w:r w:rsidR="00460BB8">
        <w:t xml:space="preserve">and </w:t>
      </w:r>
      <w:r w:rsidR="00BC7465">
        <w:t xml:space="preserve">they are not a regular part of the student cohort, or </w:t>
      </w:r>
      <w:r w:rsidR="00BB5217">
        <w:t>the community</w:t>
      </w:r>
      <w:r w:rsidR="00460BB8">
        <w:t>. W</w:t>
      </w:r>
      <w:r w:rsidR="00BC7465">
        <w:t xml:space="preserve">e have to ‘adjust’ things to meet their needs, </w:t>
      </w:r>
      <w:r w:rsidR="00460BB8">
        <w:t xml:space="preserve">although </w:t>
      </w:r>
      <w:r w:rsidR="00BC7465">
        <w:t xml:space="preserve">it </w:t>
      </w:r>
      <w:r w:rsidR="00BB5217">
        <w:t>is a burden to do so and</w:t>
      </w:r>
      <w:r w:rsidR="00BC7465">
        <w:t xml:space="preserve"> </w:t>
      </w:r>
      <w:r w:rsidR="00BB5217">
        <w:t>educational institutions</w:t>
      </w:r>
      <w:r w:rsidR="00BC7465">
        <w:t xml:space="preserve"> </w:t>
      </w:r>
      <w:r w:rsidR="00460BB8">
        <w:t>require</w:t>
      </w:r>
      <w:r w:rsidR="00BC7465">
        <w:t xml:space="preserve"> specialist staff to do this.</w:t>
      </w:r>
      <w:r w:rsidR="009009DC">
        <w:t xml:space="preserve"> </w:t>
      </w:r>
    </w:p>
    <w:p w14:paraId="1DFCDA39" w14:textId="77777777" w:rsidR="005E6FE6" w:rsidRPr="005E6FE6" w:rsidRDefault="005E6FE6" w:rsidP="005E6FE6">
      <w:pPr>
        <w:spacing w:line="360" w:lineRule="auto"/>
        <w:ind w:firstLine="720"/>
        <w:rPr>
          <w:b/>
        </w:rPr>
      </w:pPr>
      <w:r w:rsidRPr="005E6FE6">
        <w:rPr>
          <w:b/>
        </w:rPr>
        <w:t>Social Participation</w:t>
      </w:r>
    </w:p>
    <w:p w14:paraId="084C83BE" w14:textId="0A38ADDF" w:rsidR="005E6FE6" w:rsidRDefault="005E6FE6" w:rsidP="005E6FE6">
      <w:pPr>
        <w:spacing w:line="360" w:lineRule="auto"/>
      </w:pPr>
      <w:r w:rsidRPr="005E6FE6">
        <w:t>A lot of research and discussion on the inclusion of students with disabilities in government reports and institutional polices focuses upon the participation rates, their academic achievements but not upon their social participation (</w:t>
      </w:r>
      <w:r w:rsidR="00475801" w:rsidRPr="0030361C">
        <w:rPr>
          <w:rFonts w:cs="Arial"/>
          <w:bCs/>
          <w:shd w:val="clear" w:color="auto" w:fill="FFFFFF"/>
        </w:rPr>
        <w:t>Liasidou</w:t>
      </w:r>
      <w:r w:rsidRPr="005E6FE6">
        <w:t>, 2014; Riddell &amp; Weedon, 2011; Gibilisco, 2011 and Fuller, Riddell &amp; Weedon, 2009). The discourse needs to move to include the ‘voice’ of students and change the need for students to reject, or choose not to disclose a disability or submerge their disability and ‘pass’ as normal (</w:t>
      </w:r>
      <w:r w:rsidR="00475801" w:rsidRPr="0030361C">
        <w:rPr>
          <w:rFonts w:cs="Arial"/>
          <w:bCs/>
          <w:shd w:val="clear" w:color="auto" w:fill="FFFFFF"/>
        </w:rPr>
        <w:t>Liasidou</w:t>
      </w:r>
      <w:r w:rsidR="00475801">
        <w:t>, 2014; Mitchell, Sny</w:t>
      </w:r>
      <w:r w:rsidRPr="005E6FE6">
        <w:t>der &amp; Ware, 2014 and Oliver &amp; Barnes, 2012).</w:t>
      </w:r>
      <w:r w:rsidR="00173A9E">
        <w:t xml:space="preserve"> Perhaps students should have a voice in how to measure success, and advice on what does an inclusive educational environment mean for them.</w:t>
      </w:r>
    </w:p>
    <w:p w14:paraId="0BF651AE" w14:textId="77777777" w:rsidR="00A34314" w:rsidRDefault="00475801" w:rsidP="00196240">
      <w:pPr>
        <w:spacing w:line="360" w:lineRule="auto"/>
      </w:pPr>
      <w:r w:rsidRPr="0030361C">
        <w:rPr>
          <w:rFonts w:cs="Arial"/>
          <w:bCs/>
          <w:shd w:val="clear" w:color="auto" w:fill="FFFFFF"/>
        </w:rPr>
        <w:t>Liasidou</w:t>
      </w:r>
      <w:r w:rsidR="005E6FE6" w:rsidRPr="005E6FE6">
        <w:t xml:space="preserve"> (2014) highlights that students with disabilities achieve much better when they are comfortable disclosing their disabilities and receiving required </w:t>
      </w:r>
      <w:r w:rsidR="00C67003">
        <w:t xml:space="preserve">the </w:t>
      </w:r>
      <w:r w:rsidR="005E6FE6" w:rsidRPr="005E6FE6">
        <w:t>support services. She also explains it is the “pervasiveness of normalcy within the institution</w:t>
      </w:r>
      <w:r w:rsidR="005E6FE6" w:rsidRPr="005E6FE6">
        <w:rPr>
          <w:i/>
        </w:rPr>
        <w:t xml:space="preserve">” </w:t>
      </w:r>
      <w:r w:rsidR="005E6FE6" w:rsidRPr="005E6FE6">
        <w:t>that hinders achievement and stops students from disclosure of need (</w:t>
      </w:r>
      <w:r w:rsidRPr="0030361C">
        <w:rPr>
          <w:rFonts w:cs="Arial"/>
          <w:bCs/>
          <w:shd w:val="clear" w:color="auto" w:fill="FFFFFF"/>
        </w:rPr>
        <w:t>Liasidou</w:t>
      </w:r>
      <w:r>
        <w:t>, 2014). Mitchell and Sny</w:t>
      </w:r>
      <w:r w:rsidR="005E6FE6" w:rsidRPr="005E6FE6">
        <w:t>der (2012) state that the energy used by students with disabilities to follow ‘normal’ curriculums and appear just as able-bodied as their peers take so much attention that academic achievement takes a back seat, thus students are sacrificing their education to the greater social task “of concealing their differences.” AIHW (2014) report also highlights that 19.5% of students with disabilities who withdraw from higher education courses do so due to the social isolation on campuses.</w:t>
      </w:r>
      <w:r w:rsidR="005E6FE6">
        <w:t xml:space="preserve"> </w:t>
      </w:r>
      <w:r w:rsidR="005E6FE6" w:rsidRPr="005E6FE6">
        <w:t>A further forty per cent site inflexibility within assessment and workload demands that do not fit around needs their disability (AIHW, 2014).</w:t>
      </w:r>
      <w:r w:rsidR="005E6FE6">
        <w:t xml:space="preserve"> </w:t>
      </w:r>
    </w:p>
    <w:p w14:paraId="270F8EBB" w14:textId="03A832B8" w:rsidR="005E6FE6" w:rsidRDefault="00460BB8" w:rsidP="00196240">
      <w:pPr>
        <w:spacing w:line="360" w:lineRule="auto"/>
      </w:pPr>
      <w:r>
        <w:tab/>
      </w:r>
    </w:p>
    <w:p w14:paraId="0948C25B" w14:textId="3434DE8C" w:rsidR="00460BB8" w:rsidRPr="00460BB8" w:rsidRDefault="00C67003" w:rsidP="005E6FE6">
      <w:pPr>
        <w:spacing w:line="360" w:lineRule="auto"/>
        <w:ind w:firstLine="720"/>
        <w:rPr>
          <w:b/>
        </w:rPr>
      </w:pPr>
      <w:r>
        <w:rPr>
          <w:b/>
        </w:rPr>
        <w:lastRenderedPageBreak/>
        <w:t xml:space="preserve">What is </w:t>
      </w:r>
      <w:r w:rsidR="00DF1B7B" w:rsidRPr="00C67003">
        <w:rPr>
          <w:b/>
          <w:i/>
        </w:rPr>
        <w:t>s</w:t>
      </w:r>
      <w:r w:rsidR="00460BB8" w:rsidRPr="00C67003">
        <w:rPr>
          <w:b/>
          <w:i/>
        </w:rPr>
        <w:t>uccess</w:t>
      </w:r>
      <w:r w:rsidR="00DF1B7B">
        <w:rPr>
          <w:b/>
        </w:rPr>
        <w:t>?</w:t>
      </w:r>
    </w:p>
    <w:p w14:paraId="7C3E3BF5" w14:textId="126E6EBC" w:rsidR="00617B44" w:rsidRPr="00617B44" w:rsidRDefault="00A22BD4" w:rsidP="00196240">
      <w:pPr>
        <w:spacing w:line="360" w:lineRule="auto"/>
      </w:pPr>
      <w:r w:rsidRPr="006A5728">
        <w:t>In higher education inclusion, outcomes are measured by the percentages of students with disabilities at various degree levels, by access and completion rates. There is a real need to change the lived oppression that people with disabilities continue to experience (Goggin &amp; Newell, 2005; Charlton, 1998)</w:t>
      </w:r>
      <w:r w:rsidR="006A5728" w:rsidRPr="006A5728">
        <w:t xml:space="preserve"> but this is not generally happening within the teaching and learning process</w:t>
      </w:r>
      <w:r w:rsidRPr="006A5728">
        <w:t>.</w:t>
      </w:r>
      <w:r w:rsidRPr="00617B44">
        <w:t xml:space="preserve"> </w:t>
      </w:r>
      <w:r w:rsidR="00617B44" w:rsidRPr="00617B44">
        <w:t>Current graduates will still enter a world of high unemployme</w:t>
      </w:r>
      <w:r w:rsidR="00460BB8">
        <w:t>nt for people with disabilities. T</w:t>
      </w:r>
      <w:r w:rsidR="00617B44" w:rsidRPr="00617B44">
        <w:t>hey will still be exposed to higher levels of poverty, thus affecting their long term health and they will continue to struggle to have their voices heard if they are not included in the ‘disability dialogue’ (World Health Organisation, 2011; Oliver &amp; Barnes, 2012).</w:t>
      </w:r>
      <w:r w:rsidR="00173A9E">
        <w:t xml:space="preserve"> </w:t>
      </w:r>
    </w:p>
    <w:p w14:paraId="12199A0B" w14:textId="272F8650" w:rsidR="007730DA" w:rsidRDefault="007730DA" w:rsidP="00196240">
      <w:pPr>
        <w:spacing w:line="360" w:lineRule="auto"/>
        <w:rPr>
          <w:rFonts w:cs="Arial"/>
          <w:shd w:val="clear" w:color="auto" w:fill="FFFFFF"/>
        </w:rPr>
      </w:pPr>
      <w:r w:rsidRPr="0030361C">
        <w:rPr>
          <w:rFonts w:cs="Arial"/>
          <w:shd w:val="clear" w:color="auto" w:fill="FFFFFF"/>
        </w:rPr>
        <w:t>As the Australian Government forges ahead with the aim to</w:t>
      </w:r>
      <w:r w:rsidR="00460BB8">
        <w:rPr>
          <w:rFonts w:cs="Arial"/>
          <w:shd w:val="clear" w:color="auto" w:fill="FFFFFF"/>
        </w:rPr>
        <w:t xml:space="preserve"> reduce the costs of welfare it</w:t>
      </w:r>
      <w:r w:rsidRPr="0030361C">
        <w:rPr>
          <w:rFonts w:cs="Arial"/>
          <w:shd w:val="clear" w:color="auto" w:fill="FFFFFF"/>
        </w:rPr>
        <w:t xml:space="preserve"> demand</w:t>
      </w:r>
      <w:r w:rsidR="00460BB8">
        <w:rPr>
          <w:rFonts w:cs="Arial"/>
          <w:shd w:val="clear" w:color="auto" w:fill="FFFFFF"/>
        </w:rPr>
        <w:t>s</w:t>
      </w:r>
      <w:r w:rsidRPr="0030361C">
        <w:rPr>
          <w:rFonts w:cs="Arial"/>
          <w:shd w:val="clear" w:color="auto" w:fill="FFFFFF"/>
        </w:rPr>
        <w:t xml:space="preserve"> recipients, where able, to earn or learn (Andrews, 2014) and ultimately assist in the goal of reducing not only welfare dependency </w:t>
      </w:r>
      <w:r w:rsidR="00460BB8">
        <w:rPr>
          <w:rFonts w:cs="Arial"/>
          <w:shd w:val="clear" w:color="auto" w:fill="FFFFFF"/>
        </w:rPr>
        <w:t>but also</w:t>
      </w:r>
      <w:r w:rsidRPr="0030361C">
        <w:rPr>
          <w:rFonts w:cs="Arial"/>
          <w:shd w:val="clear" w:color="auto" w:fill="FFFFFF"/>
        </w:rPr>
        <w:t xml:space="preserve"> government debt levels. This push is likely to see more students enter </w:t>
      </w:r>
      <w:r w:rsidR="00460BB8">
        <w:rPr>
          <w:rFonts w:cs="Arial"/>
          <w:shd w:val="clear" w:color="auto" w:fill="FFFFFF"/>
        </w:rPr>
        <w:t>training and education</w:t>
      </w:r>
      <w:r w:rsidRPr="0030361C">
        <w:rPr>
          <w:rFonts w:cs="Arial"/>
          <w:shd w:val="clear" w:color="auto" w:fill="FFFFFF"/>
        </w:rPr>
        <w:t xml:space="preserve">. As expressed by government ministers </w:t>
      </w:r>
      <w:r w:rsidRPr="007730DA">
        <w:rPr>
          <w:rFonts w:cs="Arial"/>
          <w:shd w:val="clear" w:color="auto" w:fill="FFFFFF"/>
        </w:rPr>
        <w:t>''the age of entitlement is over, and the age of personal responsibility has begun''</w:t>
      </w:r>
      <w:r w:rsidRPr="0030361C">
        <w:rPr>
          <w:rFonts w:cs="Arial"/>
          <w:shd w:val="clear" w:color="auto" w:fill="FFFFFF"/>
        </w:rPr>
        <w:t xml:space="preserve"> (Kenny, 2014). The N</w:t>
      </w:r>
      <w:r>
        <w:rPr>
          <w:rFonts w:cs="Arial"/>
          <w:shd w:val="clear" w:color="auto" w:fill="FFFFFF"/>
        </w:rPr>
        <w:t xml:space="preserve">ational </w:t>
      </w:r>
      <w:r w:rsidRPr="0030361C">
        <w:rPr>
          <w:rFonts w:cs="Arial"/>
          <w:shd w:val="clear" w:color="auto" w:fill="FFFFFF"/>
        </w:rPr>
        <w:t>D</w:t>
      </w:r>
      <w:r>
        <w:rPr>
          <w:rFonts w:cs="Arial"/>
          <w:shd w:val="clear" w:color="auto" w:fill="FFFFFF"/>
        </w:rPr>
        <w:t xml:space="preserve">isability </w:t>
      </w:r>
      <w:r w:rsidRPr="0030361C">
        <w:rPr>
          <w:rFonts w:cs="Arial"/>
          <w:shd w:val="clear" w:color="auto" w:fill="FFFFFF"/>
        </w:rPr>
        <w:t>I</w:t>
      </w:r>
      <w:r>
        <w:rPr>
          <w:rFonts w:cs="Arial"/>
          <w:shd w:val="clear" w:color="auto" w:fill="FFFFFF"/>
        </w:rPr>
        <w:t xml:space="preserve">nsurance </w:t>
      </w:r>
      <w:r w:rsidRPr="0030361C">
        <w:rPr>
          <w:rFonts w:cs="Arial"/>
          <w:shd w:val="clear" w:color="auto" w:fill="FFFFFF"/>
        </w:rPr>
        <w:t>S</w:t>
      </w:r>
      <w:r>
        <w:rPr>
          <w:rFonts w:cs="Arial"/>
          <w:shd w:val="clear" w:color="auto" w:fill="FFFFFF"/>
        </w:rPr>
        <w:t>cheme</w:t>
      </w:r>
      <w:r w:rsidR="00460BB8">
        <w:rPr>
          <w:rFonts w:cs="Arial"/>
          <w:shd w:val="clear" w:color="auto" w:fill="FFFFFF"/>
        </w:rPr>
        <w:t xml:space="preserve"> (NDIS)</w:t>
      </w:r>
      <w:r w:rsidRPr="0030361C">
        <w:rPr>
          <w:rFonts w:cs="Arial"/>
          <w:shd w:val="clear" w:color="auto" w:fill="FFFFFF"/>
        </w:rPr>
        <w:t xml:space="preserve"> also has the aim of improving the sustainability of Australia’s welfare system – thus improving the opportunities of people with disabilities to access training and employment options with increased support options (Bonyhady, 2014).</w:t>
      </w:r>
      <w:r w:rsidRPr="0030361C">
        <w:t xml:space="preserve"> </w:t>
      </w:r>
      <w:r w:rsidRPr="0030361C">
        <w:rPr>
          <w:rFonts w:cs="Arial"/>
          <w:shd w:val="clear" w:color="auto" w:fill="FFFFFF"/>
        </w:rPr>
        <w:t xml:space="preserve">The implementation of the NDIS and proposed reforms to the welfare system will profoundly impact the options that people with disabilities have. The option of accessing higher education will become a reality for some. </w:t>
      </w:r>
    </w:p>
    <w:p w14:paraId="319ACD9B" w14:textId="41AC99D3" w:rsidR="00173A9E" w:rsidRDefault="00173A9E" w:rsidP="00196240">
      <w:pPr>
        <w:spacing w:line="360" w:lineRule="auto"/>
      </w:pPr>
      <w:r>
        <w:t xml:space="preserve">Higher education institutions have a responsibility in preparing these students for the world after university. Not just ‘successful’ </w:t>
      </w:r>
      <w:r w:rsidR="00A66104">
        <w:t>students who through</w:t>
      </w:r>
      <w:r>
        <w:t xml:space="preserve"> persistence </w:t>
      </w:r>
      <w:r w:rsidR="00A66104">
        <w:t xml:space="preserve">arrived at the end point to </w:t>
      </w:r>
      <w:r>
        <w:t xml:space="preserve"> a degree, </w:t>
      </w:r>
      <w:r w:rsidR="00A66104">
        <w:t xml:space="preserve">and </w:t>
      </w:r>
      <w:r>
        <w:t>not just with the academic qualifications within their chosen field, but with the skills and potential to navigate their greater inclusion in society.</w:t>
      </w:r>
    </w:p>
    <w:p w14:paraId="15960B2C" w14:textId="77777777" w:rsidR="00A66104" w:rsidRDefault="00A66104" w:rsidP="00196240">
      <w:pPr>
        <w:spacing w:line="360" w:lineRule="auto"/>
      </w:pPr>
    </w:p>
    <w:p w14:paraId="38375075" w14:textId="77777777" w:rsidR="00A66104" w:rsidRPr="00173A9E" w:rsidRDefault="00A66104" w:rsidP="00196240">
      <w:pPr>
        <w:spacing w:line="360" w:lineRule="auto"/>
      </w:pPr>
    </w:p>
    <w:p w14:paraId="1398890E" w14:textId="5C4529DB" w:rsidR="00052154" w:rsidRPr="00052154" w:rsidRDefault="00052154" w:rsidP="00460BB8">
      <w:pPr>
        <w:spacing w:line="360" w:lineRule="auto"/>
        <w:ind w:firstLine="720"/>
        <w:rPr>
          <w:b/>
        </w:rPr>
      </w:pPr>
      <w:r w:rsidRPr="00052154">
        <w:rPr>
          <w:b/>
        </w:rPr>
        <w:lastRenderedPageBreak/>
        <w:t>If what occurs now is so wrong, what needs to happen?</w:t>
      </w:r>
    </w:p>
    <w:p w14:paraId="5DCEA963" w14:textId="0EBE8A28" w:rsidR="00052154" w:rsidRDefault="00E64057" w:rsidP="00196240">
      <w:pPr>
        <w:spacing w:line="360" w:lineRule="auto"/>
      </w:pPr>
      <w:r>
        <w:t xml:space="preserve">Inclusive educational discourse should acknowledge the necessity of </w:t>
      </w:r>
      <w:r w:rsidR="0081045C">
        <w:t>responding to learner diversity - all learners -</w:t>
      </w:r>
      <w:r>
        <w:t xml:space="preserve"> not just </w:t>
      </w:r>
      <w:r w:rsidR="0081045C">
        <w:t>those enjoying</w:t>
      </w:r>
      <w:r>
        <w:t xml:space="preserve"> dominant normative expectations (</w:t>
      </w:r>
      <w:r w:rsidR="00475801" w:rsidRPr="0030361C">
        <w:rPr>
          <w:rFonts w:cs="Arial"/>
          <w:bCs/>
          <w:shd w:val="clear" w:color="auto" w:fill="FFFFFF"/>
        </w:rPr>
        <w:t>Liasidou</w:t>
      </w:r>
      <w:r>
        <w:t>, 2014 and Mitchell, Snyder &amp; Ware, 2014).</w:t>
      </w:r>
      <w:r w:rsidR="00B03388">
        <w:t xml:space="preserve"> </w:t>
      </w:r>
      <w:r w:rsidR="00C73476">
        <w:t>Mitchell, Sny</w:t>
      </w:r>
      <w:r w:rsidR="0081045C">
        <w:t>der &amp; Ware (2014) discuss</w:t>
      </w:r>
      <w:r w:rsidR="00052154">
        <w:t xml:space="preserve"> curriculum changes (</w:t>
      </w:r>
      <w:r w:rsidR="00052154" w:rsidRPr="00B03388">
        <w:rPr>
          <w:i/>
        </w:rPr>
        <w:t>cripistemologies</w:t>
      </w:r>
      <w:r w:rsidR="0081045C">
        <w:t>)</w:t>
      </w:r>
      <w:r w:rsidR="00052154">
        <w:t xml:space="preserve"> that allow people with disabilities to recognise their existence as another way of experiencing and knowing. Gale and Tranter (2011) refer to ‘epistemological equity’ </w:t>
      </w:r>
      <w:r>
        <w:t>to explain how certain kinds of knowledge are legitimised at the expense of others. They</w:t>
      </w:r>
      <w:r w:rsidR="00B03388">
        <w:t xml:space="preserve"> go on</w:t>
      </w:r>
      <w:r>
        <w:t xml:space="preserve"> to explain </w:t>
      </w:r>
      <w:r w:rsidR="00B03388">
        <w:t>t</w:t>
      </w:r>
      <w:r>
        <w:t xml:space="preserve">hat those from equity groups (including people with disabilities) have different ways of ‘knowing,’ </w:t>
      </w:r>
      <w:r w:rsidR="00DC5CDA">
        <w:t xml:space="preserve">and that curriculums need to include these </w:t>
      </w:r>
      <w:r>
        <w:t xml:space="preserve">different experiences. </w:t>
      </w:r>
      <w:r w:rsidR="006A5728">
        <w:t xml:space="preserve"> Such research indicates we need to stop addressing the needs of students with disabilities as </w:t>
      </w:r>
      <w:r w:rsidR="006A5728" w:rsidRPr="006A5728">
        <w:rPr>
          <w:i/>
        </w:rPr>
        <w:t>different</w:t>
      </w:r>
      <w:r w:rsidR="006A5728">
        <w:t>, and rather include their needs and experiences as part of the normal student experience.</w:t>
      </w:r>
      <w:r w:rsidR="00E330CC">
        <w:t xml:space="preserve"> </w:t>
      </w:r>
    </w:p>
    <w:p w14:paraId="764F1525" w14:textId="6C86A4FC" w:rsidR="00E330CC" w:rsidRDefault="005E6FE6" w:rsidP="00196240">
      <w:pPr>
        <w:spacing w:line="360" w:lineRule="auto"/>
      </w:pPr>
      <w:r w:rsidRPr="005E6FE6">
        <w:t>R</w:t>
      </w:r>
      <w:r w:rsidR="00E330CC" w:rsidRPr="005E6FE6">
        <w:t xml:space="preserve">esearch also highlights that when </w:t>
      </w:r>
      <w:r w:rsidR="00D4184B" w:rsidRPr="005E6FE6">
        <w:t>students openly embrace their disability status as a defining aspect of their own identity, the student performs at a higher rate than students who expend energy concealing their disability (Mitchell &amp; Snyder, 2012). Liasidou also outlines that there is considerable evidence that shows when students with disabilit</w:t>
      </w:r>
      <w:r w:rsidR="00287B20" w:rsidRPr="005E6FE6">
        <w:t xml:space="preserve">ies have the support they need </w:t>
      </w:r>
      <w:r w:rsidR="00D4184B" w:rsidRPr="005E6FE6">
        <w:t xml:space="preserve">without having to expend enormous energy </w:t>
      </w:r>
      <w:r w:rsidR="00287B20" w:rsidRPr="005E6FE6">
        <w:t>to get it</w:t>
      </w:r>
      <w:r w:rsidR="00D4184B" w:rsidRPr="005E6FE6">
        <w:t>, they can achieve on a par with students who do not have disabilities (</w:t>
      </w:r>
      <w:r w:rsidR="00475801" w:rsidRPr="0030361C">
        <w:rPr>
          <w:rFonts w:cs="Arial"/>
          <w:bCs/>
          <w:shd w:val="clear" w:color="auto" w:fill="FFFFFF"/>
        </w:rPr>
        <w:t>Liasidou</w:t>
      </w:r>
      <w:r w:rsidR="00D4184B" w:rsidRPr="005E6FE6">
        <w:t>, 2014).</w:t>
      </w:r>
    </w:p>
    <w:p w14:paraId="536ED510" w14:textId="51136FD5" w:rsidR="00D4184B" w:rsidRDefault="00DF66AD" w:rsidP="00196240">
      <w:pPr>
        <w:spacing w:line="360" w:lineRule="auto"/>
      </w:pPr>
      <w:r>
        <w:t>Discussion on inclusion in higher education for students with disabilities needs to move away from the</w:t>
      </w:r>
      <w:r w:rsidR="007B0E31">
        <w:t xml:space="preserve"> compensatory</w:t>
      </w:r>
      <w:r>
        <w:t xml:space="preserve"> retrofitting</w:t>
      </w:r>
      <w:r w:rsidR="007B0E31">
        <w:t xml:space="preserve"> adjustments to make curriculums ‘accessible’ for students to advancing inclusive pedagogy to meet a wider student diversity, including students with disabilities (</w:t>
      </w:r>
      <w:r w:rsidR="00475801" w:rsidRPr="0030361C">
        <w:rPr>
          <w:rFonts w:cs="Arial"/>
          <w:bCs/>
          <w:shd w:val="clear" w:color="auto" w:fill="FFFFFF"/>
        </w:rPr>
        <w:t>Liasidou</w:t>
      </w:r>
      <w:r w:rsidR="007B0E31">
        <w:t>, 2014; Mitchell, Snyder &amp; Ware, 2014; Gale &amp; Tranter,</w:t>
      </w:r>
      <w:r w:rsidR="00DF1B7B">
        <w:t xml:space="preserve"> </w:t>
      </w:r>
      <w:r w:rsidR="007B0E31">
        <w:t>2011; Riddell &amp; Weedon, 2011; Oliver &amp; Barnes, 2012 and Crisp &amp; Fox, 2014).</w:t>
      </w:r>
      <w:r w:rsidR="00644B0E">
        <w:t xml:space="preserve"> </w:t>
      </w:r>
      <w:r w:rsidR="002967F2">
        <w:t xml:space="preserve">Accessible learning materials do not always equal inclusive learning environments, though they should be our starting point. </w:t>
      </w:r>
      <w:r w:rsidR="00644B0E">
        <w:t xml:space="preserve">Higher education institutions are committed to meeting more than just minimum legal obligations to include students from other equity groups (women, indigenous student populations, students from non-English speaking backgrounds, LGBTIQ –gay, lesbian, bisexual, transgender, intergender </w:t>
      </w:r>
      <w:r w:rsidR="00644B0E">
        <w:lastRenderedPageBreak/>
        <w:t>and queer populations for example) students with disabilities should be no different (Cory, 2011).</w:t>
      </w:r>
    </w:p>
    <w:p w14:paraId="677D7EA7" w14:textId="301A025F" w:rsidR="004378F5" w:rsidRDefault="009503C1" w:rsidP="009503C1">
      <w:pPr>
        <w:spacing w:line="360" w:lineRule="auto"/>
      </w:pPr>
      <w:r w:rsidRPr="003C14F0">
        <w:t xml:space="preserve">It has been well documented that good design </w:t>
      </w:r>
      <w:r>
        <w:t>for people with disabilities, is</w:t>
      </w:r>
      <w:r w:rsidRPr="003C14F0">
        <w:t xml:space="preserve"> good design for everyone (Cooper, 2006). Universal design has shown how its application to buildings and commercial products has increased accessibility not only for people with disabilities but also for everyone (Burgstahler &amp; Cory, 2008). </w:t>
      </w:r>
      <w:r w:rsidR="004378F5">
        <w:t>Examples include l</w:t>
      </w:r>
      <w:r w:rsidRPr="003C14F0">
        <w:t xml:space="preserve">ifts in buildings and curb ramps </w:t>
      </w:r>
      <w:r w:rsidR="004378F5">
        <w:t xml:space="preserve">which </w:t>
      </w:r>
      <w:r w:rsidRPr="003C14F0">
        <w:t xml:space="preserve">assist many people, not only those with disabilities. </w:t>
      </w:r>
      <w:r w:rsidR="0081550B">
        <w:t>Ensuring the</w:t>
      </w:r>
      <w:r w:rsidR="002967F2">
        <w:t xml:space="preserve"> learning materials are accessible for all </w:t>
      </w:r>
      <w:r w:rsidR="0081550B">
        <w:t>students</w:t>
      </w:r>
      <w:r w:rsidR="002967F2">
        <w:t xml:space="preserve"> has to be the absolute minimum starting point. </w:t>
      </w:r>
    </w:p>
    <w:p w14:paraId="4BA6CC3E" w14:textId="788DEC48" w:rsidR="00B84FE4" w:rsidRDefault="009503C1" w:rsidP="00196240">
      <w:pPr>
        <w:spacing w:line="360" w:lineRule="auto"/>
      </w:pPr>
      <w:r w:rsidRPr="003C14F0">
        <w:t xml:space="preserve">Applying universal design to learning holds that same promise of making the learning </w:t>
      </w:r>
      <w:r w:rsidR="004378F5">
        <w:t xml:space="preserve">more </w:t>
      </w:r>
      <w:r w:rsidR="00214442">
        <w:t>inclusive</w:t>
      </w:r>
      <w:r w:rsidR="004378F5">
        <w:t xml:space="preserve"> for</w:t>
      </w:r>
      <w:r w:rsidRPr="003C14F0">
        <w:t xml:space="preserve"> everyone, incl</w:t>
      </w:r>
      <w:r w:rsidR="001E056B">
        <w:t>uding people with disabilities. Fuller, Riddell &amp; Weedon (2009) explain how a</w:t>
      </w:r>
      <w:r w:rsidR="001E056B" w:rsidRPr="003C14F0">
        <w:t xml:space="preserve">ll </w:t>
      </w:r>
      <w:r w:rsidR="001E056B">
        <w:t>students</w:t>
      </w:r>
      <w:r w:rsidR="001E056B" w:rsidRPr="003C14F0">
        <w:t xml:space="preserve"> have differing needs and differing learning styles</w:t>
      </w:r>
      <w:r w:rsidR="004378F5">
        <w:t>. They argue</w:t>
      </w:r>
      <w:r w:rsidR="001E056B" w:rsidRPr="003C14F0">
        <w:t xml:space="preserve"> if </w:t>
      </w:r>
      <w:r w:rsidR="001E056B">
        <w:t xml:space="preserve">higher education pedagogy </w:t>
      </w:r>
      <w:r w:rsidR="004378F5">
        <w:t xml:space="preserve">is </w:t>
      </w:r>
      <w:r w:rsidR="001E056B">
        <w:t>adjusted to</w:t>
      </w:r>
      <w:r w:rsidR="001E056B" w:rsidRPr="003C14F0">
        <w:t xml:space="preserve"> take on board the needs of students with disabili</w:t>
      </w:r>
      <w:r w:rsidR="001E056B">
        <w:t>ties the</w:t>
      </w:r>
      <w:r w:rsidR="001E056B" w:rsidRPr="003C14F0">
        <w:t xml:space="preserve"> learning programs </w:t>
      </w:r>
      <w:r w:rsidR="004378F5">
        <w:t xml:space="preserve">become </w:t>
      </w:r>
      <w:r w:rsidR="001E056B" w:rsidRPr="003C14F0">
        <w:t>a richer experience for</w:t>
      </w:r>
      <w:r w:rsidR="001E056B">
        <w:t xml:space="preserve"> everyone</w:t>
      </w:r>
      <w:r w:rsidR="001E056B" w:rsidRPr="003C14F0">
        <w:t>.</w:t>
      </w:r>
      <w:r w:rsidR="001E056B">
        <w:t xml:space="preserve"> If assessments and learning were designed to be inclusive of all students from the start, using universal design </w:t>
      </w:r>
      <w:r w:rsidR="00644B0E">
        <w:t>principles</w:t>
      </w:r>
      <w:r w:rsidR="00A66104">
        <w:t>,</w:t>
      </w:r>
      <w:r w:rsidR="001E056B">
        <w:t xml:space="preserve"> the need to distinguish between </w:t>
      </w:r>
      <w:r w:rsidR="00644B0E">
        <w:t>students with disabilities and students without disabilities would be lessened (Fuller &amp; Healey, 2009). This would lessen the need to treat students with disabilities as a separate category</w:t>
      </w:r>
      <w:r w:rsidR="004378F5">
        <w:t xml:space="preserve"> of st</w:t>
      </w:r>
      <w:r w:rsidR="00A86CA5">
        <w:t>udent</w:t>
      </w:r>
      <w:r w:rsidR="00644B0E">
        <w:t>.</w:t>
      </w:r>
      <w:r w:rsidR="001800AA">
        <w:t xml:space="preserve"> Academic diversity is a characteristic; it is not a flaw (Edyburn, 2011).</w:t>
      </w:r>
      <w:r w:rsidR="00CF3A41">
        <w:t xml:space="preserve"> </w:t>
      </w:r>
      <w:r w:rsidR="00A66104">
        <w:t>When</w:t>
      </w:r>
      <w:r w:rsidR="000F3334">
        <w:t xml:space="preserve"> universal design of</w:t>
      </w:r>
      <w:r w:rsidR="00A66104">
        <w:t xml:space="preserve"> learning i</w:t>
      </w:r>
      <w:r w:rsidR="00644B0E">
        <w:t xml:space="preserve">s implemented disability services within student service units could be seen as a value added provision rather than an additional institutional expense (Hurst, 2009). </w:t>
      </w:r>
      <w:r w:rsidR="00B84FE4">
        <w:t>Sharon Kerr remarks in the Macquarie University project on Accessible eBooks within an Indigenous higher education program that institutions can save costs and greatly reduce pressure upon students by implementing universally designed curriculums (Macquarie University, 2014).</w:t>
      </w:r>
    </w:p>
    <w:p w14:paraId="02FD9F05" w14:textId="77777777" w:rsidR="006B2702" w:rsidRDefault="00817FEF" w:rsidP="00196240">
      <w:pPr>
        <w:spacing w:line="360" w:lineRule="auto"/>
      </w:pPr>
      <w:r w:rsidRPr="00817FEF">
        <w:t>While universities are currently doing their best to comply with legal mandates</w:t>
      </w:r>
      <w:r w:rsidR="00C938C3">
        <w:t>, and meet participation targets</w:t>
      </w:r>
      <w:r w:rsidRPr="00817FEF">
        <w:t xml:space="preserve"> they could do more to assist students with disabilities in the development of their independence, leadership and self-det</w:t>
      </w:r>
      <w:r w:rsidR="00656824">
        <w:t>ermination skills (Hadley, 2011 and</w:t>
      </w:r>
      <w:r w:rsidRPr="00817FEF">
        <w:t xml:space="preserve"> Powers, </w:t>
      </w:r>
      <w:r w:rsidR="00656824">
        <w:t xml:space="preserve">Ward, Ferris, Nelis, Ward, Wieck </w:t>
      </w:r>
      <w:r w:rsidR="00656824">
        <w:lastRenderedPageBreak/>
        <w:t>&amp; Heller</w:t>
      </w:r>
      <w:r w:rsidRPr="00817FEF">
        <w:t xml:space="preserve">, 2002). Universities need to find ways to empower students with disabilities to be included in the ‘dialogues of disability.’ </w:t>
      </w:r>
    </w:p>
    <w:p w14:paraId="08B525E9" w14:textId="71D6C1E4" w:rsidR="007C1F46" w:rsidRDefault="006B2702" w:rsidP="00196240">
      <w:pPr>
        <w:spacing w:line="360" w:lineRule="auto"/>
      </w:pPr>
      <w:r>
        <w:t xml:space="preserve">Whilst there is a risk of adding to the segregation and subsequent perception of deviancy, there are potential benefits in offering learning and networking opportunities for students with a disability and academic faculty. </w:t>
      </w:r>
      <w:r w:rsidR="00817FEF" w:rsidRPr="00817FEF">
        <w:t>Perhaps The University of Connecticut’s idea of “</w:t>
      </w:r>
      <w:r w:rsidR="00817FEF" w:rsidRPr="00817FEF">
        <w:rPr>
          <w:i/>
        </w:rPr>
        <w:t>Lunch and Learn</w:t>
      </w:r>
      <w:r w:rsidR="00817FEF" w:rsidRPr="00817FEF">
        <w:t>” sessions where workshops are informally held at regular intervals promoting inclusion and encouraging conversations regarding students with disabilities is one such worthy idea (Korbel, Lucia, Wenzel &amp; Anderson, 2011). Includin</w:t>
      </w:r>
      <w:r w:rsidR="0081550B">
        <w:t>g students with disabilities in</w:t>
      </w:r>
      <w:r w:rsidR="00817FEF" w:rsidRPr="00817FEF">
        <w:t xml:space="preserve"> sessions</w:t>
      </w:r>
      <w:r>
        <w:t xml:space="preserve"> of awareness for staff, as well as conducting sessions</w:t>
      </w:r>
      <w:r w:rsidR="00817FEF" w:rsidRPr="00817FEF">
        <w:t xml:space="preserve"> for students with disabilities, empowering them to discuss disability and identify with their own disabilities (Hadley, 2011; Linton, 1998).</w:t>
      </w:r>
      <w:r w:rsidR="00BE4089">
        <w:t xml:space="preserve"> </w:t>
      </w:r>
    </w:p>
    <w:p w14:paraId="79386355" w14:textId="447ED210" w:rsidR="00520DE7" w:rsidRDefault="00BE4089" w:rsidP="00196240">
      <w:pPr>
        <w:spacing w:line="360" w:lineRule="auto"/>
      </w:pPr>
      <w:r>
        <w:t xml:space="preserve">Syracuse University hold an annual conference for future and current students, which includes sessions on legislation, disability identity, and student advocacy along with study survival type workshops (Syracuse University, 2014). Looking at the </w:t>
      </w:r>
      <w:r w:rsidRPr="00BE4089">
        <w:rPr>
          <w:i/>
        </w:rPr>
        <w:t>Dare to Dream</w:t>
      </w:r>
      <w:r>
        <w:t xml:space="preserve"> program for 2014 it is clear this event is not onl</w:t>
      </w:r>
      <w:r w:rsidR="000F3334">
        <w:t>y an outreach event, open to</w:t>
      </w:r>
      <w:r>
        <w:t xml:space="preserve"> high school students with disabilities as well as students of the university, it is also an encouragement for students with disabilities to stand tall and proud (see Appendix 1 for copy of program).</w:t>
      </w:r>
      <w:r w:rsidR="00877FA4">
        <w:t xml:space="preserve"> Osler (2012) states that education in human rights is critical, </w:t>
      </w:r>
      <w:r w:rsidR="000F3334">
        <w:t xml:space="preserve">as </w:t>
      </w:r>
      <w:r w:rsidR="00877FA4">
        <w:t>students cannot claim their rights unless they know about them. This should be the first step to empowering socially disad</w:t>
      </w:r>
      <w:r w:rsidR="00D90FA9">
        <w:t>vantaged students (Osler, 2012)</w:t>
      </w:r>
      <w:r w:rsidR="0081550B">
        <w:t xml:space="preserve">. Building capacity for students to discuss their exclusion, build their social participation capacities need to be funded. </w:t>
      </w:r>
      <w:r w:rsidR="00D90FA9">
        <w:t xml:space="preserve">Aspiration building programs like </w:t>
      </w:r>
      <w:r w:rsidR="00D90FA9" w:rsidRPr="00D90FA9">
        <w:rPr>
          <w:i/>
        </w:rPr>
        <w:t>Tertiary Education Experience</w:t>
      </w:r>
      <w:r w:rsidR="00D90FA9">
        <w:t xml:space="preserve"> days (Griffith University, 2014), or leadership development programs (</w:t>
      </w:r>
      <w:r w:rsidR="00A66104">
        <w:t>Griffith University, 2013</w:t>
      </w:r>
      <w:r w:rsidR="00D90FA9">
        <w:t xml:space="preserve">) catering specifically to needs of students with disabilities, whilst on surface </w:t>
      </w:r>
      <w:r w:rsidR="00A66104">
        <w:t xml:space="preserve">are </w:t>
      </w:r>
      <w:r w:rsidR="00D90FA9">
        <w:t xml:space="preserve">segregating by offering but </w:t>
      </w:r>
      <w:r w:rsidR="00A66104">
        <w:t xml:space="preserve">are </w:t>
      </w:r>
      <w:r w:rsidR="00D90FA9">
        <w:t xml:space="preserve">inclusive by directing discussion and need to the specific needs of the cohort. </w:t>
      </w:r>
      <w:r w:rsidR="0081550B">
        <w:t xml:space="preserve">These </w:t>
      </w:r>
      <w:r w:rsidR="00A66104">
        <w:t>types</w:t>
      </w:r>
      <w:r w:rsidR="00D90FA9">
        <w:t xml:space="preserve"> of </w:t>
      </w:r>
      <w:r w:rsidR="0081550B">
        <w:t>activities should be</w:t>
      </w:r>
      <w:r w:rsidR="00D90FA9">
        <w:t xml:space="preserve"> a part of the offering institutions can make available for students with disabilities.</w:t>
      </w:r>
    </w:p>
    <w:p w14:paraId="0347AC71" w14:textId="013643CB" w:rsidR="00AA1364" w:rsidRPr="00F374D8" w:rsidRDefault="00A93A36" w:rsidP="00B86C37">
      <w:pPr>
        <w:spacing w:line="360" w:lineRule="auto"/>
      </w:pPr>
      <w:r>
        <w:lastRenderedPageBreak/>
        <w:t>Some might say that perhaps we are at a good starting point wi</w:t>
      </w:r>
      <w:r w:rsidR="000F3334">
        <w:t>th what we are doing at present -</w:t>
      </w:r>
      <w:r>
        <w:t xml:space="preserve"> but it is not enough (Cory, 2011). </w:t>
      </w:r>
      <w:r w:rsidR="000F3334">
        <w:t>E</w:t>
      </w:r>
      <w:r>
        <w:t xml:space="preserve">ven if we did reach equal </w:t>
      </w:r>
      <w:r w:rsidR="000F3334">
        <w:t>enrolment</w:t>
      </w:r>
      <w:r>
        <w:t xml:space="preserve"> rates</w:t>
      </w:r>
      <w:r w:rsidR="000F3334">
        <w:t xml:space="preserve"> on a par with population representation we are not guaranteed</w:t>
      </w:r>
      <w:r>
        <w:t xml:space="preserve"> equal social participation. </w:t>
      </w:r>
      <w:r w:rsidR="006505E1">
        <w:t>As important as participation</w:t>
      </w:r>
      <w:r w:rsidR="000F3334">
        <w:t xml:space="preserve"> is the need to make</w:t>
      </w:r>
      <w:r w:rsidR="006505E1">
        <w:t xml:space="preserve"> inroads into the basic infrastructure of the higher education pedagogy. </w:t>
      </w:r>
      <w:r w:rsidR="000F3334">
        <w:t>B</w:t>
      </w:r>
      <w:r w:rsidR="006505E1">
        <w:t xml:space="preserve">y incorporating universal design for learning principles and acknowledging alternative ways of knowing, </w:t>
      </w:r>
      <w:r w:rsidR="000F3334">
        <w:t xml:space="preserve">we </w:t>
      </w:r>
      <w:r w:rsidR="006505E1">
        <w:t xml:space="preserve">will strengthen the effectiveness </w:t>
      </w:r>
      <w:r>
        <w:t>of inclusion</w:t>
      </w:r>
      <w:r w:rsidR="006505E1">
        <w:t xml:space="preserve"> of students with disabilities in higher education. </w:t>
      </w:r>
      <w:r w:rsidR="000F3334">
        <w:t>We</w:t>
      </w:r>
      <w:r w:rsidR="006505E1">
        <w:t xml:space="preserve"> will </w:t>
      </w:r>
      <w:r w:rsidR="000F3334">
        <w:t xml:space="preserve">provide greater opportunities for these students to </w:t>
      </w:r>
      <w:r w:rsidR="006505E1">
        <w:t xml:space="preserve">develop their capacity further and to </w:t>
      </w:r>
      <w:r w:rsidR="000F3334">
        <w:t>be truly</w:t>
      </w:r>
      <w:r w:rsidR="006505E1">
        <w:t xml:space="preserve"> included and valued</w:t>
      </w:r>
      <w:r w:rsidR="000F3334">
        <w:t>.</w:t>
      </w:r>
      <w:r w:rsidR="00520DE7" w:rsidRPr="000B1C03">
        <w:rPr>
          <w:i/>
        </w:rPr>
        <w:br w:type="page"/>
      </w:r>
      <w:r w:rsidR="00AA1364" w:rsidRPr="007F71C2">
        <w:rPr>
          <w:b/>
        </w:rPr>
        <w:lastRenderedPageBreak/>
        <w:t>References</w:t>
      </w:r>
    </w:p>
    <w:p w14:paraId="0C76CC56" w14:textId="77777777" w:rsidR="00570D64" w:rsidRPr="0030361C" w:rsidRDefault="00570D64" w:rsidP="00570D64">
      <w:pPr>
        <w:spacing w:after="0"/>
      </w:pPr>
      <w:r w:rsidRPr="0030361C">
        <w:t xml:space="preserve">Andrews, K. (2014) </w:t>
      </w:r>
      <w:r w:rsidRPr="0030361C">
        <w:rPr>
          <w:i/>
        </w:rPr>
        <w:t>Earn or Learn, DSP, Welfare Review Transcript – 10 May 2014</w:t>
      </w:r>
      <w:r w:rsidRPr="0030361C">
        <w:t xml:space="preserve">.  </w:t>
      </w:r>
    </w:p>
    <w:p w14:paraId="4489A8AD" w14:textId="2550455B" w:rsidR="00570D64" w:rsidRPr="0030361C" w:rsidRDefault="00570D64" w:rsidP="00570D64">
      <w:pPr>
        <w:spacing w:after="0"/>
        <w:ind w:left="720"/>
      </w:pPr>
      <w:r w:rsidRPr="0030361C">
        <w:t xml:space="preserve">The Hon Kevin Andrews MP, Minister for Social Services. </w:t>
      </w:r>
      <w:hyperlink r:id="rId9" w:history="1">
        <w:r w:rsidRPr="0030361C">
          <w:rPr>
            <w:rStyle w:val="Hyperlink"/>
          </w:rPr>
          <w:t>http://kevinandrews.dss.gov.au/transcripts/81</w:t>
        </w:r>
      </w:hyperlink>
      <w:r w:rsidR="00F374D8">
        <w:t xml:space="preserve"> - accessed 19 Sept’</w:t>
      </w:r>
      <w:r w:rsidRPr="0030361C">
        <w:t xml:space="preserve"> 2014</w:t>
      </w:r>
    </w:p>
    <w:p w14:paraId="700C0A83" w14:textId="77777777" w:rsidR="00533812" w:rsidRDefault="00533812" w:rsidP="00AA1364">
      <w:pPr>
        <w:spacing w:after="0"/>
        <w:rPr>
          <w:rFonts w:cs="Helvetica"/>
          <w:lang w:val="en-US"/>
        </w:rPr>
      </w:pPr>
    </w:p>
    <w:p w14:paraId="6FAF2890" w14:textId="54D4BEC7" w:rsidR="00AA1364" w:rsidRPr="007F71C2" w:rsidRDefault="00E11448" w:rsidP="00F374D8">
      <w:pPr>
        <w:spacing w:after="0"/>
        <w:ind w:left="720" w:hanging="720"/>
        <w:rPr>
          <w:rFonts w:cs="Helvetica"/>
          <w:lang w:val="en-US"/>
        </w:rPr>
      </w:pPr>
      <w:r w:rsidRPr="00D100A6">
        <w:rPr>
          <w:rFonts w:cs="Helvetica"/>
          <w:lang w:val="en-US"/>
        </w:rPr>
        <w:t xml:space="preserve">Australian Bureau of Statistics </w:t>
      </w:r>
      <w:r>
        <w:rPr>
          <w:rFonts w:cs="Helvetica"/>
          <w:lang w:val="en-US"/>
        </w:rPr>
        <w:t>(</w:t>
      </w:r>
      <w:r w:rsidR="00F374D8">
        <w:rPr>
          <w:rFonts w:cs="Helvetica"/>
          <w:lang w:val="en-US"/>
        </w:rPr>
        <w:t>2010</w:t>
      </w:r>
      <w:r>
        <w:rPr>
          <w:rFonts w:cs="Helvetica"/>
          <w:lang w:val="en-US"/>
        </w:rPr>
        <w:t>)</w:t>
      </w:r>
      <w:r w:rsidR="00F374D8">
        <w:rPr>
          <w:rFonts w:cs="Helvetica"/>
          <w:lang w:val="en-US"/>
        </w:rPr>
        <w:t xml:space="preserve"> </w:t>
      </w:r>
      <w:r w:rsidR="00F374D8" w:rsidRPr="00F374D8">
        <w:rPr>
          <w:rFonts w:cs="Helvetica"/>
          <w:i/>
          <w:lang w:val="en-US"/>
        </w:rPr>
        <w:t>Education and Training Experience, Australia 2009</w:t>
      </w:r>
      <w:r w:rsidR="00F374D8">
        <w:rPr>
          <w:rFonts w:cs="Helvetica"/>
          <w:lang w:val="en-US"/>
        </w:rPr>
        <w:t>. Catalogue No. 6278.0. Canberra: ABS.</w:t>
      </w:r>
    </w:p>
    <w:p w14:paraId="24DCADD6" w14:textId="77777777" w:rsidR="00AA1364" w:rsidRPr="00D100A6" w:rsidRDefault="00AA1364" w:rsidP="00AA1364">
      <w:pPr>
        <w:widowControl w:val="0"/>
        <w:autoSpaceDE w:val="0"/>
        <w:autoSpaceDN w:val="0"/>
        <w:adjustRightInd w:val="0"/>
        <w:spacing w:after="0"/>
        <w:rPr>
          <w:rFonts w:cs="Times New Roman"/>
          <w:lang w:val="en-US"/>
        </w:rPr>
      </w:pPr>
    </w:p>
    <w:p w14:paraId="41059FA4" w14:textId="6530E787" w:rsidR="00AA1364" w:rsidRPr="00F374D8" w:rsidRDefault="00E11448" w:rsidP="00F374D8">
      <w:pPr>
        <w:widowControl w:val="0"/>
        <w:autoSpaceDE w:val="0"/>
        <w:autoSpaceDN w:val="0"/>
        <w:adjustRightInd w:val="0"/>
        <w:spacing w:after="0"/>
        <w:ind w:left="720" w:hanging="720"/>
        <w:rPr>
          <w:rFonts w:cs="Times New Roman"/>
          <w:lang w:val="en-US"/>
        </w:rPr>
      </w:pPr>
      <w:r w:rsidRPr="00D100A6">
        <w:rPr>
          <w:rFonts w:cs="Helvetica"/>
          <w:lang w:val="en-US"/>
        </w:rPr>
        <w:t>Australian Bureau of Statistics</w:t>
      </w:r>
      <w:r w:rsidR="00AA1364" w:rsidRPr="00D100A6">
        <w:rPr>
          <w:rFonts w:cs="Times New Roman"/>
          <w:lang w:val="en-US"/>
        </w:rPr>
        <w:t xml:space="preserve"> </w:t>
      </w:r>
      <w:r>
        <w:rPr>
          <w:rFonts w:cs="Times New Roman"/>
          <w:lang w:val="en-US"/>
        </w:rPr>
        <w:t>(</w:t>
      </w:r>
      <w:r w:rsidR="00F374D8">
        <w:rPr>
          <w:rFonts w:cs="Times New Roman"/>
          <w:lang w:val="en-US"/>
        </w:rPr>
        <w:t>2013</w:t>
      </w:r>
      <w:r>
        <w:rPr>
          <w:rFonts w:cs="Times New Roman"/>
          <w:lang w:val="en-US"/>
        </w:rPr>
        <w:t>)</w:t>
      </w:r>
      <w:r w:rsidR="00F374D8">
        <w:rPr>
          <w:rFonts w:cs="Times New Roman"/>
          <w:lang w:val="en-US"/>
        </w:rPr>
        <w:t xml:space="preserve"> Australian Social Trends, July 2013. </w:t>
      </w:r>
      <w:r w:rsidR="00F374D8" w:rsidRPr="00F374D8">
        <w:rPr>
          <w:rFonts w:cs="Times New Roman"/>
          <w:i/>
          <w:lang w:val="en-US"/>
        </w:rPr>
        <w:t>Hitting the books, characteristics of Higher Education students</w:t>
      </w:r>
      <w:r w:rsidR="00F374D8">
        <w:rPr>
          <w:rFonts w:cs="Times New Roman"/>
          <w:i/>
          <w:lang w:val="en-US"/>
        </w:rPr>
        <w:t xml:space="preserve"> - 2011. </w:t>
      </w:r>
      <w:r w:rsidR="00F374D8" w:rsidRPr="00F374D8">
        <w:rPr>
          <w:rFonts w:cs="Times New Roman"/>
          <w:lang w:val="en-US"/>
        </w:rPr>
        <w:t xml:space="preserve">Catalogue No. 4102.0 </w:t>
      </w:r>
      <w:r w:rsidR="00F374D8" w:rsidRPr="00F374D8">
        <w:rPr>
          <w:rFonts w:cs="Helvetica"/>
          <w:lang w:val="en-US"/>
        </w:rPr>
        <w:t>Canberra: ABS.</w:t>
      </w:r>
    </w:p>
    <w:p w14:paraId="0FCA3990" w14:textId="77777777" w:rsidR="00AA1364" w:rsidRPr="00D100A6" w:rsidRDefault="00AA1364" w:rsidP="00AA1364">
      <w:pPr>
        <w:widowControl w:val="0"/>
        <w:autoSpaceDE w:val="0"/>
        <w:autoSpaceDN w:val="0"/>
        <w:adjustRightInd w:val="0"/>
        <w:spacing w:after="0"/>
        <w:rPr>
          <w:rFonts w:cs="Times New Roman"/>
          <w:lang w:val="en-US"/>
        </w:rPr>
      </w:pPr>
    </w:p>
    <w:p w14:paraId="5C0EFAC4" w14:textId="77777777" w:rsidR="00AA1364" w:rsidRPr="00D100A6" w:rsidRDefault="00AA1364" w:rsidP="00AA1364">
      <w:pPr>
        <w:spacing w:after="0"/>
        <w:rPr>
          <w:rFonts w:cs="Arial"/>
          <w:i/>
          <w:shd w:val="clear" w:color="auto" w:fill="FFFFFF"/>
        </w:rPr>
      </w:pPr>
      <w:r w:rsidRPr="00D100A6">
        <w:rPr>
          <w:rFonts w:cs="Arial"/>
          <w:shd w:val="clear" w:color="auto" w:fill="FFFFFF"/>
        </w:rPr>
        <w:t xml:space="preserve">Australian Institute of Health and Welfare (2014) </w:t>
      </w:r>
      <w:r w:rsidRPr="00D100A6">
        <w:rPr>
          <w:rFonts w:cs="Arial"/>
          <w:i/>
          <w:shd w:val="clear" w:color="auto" w:fill="FFFFFF"/>
        </w:rPr>
        <w:t xml:space="preserve">Towards a performance </w:t>
      </w:r>
    </w:p>
    <w:p w14:paraId="45B7068C" w14:textId="77777777" w:rsidR="00AA1364" w:rsidRPr="00D100A6" w:rsidRDefault="00AA1364" w:rsidP="00AA1364">
      <w:pPr>
        <w:spacing w:after="0"/>
        <w:ind w:left="720"/>
        <w:rPr>
          <w:rFonts w:cs="Arial"/>
          <w:shd w:val="clear" w:color="auto" w:fill="FFFFFF"/>
        </w:rPr>
      </w:pPr>
      <w:r w:rsidRPr="00D100A6">
        <w:rPr>
          <w:rFonts w:cs="Arial"/>
          <w:i/>
          <w:shd w:val="clear" w:color="auto" w:fill="FFFFFF"/>
        </w:rPr>
        <w:t>measurement framework for equity in higher education</w:t>
      </w:r>
      <w:r w:rsidRPr="00D100A6">
        <w:rPr>
          <w:rFonts w:cs="Arial"/>
          <w:shd w:val="clear" w:color="auto" w:fill="FFFFFF"/>
        </w:rPr>
        <w:t xml:space="preserve">. Australian Government, Canberra. </w:t>
      </w:r>
      <w:hyperlink r:id="rId10" w:history="1">
        <w:r w:rsidRPr="00D100A6">
          <w:rPr>
            <w:rStyle w:val="Hyperlink"/>
            <w:rFonts w:cs="Arial"/>
            <w:shd w:val="clear" w:color="auto" w:fill="FFFFFF"/>
          </w:rPr>
          <w:t>http://www.aihw.gov.au/publication-detail/?id=60129547958</w:t>
        </w:r>
      </w:hyperlink>
    </w:p>
    <w:p w14:paraId="1982FE6E" w14:textId="77777777" w:rsidR="00AA1364" w:rsidRPr="00D100A6" w:rsidRDefault="00AA1364" w:rsidP="00AA1364">
      <w:pPr>
        <w:widowControl w:val="0"/>
        <w:autoSpaceDE w:val="0"/>
        <w:autoSpaceDN w:val="0"/>
        <w:adjustRightInd w:val="0"/>
        <w:spacing w:after="0"/>
        <w:rPr>
          <w:rFonts w:cs="Times New Roman"/>
          <w:lang w:val="en-US"/>
        </w:rPr>
      </w:pPr>
    </w:p>
    <w:p w14:paraId="3D4751BA" w14:textId="77777777" w:rsidR="00654582" w:rsidRPr="00654582" w:rsidRDefault="00533812" w:rsidP="00DB011D">
      <w:pPr>
        <w:spacing w:after="0"/>
        <w:rPr>
          <w:rFonts w:cs="Helvetica"/>
          <w:bCs/>
          <w:i/>
          <w:lang w:val="en-US"/>
        </w:rPr>
      </w:pPr>
      <w:r>
        <w:rPr>
          <w:rFonts w:cs="Helvetica"/>
          <w:bCs/>
          <w:lang w:val="en-US"/>
        </w:rPr>
        <w:t>Barnes, C. (2007)</w:t>
      </w:r>
      <w:r w:rsidR="00654582">
        <w:rPr>
          <w:rFonts w:cs="Helvetica"/>
          <w:bCs/>
          <w:lang w:val="en-US"/>
        </w:rPr>
        <w:t xml:space="preserve"> Disability, higher education and the inclusive society. </w:t>
      </w:r>
      <w:r w:rsidR="00654582" w:rsidRPr="00654582">
        <w:rPr>
          <w:rFonts w:cs="Helvetica"/>
          <w:bCs/>
          <w:i/>
          <w:lang w:val="en-US"/>
        </w:rPr>
        <w:t xml:space="preserve">British </w:t>
      </w:r>
    </w:p>
    <w:p w14:paraId="70D3D578" w14:textId="48F2FBFF" w:rsidR="00533812" w:rsidRDefault="00654582" w:rsidP="00654582">
      <w:pPr>
        <w:spacing w:after="0"/>
        <w:ind w:firstLine="720"/>
        <w:rPr>
          <w:rFonts w:cs="Helvetica"/>
          <w:bCs/>
          <w:lang w:val="en-US"/>
        </w:rPr>
      </w:pPr>
      <w:r w:rsidRPr="00654582">
        <w:rPr>
          <w:rFonts w:cs="Helvetica"/>
          <w:bCs/>
          <w:i/>
          <w:lang w:val="en-US"/>
        </w:rPr>
        <w:t>Journal of Sociology of Education</w:t>
      </w:r>
      <w:r>
        <w:rPr>
          <w:rFonts w:cs="Helvetica"/>
          <w:bCs/>
          <w:lang w:val="en-US"/>
        </w:rPr>
        <w:t>. Vol</w:t>
      </w:r>
      <w:r w:rsidR="00A22ADB">
        <w:rPr>
          <w:rFonts w:cs="Helvetica"/>
          <w:bCs/>
          <w:lang w:val="en-US"/>
        </w:rPr>
        <w:t>.</w:t>
      </w:r>
      <w:r>
        <w:rPr>
          <w:rFonts w:cs="Helvetica"/>
          <w:bCs/>
          <w:lang w:val="en-US"/>
        </w:rPr>
        <w:t xml:space="preserve"> 28. No. 1. pp 135 - 145</w:t>
      </w:r>
    </w:p>
    <w:p w14:paraId="4A6A997E" w14:textId="77777777" w:rsidR="00533812" w:rsidRDefault="00533812" w:rsidP="00DB011D">
      <w:pPr>
        <w:spacing w:after="0"/>
        <w:rPr>
          <w:rFonts w:cs="Helvetica"/>
          <w:bCs/>
          <w:lang w:val="en-US"/>
        </w:rPr>
      </w:pPr>
    </w:p>
    <w:p w14:paraId="01DED242" w14:textId="77777777" w:rsidR="00DB011D" w:rsidRDefault="00DB011D" w:rsidP="00DB011D">
      <w:pPr>
        <w:spacing w:after="0"/>
        <w:rPr>
          <w:rFonts w:cs="Times"/>
          <w:color w:val="303027"/>
          <w:lang w:val="en-US"/>
        </w:rPr>
      </w:pPr>
      <w:r w:rsidRPr="00DB011D">
        <w:rPr>
          <w:rFonts w:cs="Helvetica"/>
          <w:bCs/>
          <w:lang w:val="en-US"/>
        </w:rPr>
        <w:t xml:space="preserve">Barnes, C. (2010) A Brief History of Discrimination and Disabled People. </w:t>
      </w:r>
      <w:r w:rsidRPr="00DB011D">
        <w:rPr>
          <w:rFonts w:cs="Times"/>
          <w:color w:val="303027"/>
          <w:lang w:val="en-US"/>
        </w:rPr>
        <w:t xml:space="preserve">In Davis, </w:t>
      </w:r>
    </w:p>
    <w:p w14:paraId="4D82444D" w14:textId="5C34F049" w:rsidR="00DB011D" w:rsidRPr="00DB011D" w:rsidRDefault="00DB011D" w:rsidP="00DB011D">
      <w:pPr>
        <w:spacing w:after="0"/>
        <w:ind w:firstLine="720"/>
        <w:rPr>
          <w:rFonts w:cs="Times"/>
          <w:color w:val="303027"/>
          <w:lang w:val="en-US"/>
        </w:rPr>
      </w:pPr>
      <w:r w:rsidRPr="00DB011D">
        <w:rPr>
          <w:rFonts w:cs="Times"/>
          <w:color w:val="303027"/>
          <w:lang w:val="en-US"/>
        </w:rPr>
        <w:t>L</w:t>
      </w:r>
      <w:r>
        <w:rPr>
          <w:rFonts w:cs="Times"/>
          <w:color w:val="303027"/>
          <w:lang w:val="en-US"/>
        </w:rPr>
        <w:t>.</w:t>
      </w:r>
      <w:r w:rsidRPr="00DB011D">
        <w:rPr>
          <w:rFonts w:cs="Times"/>
          <w:color w:val="303027"/>
          <w:lang w:val="en-US"/>
        </w:rPr>
        <w:t xml:space="preserve"> (Ed) </w:t>
      </w:r>
      <w:r w:rsidRPr="00DB011D">
        <w:rPr>
          <w:rFonts w:cs="Times"/>
          <w:i/>
          <w:color w:val="303027"/>
          <w:lang w:val="en-US"/>
        </w:rPr>
        <w:t>The Disability Studies Reader</w:t>
      </w:r>
      <w:r w:rsidRPr="00DB011D">
        <w:rPr>
          <w:rFonts w:cs="Times"/>
          <w:color w:val="303027"/>
          <w:lang w:val="en-US"/>
        </w:rPr>
        <w:t xml:space="preserve"> (3</w:t>
      </w:r>
      <w:r w:rsidRPr="00DB011D">
        <w:rPr>
          <w:rFonts w:cs="Times"/>
          <w:color w:val="303027"/>
          <w:vertAlign w:val="superscript"/>
          <w:lang w:val="en-US"/>
        </w:rPr>
        <w:t>rd</w:t>
      </w:r>
      <w:r w:rsidRPr="00DB011D">
        <w:rPr>
          <w:rFonts w:cs="Times"/>
          <w:color w:val="303027"/>
          <w:lang w:val="en-US"/>
        </w:rPr>
        <w:t xml:space="preserve"> Ed). New York; Routledge.</w:t>
      </w:r>
    </w:p>
    <w:p w14:paraId="7938D725" w14:textId="77777777" w:rsidR="00AE6C33" w:rsidRDefault="00AE6C33" w:rsidP="00DB011D">
      <w:pPr>
        <w:widowControl w:val="0"/>
        <w:autoSpaceDE w:val="0"/>
        <w:autoSpaceDN w:val="0"/>
        <w:adjustRightInd w:val="0"/>
        <w:spacing w:after="0"/>
        <w:rPr>
          <w:rFonts w:cs="Times"/>
          <w:color w:val="303027"/>
          <w:lang w:val="en-US"/>
        </w:rPr>
      </w:pPr>
    </w:p>
    <w:p w14:paraId="381212BA" w14:textId="0EDE9EBD" w:rsidR="00954FC4" w:rsidRPr="00F52CF9" w:rsidRDefault="00954FC4" w:rsidP="00954FC4">
      <w:pPr>
        <w:spacing w:after="0"/>
        <w:rPr>
          <w:rFonts w:ascii="Times" w:eastAsia="Times New Roman" w:hAnsi="Times" w:cs="Times New Roman"/>
          <w:color w:val="222222"/>
          <w:lang w:eastAsia="en-US"/>
        </w:rPr>
      </w:pPr>
      <w:r w:rsidRPr="00F52CF9">
        <w:rPr>
          <w:rFonts w:ascii="Times" w:eastAsia="Times New Roman" w:hAnsi="Times" w:cs="Times New Roman"/>
          <w:color w:val="222222"/>
          <w:lang w:eastAsia="en-US"/>
        </w:rPr>
        <w:t xml:space="preserve">Bonyhady, B. (2014) </w:t>
      </w:r>
      <w:r w:rsidRPr="00F52CF9">
        <w:rPr>
          <w:rFonts w:ascii="Times" w:eastAsia="Times New Roman" w:hAnsi="Times" w:cs="Times New Roman"/>
          <w:i/>
          <w:color w:val="222222"/>
          <w:lang w:eastAsia="en-US"/>
        </w:rPr>
        <w:t>Building The NDIS to Last</w:t>
      </w:r>
      <w:r w:rsidRPr="00F52CF9">
        <w:rPr>
          <w:rFonts w:ascii="Times" w:eastAsia="Times New Roman" w:hAnsi="Times" w:cs="Times New Roman"/>
          <w:color w:val="222222"/>
          <w:lang w:eastAsia="en-US"/>
        </w:rPr>
        <w:t>. National Press Club Speech 9</w:t>
      </w:r>
      <w:r w:rsidRPr="00F52CF9">
        <w:rPr>
          <w:rFonts w:ascii="Times" w:eastAsia="Times New Roman" w:hAnsi="Times" w:cs="Times New Roman"/>
          <w:color w:val="222222"/>
          <w:vertAlign w:val="superscript"/>
          <w:lang w:eastAsia="en-US"/>
        </w:rPr>
        <w:t>th</w:t>
      </w:r>
      <w:r w:rsidRPr="00F52CF9">
        <w:rPr>
          <w:rFonts w:ascii="Times" w:eastAsia="Times New Roman" w:hAnsi="Times" w:cs="Times New Roman"/>
          <w:color w:val="222222"/>
          <w:lang w:eastAsia="en-US"/>
        </w:rPr>
        <w:t xml:space="preserve"> July </w:t>
      </w:r>
    </w:p>
    <w:p w14:paraId="1B47B1D7" w14:textId="28654270" w:rsidR="00533812" w:rsidRDefault="00954FC4" w:rsidP="00954FC4">
      <w:pPr>
        <w:widowControl w:val="0"/>
        <w:autoSpaceDE w:val="0"/>
        <w:autoSpaceDN w:val="0"/>
        <w:adjustRightInd w:val="0"/>
        <w:spacing w:after="0"/>
        <w:ind w:firstLine="720"/>
        <w:rPr>
          <w:rStyle w:val="Hyperlink"/>
          <w:rFonts w:ascii="Times" w:eastAsia="Times New Roman" w:hAnsi="Times" w:cs="Times New Roman"/>
          <w:lang w:eastAsia="en-US"/>
        </w:rPr>
      </w:pPr>
      <w:r w:rsidRPr="00F52CF9">
        <w:rPr>
          <w:rFonts w:ascii="Times" w:eastAsia="Times New Roman" w:hAnsi="Times" w:cs="Times New Roman"/>
          <w:color w:val="222222"/>
          <w:lang w:eastAsia="en-US"/>
        </w:rPr>
        <w:t xml:space="preserve">2014. </w:t>
      </w:r>
      <w:hyperlink r:id="rId11" w:history="1">
        <w:r w:rsidRPr="00F52CF9">
          <w:rPr>
            <w:rStyle w:val="Hyperlink"/>
            <w:rFonts w:ascii="Times" w:eastAsia="Times New Roman" w:hAnsi="Times" w:cs="Times New Roman"/>
            <w:lang w:eastAsia="en-US"/>
          </w:rPr>
          <w:t>http://www.npc.org.au/speakerarchive/dr-bruce-bonyhady-am.html</w:t>
        </w:r>
      </w:hyperlink>
    </w:p>
    <w:p w14:paraId="4FB2867F" w14:textId="77777777" w:rsidR="00954FC4" w:rsidRDefault="00954FC4" w:rsidP="00954FC4">
      <w:pPr>
        <w:widowControl w:val="0"/>
        <w:autoSpaceDE w:val="0"/>
        <w:autoSpaceDN w:val="0"/>
        <w:adjustRightInd w:val="0"/>
        <w:spacing w:after="0"/>
        <w:rPr>
          <w:rFonts w:cs="Times New Roman"/>
          <w:lang w:val="en-US"/>
        </w:rPr>
      </w:pPr>
    </w:p>
    <w:p w14:paraId="645EA5D3" w14:textId="77777777" w:rsidR="00E44E87" w:rsidRDefault="00E44E87" w:rsidP="00E44E87">
      <w:pPr>
        <w:widowControl w:val="0"/>
        <w:autoSpaceDE w:val="0"/>
        <w:autoSpaceDN w:val="0"/>
        <w:adjustRightInd w:val="0"/>
        <w:spacing w:after="0"/>
        <w:rPr>
          <w:rFonts w:eastAsiaTheme="minorHAnsi" w:cs="Times New Roman"/>
          <w:lang w:val="en-US" w:eastAsia="en-US"/>
        </w:rPr>
      </w:pPr>
      <w:r w:rsidRPr="006636BF">
        <w:rPr>
          <w:rFonts w:eastAsiaTheme="minorHAnsi" w:cs="Times New Roman"/>
          <w:lang w:val="en-US" w:eastAsia="en-US"/>
        </w:rPr>
        <w:t>Burgstahler, S. (2008).</w:t>
      </w:r>
      <w:r>
        <w:rPr>
          <w:rFonts w:eastAsiaTheme="minorHAnsi" w:cs="Times New Roman"/>
          <w:lang w:val="en-US" w:eastAsia="en-US"/>
        </w:rPr>
        <w:t xml:space="preserve"> Universal Design in Higher Education.</w:t>
      </w:r>
      <w:r w:rsidRPr="0030361C">
        <w:rPr>
          <w:rFonts w:eastAsiaTheme="minorHAnsi" w:cs="Times New Roman"/>
          <w:lang w:val="en-US" w:eastAsia="en-US"/>
        </w:rPr>
        <w:t xml:space="preserve"> In Burgstahler, S. </w:t>
      </w:r>
    </w:p>
    <w:p w14:paraId="1E0C6E70" w14:textId="77777777" w:rsidR="00E44E87" w:rsidRPr="0030361C" w:rsidRDefault="00E44E87" w:rsidP="00E44E87">
      <w:pPr>
        <w:widowControl w:val="0"/>
        <w:autoSpaceDE w:val="0"/>
        <w:autoSpaceDN w:val="0"/>
        <w:adjustRightInd w:val="0"/>
        <w:spacing w:after="0"/>
        <w:ind w:left="720"/>
        <w:rPr>
          <w:rFonts w:eastAsiaTheme="minorHAnsi" w:cs="Times New Roman"/>
          <w:i/>
          <w:lang w:val="en-US" w:eastAsia="en-US"/>
        </w:rPr>
      </w:pPr>
      <w:r w:rsidRPr="0030361C">
        <w:rPr>
          <w:rFonts w:eastAsiaTheme="minorHAnsi" w:cs="Times New Roman"/>
          <w:lang w:val="en-US" w:eastAsia="en-US"/>
        </w:rPr>
        <w:t xml:space="preserve">and Cory, R.  </w:t>
      </w:r>
      <w:r w:rsidRPr="0030361C">
        <w:rPr>
          <w:rFonts w:eastAsiaTheme="minorHAnsi" w:cs="Times New Roman"/>
          <w:i/>
          <w:lang w:val="en-US" w:eastAsia="en-US"/>
        </w:rPr>
        <w:t>Universal Design in Higher Education: From principles to practice</w:t>
      </w:r>
      <w:r w:rsidRPr="0030361C">
        <w:rPr>
          <w:rFonts w:eastAsiaTheme="minorHAnsi" w:cs="Times New Roman"/>
          <w:lang w:val="en-US" w:eastAsia="en-US"/>
        </w:rPr>
        <w:t>. Cambridge. Harvard Education Press</w:t>
      </w:r>
    </w:p>
    <w:p w14:paraId="6EBD85D5" w14:textId="77777777" w:rsidR="00533812" w:rsidRDefault="00533812" w:rsidP="00DB011D">
      <w:pPr>
        <w:widowControl w:val="0"/>
        <w:autoSpaceDE w:val="0"/>
        <w:autoSpaceDN w:val="0"/>
        <w:adjustRightInd w:val="0"/>
        <w:spacing w:after="0"/>
        <w:rPr>
          <w:rFonts w:cs="Times New Roman"/>
          <w:lang w:val="en-US"/>
        </w:rPr>
      </w:pPr>
    </w:p>
    <w:p w14:paraId="559359A3" w14:textId="4AEB1212" w:rsidR="00DB011D" w:rsidRPr="00D100A6" w:rsidRDefault="00DB011D" w:rsidP="00DB011D">
      <w:pPr>
        <w:widowControl w:val="0"/>
        <w:autoSpaceDE w:val="0"/>
        <w:autoSpaceDN w:val="0"/>
        <w:adjustRightInd w:val="0"/>
        <w:spacing w:after="0"/>
        <w:rPr>
          <w:rFonts w:cs="Times New Roman"/>
          <w:i/>
          <w:lang w:val="en-US"/>
        </w:rPr>
      </w:pPr>
      <w:r w:rsidRPr="00D100A6">
        <w:rPr>
          <w:rFonts w:cs="Times New Roman"/>
          <w:lang w:val="en-US"/>
        </w:rPr>
        <w:t>Burg</w:t>
      </w:r>
      <w:r w:rsidR="00E11448">
        <w:rPr>
          <w:rFonts w:cs="Times New Roman"/>
          <w:lang w:val="en-US"/>
        </w:rPr>
        <w:t>stahler, S. and Cory, R. (2008)</w:t>
      </w:r>
      <w:r w:rsidRPr="00D100A6">
        <w:rPr>
          <w:rFonts w:cs="Times New Roman"/>
          <w:lang w:val="en-US"/>
        </w:rPr>
        <w:t xml:space="preserve"> </w:t>
      </w:r>
      <w:r w:rsidRPr="00D100A6">
        <w:rPr>
          <w:rFonts w:cs="Times New Roman"/>
          <w:i/>
          <w:lang w:val="en-US"/>
        </w:rPr>
        <w:t xml:space="preserve">Universal Design in Higher Education: From </w:t>
      </w:r>
    </w:p>
    <w:p w14:paraId="10E29EE8" w14:textId="77777777" w:rsidR="00DB011D" w:rsidRPr="00D100A6" w:rsidRDefault="00DB011D" w:rsidP="00DB011D">
      <w:pPr>
        <w:widowControl w:val="0"/>
        <w:autoSpaceDE w:val="0"/>
        <w:autoSpaceDN w:val="0"/>
        <w:adjustRightInd w:val="0"/>
        <w:spacing w:after="0"/>
        <w:ind w:left="720"/>
        <w:rPr>
          <w:rFonts w:cs="Times New Roman"/>
          <w:lang w:val="en-US"/>
        </w:rPr>
      </w:pPr>
      <w:r w:rsidRPr="00D100A6">
        <w:rPr>
          <w:rFonts w:cs="Times New Roman"/>
          <w:i/>
          <w:lang w:val="en-US"/>
        </w:rPr>
        <w:t>principles to practice</w:t>
      </w:r>
      <w:r w:rsidRPr="00D100A6">
        <w:rPr>
          <w:rFonts w:cs="Times New Roman"/>
          <w:lang w:val="en-US"/>
        </w:rPr>
        <w:t>. Cambridge. Harvard Education Press</w:t>
      </w:r>
    </w:p>
    <w:p w14:paraId="466CC376" w14:textId="77777777" w:rsidR="00DB011D" w:rsidRDefault="00DB011D" w:rsidP="00DB011D">
      <w:pPr>
        <w:spacing w:after="0"/>
        <w:rPr>
          <w:rFonts w:cs="Helvetica"/>
          <w:bCs/>
          <w:lang w:val="en-US"/>
        </w:rPr>
      </w:pPr>
    </w:p>
    <w:p w14:paraId="53AB89F3" w14:textId="77777777" w:rsidR="00DB011D" w:rsidRPr="00DB011D" w:rsidRDefault="00DB011D" w:rsidP="00AE6C33">
      <w:pPr>
        <w:spacing w:after="0"/>
        <w:rPr>
          <w:rFonts w:cs="Helvetica"/>
          <w:bCs/>
          <w:i/>
          <w:lang w:val="en-US"/>
        </w:rPr>
      </w:pPr>
      <w:r w:rsidRPr="00DB011D">
        <w:rPr>
          <w:rFonts w:cs="Helvetica"/>
          <w:bCs/>
          <w:lang w:val="en-US"/>
        </w:rPr>
        <w:t xml:space="preserve">Carling-Jenkins, R. (2007) </w:t>
      </w:r>
      <w:r w:rsidRPr="00DB011D">
        <w:rPr>
          <w:rFonts w:cs="Helvetica"/>
          <w:bCs/>
          <w:i/>
          <w:lang w:val="en-US"/>
        </w:rPr>
        <w:t xml:space="preserve">Footprints, wheel tracks and stirrings of a movement: </w:t>
      </w:r>
    </w:p>
    <w:p w14:paraId="1163458B" w14:textId="60F6D1D7" w:rsidR="00AA1364" w:rsidRDefault="00DB011D" w:rsidP="00AE6C33">
      <w:pPr>
        <w:spacing w:after="0"/>
        <w:ind w:left="720"/>
        <w:rPr>
          <w:rFonts w:cs="Helvetica"/>
          <w:bCs/>
          <w:lang w:val="en-US"/>
        </w:rPr>
      </w:pPr>
      <w:r w:rsidRPr="00DB011D">
        <w:rPr>
          <w:rFonts w:cs="Helvetica"/>
          <w:bCs/>
          <w:i/>
          <w:lang w:val="en-US"/>
        </w:rPr>
        <w:t>positioning people with a disability and the Disability Rights Movement within Australia</w:t>
      </w:r>
      <w:r w:rsidRPr="00DB011D">
        <w:rPr>
          <w:rFonts w:cs="Helvetica"/>
          <w:bCs/>
          <w:lang w:val="en-US"/>
        </w:rPr>
        <w:t>. PhD thesis, James Cook University. “Abstract”. pp 4-5</w:t>
      </w:r>
    </w:p>
    <w:p w14:paraId="758A3D65" w14:textId="77777777" w:rsidR="00AE6C33" w:rsidRPr="00AE6C33" w:rsidRDefault="00AE6C33" w:rsidP="00AE6C33">
      <w:pPr>
        <w:spacing w:after="0"/>
        <w:rPr>
          <w:rFonts w:cs="Helvetica"/>
          <w:bCs/>
          <w:lang w:val="en-US"/>
        </w:rPr>
      </w:pPr>
    </w:p>
    <w:p w14:paraId="6527A1A9" w14:textId="77777777" w:rsidR="00617B44" w:rsidRPr="00617B44" w:rsidRDefault="00617B44" w:rsidP="00617B44">
      <w:pPr>
        <w:spacing w:after="0"/>
        <w:rPr>
          <w:rFonts w:cs="Times"/>
          <w:i/>
          <w:color w:val="303027"/>
          <w:lang w:val="en-US"/>
        </w:rPr>
      </w:pPr>
      <w:r w:rsidRPr="00617B44">
        <w:rPr>
          <w:rFonts w:cs="Times"/>
          <w:color w:val="303027"/>
          <w:lang w:val="en-US"/>
        </w:rPr>
        <w:t xml:space="preserve">Charlton, J. I. (1998) </w:t>
      </w:r>
      <w:r w:rsidRPr="00617B44">
        <w:rPr>
          <w:rFonts w:cs="Times"/>
          <w:i/>
          <w:color w:val="303027"/>
          <w:lang w:val="en-US"/>
        </w:rPr>
        <w:t xml:space="preserve">Nothing About Us Without Us: Disability oppression and </w:t>
      </w:r>
    </w:p>
    <w:p w14:paraId="3C71C9C7" w14:textId="77777777" w:rsidR="00617B44" w:rsidRPr="00617B44" w:rsidRDefault="00617B44" w:rsidP="00617B44">
      <w:pPr>
        <w:spacing w:after="0"/>
        <w:ind w:firstLine="720"/>
        <w:rPr>
          <w:rFonts w:cs="Times"/>
          <w:color w:val="303027"/>
          <w:lang w:val="en-US"/>
        </w:rPr>
      </w:pPr>
      <w:r w:rsidRPr="00617B44">
        <w:rPr>
          <w:rFonts w:cs="Times"/>
          <w:i/>
          <w:color w:val="303027"/>
          <w:lang w:val="en-US"/>
        </w:rPr>
        <w:t>empowerment</w:t>
      </w:r>
      <w:r w:rsidRPr="00617B44">
        <w:rPr>
          <w:rFonts w:cs="Times"/>
          <w:color w:val="303027"/>
          <w:lang w:val="en-US"/>
        </w:rPr>
        <w:t>.  Berkerley, California; University of California Press</w:t>
      </w:r>
    </w:p>
    <w:p w14:paraId="0C8854BE" w14:textId="77777777" w:rsidR="00617B44" w:rsidRPr="00617B44" w:rsidRDefault="00617B44" w:rsidP="00AA1364">
      <w:pPr>
        <w:widowControl w:val="0"/>
        <w:autoSpaceDE w:val="0"/>
        <w:autoSpaceDN w:val="0"/>
        <w:adjustRightInd w:val="0"/>
        <w:spacing w:after="0"/>
        <w:rPr>
          <w:rFonts w:cs="Times New Roman"/>
          <w:lang w:val="en-US"/>
        </w:rPr>
      </w:pPr>
    </w:p>
    <w:p w14:paraId="286F93CE" w14:textId="44498351" w:rsidR="00AA1364" w:rsidRPr="00D100A6" w:rsidRDefault="00E11448" w:rsidP="00AA1364">
      <w:pPr>
        <w:widowControl w:val="0"/>
        <w:autoSpaceDE w:val="0"/>
        <w:autoSpaceDN w:val="0"/>
        <w:adjustRightInd w:val="0"/>
        <w:spacing w:after="0"/>
        <w:rPr>
          <w:rFonts w:cs="Times New Roman"/>
          <w:lang w:val="en-US"/>
        </w:rPr>
      </w:pPr>
      <w:r>
        <w:rPr>
          <w:rFonts w:cs="Times New Roman"/>
          <w:lang w:val="en-US"/>
        </w:rPr>
        <w:t>Clear, M. (2000)</w:t>
      </w:r>
      <w:r w:rsidR="00AA1364" w:rsidRPr="00D100A6">
        <w:rPr>
          <w:rFonts w:cs="Times New Roman"/>
          <w:lang w:val="en-US"/>
        </w:rPr>
        <w:t xml:space="preserve"> </w:t>
      </w:r>
      <w:r w:rsidR="00AA1364" w:rsidRPr="00D100A6">
        <w:rPr>
          <w:rFonts w:cs="Times New Roman"/>
          <w:i/>
          <w:lang w:val="en-US"/>
        </w:rPr>
        <w:t>Promises Promises</w:t>
      </w:r>
      <w:r w:rsidR="00AA1364" w:rsidRPr="00D100A6">
        <w:rPr>
          <w:rFonts w:cs="Times New Roman"/>
          <w:lang w:val="en-US"/>
        </w:rPr>
        <w:t>. Leichhardt, NSW: The Federation Press</w:t>
      </w:r>
    </w:p>
    <w:p w14:paraId="5B86030D" w14:textId="77777777" w:rsidR="00AA1364" w:rsidRPr="00D100A6" w:rsidRDefault="00AA1364" w:rsidP="00AA1364">
      <w:pPr>
        <w:widowControl w:val="0"/>
        <w:autoSpaceDE w:val="0"/>
        <w:autoSpaceDN w:val="0"/>
        <w:adjustRightInd w:val="0"/>
        <w:spacing w:after="0"/>
        <w:rPr>
          <w:rFonts w:cs="Times New Roman"/>
          <w:lang w:val="en-US"/>
        </w:rPr>
      </w:pPr>
    </w:p>
    <w:p w14:paraId="3772F8D1" w14:textId="77777777" w:rsidR="00BD6CB7" w:rsidRDefault="00BD6CB7" w:rsidP="00DB011D">
      <w:pPr>
        <w:spacing w:after="0"/>
        <w:rPr>
          <w:rFonts w:cs="Arial"/>
          <w:shd w:val="clear" w:color="auto" w:fill="FFFFFF"/>
        </w:rPr>
      </w:pPr>
      <w:r>
        <w:rPr>
          <w:rFonts w:cs="Arial"/>
          <w:shd w:val="clear" w:color="auto" w:fill="FFFFFF"/>
        </w:rPr>
        <w:t xml:space="preserve">Commonwealth of Australia (1992) </w:t>
      </w:r>
      <w:r w:rsidRPr="00BD6CB7">
        <w:rPr>
          <w:rFonts w:cs="Arial"/>
          <w:i/>
          <w:shd w:val="clear" w:color="auto" w:fill="FFFFFF"/>
        </w:rPr>
        <w:t>Disability Discrimination Act</w:t>
      </w:r>
      <w:r>
        <w:rPr>
          <w:rFonts w:cs="Arial"/>
          <w:shd w:val="clear" w:color="auto" w:fill="FFFFFF"/>
        </w:rPr>
        <w:t xml:space="preserve"> </w:t>
      </w:r>
      <w:r w:rsidRPr="00BD6CB7">
        <w:rPr>
          <w:rFonts w:cs="Arial"/>
          <w:i/>
          <w:shd w:val="clear" w:color="auto" w:fill="FFFFFF"/>
        </w:rPr>
        <w:t>1992</w:t>
      </w:r>
      <w:r>
        <w:rPr>
          <w:rFonts w:cs="Arial"/>
          <w:shd w:val="clear" w:color="auto" w:fill="FFFFFF"/>
        </w:rPr>
        <w:t xml:space="preserve">. </w:t>
      </w:r>
    </w:p>
    <w:p w14:paraId="2350666E" w14:textId="50C047BC" w:rsidR="00BD6CB7" w:rsidRDefault="00F0476F" w:rsidP="00BD6CB7">
      <w:pPr>
        <w:spacing w:after="0"/>
        <w:ind w:left="720"/>
        <w:rPr>
          <w:rFonts w:cs="Arial"/>
          <w:shd w:val="clear" w:color="auto" w:fill="FFFFFF"/>
        </w:rPr>
      </w:pPr>
      <w:hyperlink r:id="rId12" w:history="1">
        <w:r w:rsidR="00BD6CB7" w:rsidRPr="00647510">
          <w:rPr>
            <w:rStyle w:val="Hyperlink"/>
            <w:rFonts w:cs="Arial"/>
            <w:shd w:val="clear" w:color="auto" w:fill="FFFFFF"/>
          </w:rPr>
          <w:t>http://www.austlii.edu.au/au/legis/cth/consol_act/dda1992264/</w:t>
        </w:r>
      </w:hyperlink>
      <w:r w:rsidR="00BD6CB7">
        <w:rPr>
          <w:rFonts w:cs="Arial"/>
          <w:shd w:val="clear" w:color="auto" w:fill="FFFFFF"/>
        </w:rPr>
        <w:t xml:space="preserve"> Accessed 20 October 2014</w:t>
      </w:r>
    </w:p>
    <w:p w14:paraId="76FDAEA3" w14:textId="77777777" w:rsidR="00D17CEB" w:rsidRDefault="00D17CEB" w:rsidP="00BD6CB7">
      <w:pPr>
        <w:spacing w:after="0"/>
        <w:ind w:left="720"/>
        <w:rPr>
          <w:rFonts w:cs="Arial"/>
          <w:shd w:val="clear" w:color="auto" w:fill="FFFFFF"/>
        </w:rPr>
      </w:pPr>
    </w:p>
    <w:p w14:paraId="7D21909B" w14:textId="77777777" w:rsidR="00D17CEB" w:rsidRDefault="00D17CEB" w:rsidP="00BD6CB7">
      <w:pPr>
        <w:spacing w:after="0"/>
        <w:ind w:left="720"/>
        <w:rPr>
          <w:rFonts w:cs="Arial"/>
          <w:shd w:val="clear" w:color="auto" w:fill="FFFFFF"/>
        </w:rPr>
      </w:pPr>
    </w:p>
    <w:p w14:paraId="1FA1E061" w14:textId="77777777" w:rsidR="00BD6CB7" w:rsidRDefault="00BD6CB7" w:rsidP="00DB011D">
      <w:pPr>
        <w:spacing w:after="0"/>
        <w:rPr>
          <w:rFonts w:cs="Arial"/>
          <w:shd w:val="clear" w:color="auto" w:fill="FFFFFF"/>
        </w:rPr>
      </w:pPr>
    </w:p>
    <w:p w14:paraId="60CFD12D" w14:textId="77777777" w:rsidR="00D152AF" w:rsidRPr="00DC01CF" w:rsidRDefault="00D152AF" w:rsidP="00D152AF">
      <w:pPr>
        <w:spacing w:after="0"/>
        <w:rPr>
          <w:rFonts w:cs="Helvetica"/>
          <w:lang w:val="en-US"/>
        </w:rPr>
      </w:pPr>
      <w:r w:rsidRPr="00DC01CF">
        <w:rPr>
          <w:rFonts w:cs="Helvetica"/>
          <w:lang w:val="en-US"/>
        </w:rPr>
        <w:lastRenderedPageBreak/>
        <w:t xml:space="preserve">Cooper, M. (2006). Making Online Learning Accessible to Disabled Students: an </w:t>
      </w:r>
    </w:p>
    <w:p w14:paraId="1F989BF8" w14:textId="77777777" w:rsidR="00D152AF" w:rsidRPr="00DC01CF" w:rsidRDefault="00D152AF" w:rsidP="00D152AF">
      <w:pPr>
        <w:spacing w:after="0"/>
        <w:ind w:left="720"/>
        <w:rPr>
          <w:rFonts w:cs="Helvetica"/>
          <w:lang w:val="en-US"/>
        </w:rPr>
      </w:pPr>
      <w:r w:rsidRPr="00DC01CF">
        <w:rPr>
          <w:rFonts w:cs="Helvetica"/>
          <w:lang w:val="en-US"/>
        </w:rPr>
        <w:t xml:space="preserve">institutional case study. </w:t>
      </w:r>
      <w:r w:rsidRPr="00DC01CF">
        <w:rPr>
          <w:rFonts w:cs="Helvetica"/>
          <w:i/>
          <w:lang w:val="en-US"/>
        </w:rPr>
        <w:t>ALT-J, Research in Learning Technology</w:t>
      </w:r>
      <w:r w:rsidRPr="00DC01CF">
        <w:rPr>
          <w:rFonts w:cs="Helvetica"/>
          <w:lang w:val="en-US"/>
        </w:rPr>
        <w:t>. Vol. 14, No.1. pp.103-113</w:t>
      </w:r>
    </w:p>
    <w:p w14:paraId="570D67DB" w14:textId="77777777" w:rsidR="00533812" w:rsidRDefault="00533812" w:rsidP="00DB011D">
      <w:pPr>
        <w:spacing w:after="0"/>
        <w:rPr>
          <w:rFonts w:cs="Arial"/>
          <w:shd w:val="clear" w:color="auto" w:fill="FFFFFF"/>
        </w:rPr>
      </w:pPr>
    </w:p>
    <w:p w14:paraId="36BBE7F6" w14:textId="23DDB319" w:rsidR="00EC7624" w:rsidRPr="003B6627" w:rsidRDefault="00533812" w:rsidP="00EC7624">
      <w:pPr>
        <w:widowControl w:val="0"/>
        <w:autoSpaceDE w:val="0"/>
        <w:autoSpaceDN w:val="0"/>
        <w:adjustRightInd w:val="0"/>
        <w:spacing w:after="0"/>
        <w:ind w:left="720" w:hanging="720"/>
        <w:rPr>
          <w:rFonts w:cs="Times New Roman"/>
          <w:lang w:val="en-US"/>
        </w:rPr>
      </w:pPr>
      <w:r w:rsidRPr="003B6627">
        <w:rPr>
          <w:rFonts w:cs="Arial"/>
          <w:shd w:val="clear" w:color="auto" w:fill="FFFFFF"/>
        </w:rPr>
        <w:t>Cory</w:t>
      </w:r>
      <w:r w:rsidR="007412C1" w:rsidRPr="003B6627">
        <w:rPr>
          <w:rFonts w:cs="Arial"/>
          <w:shd w:val="clear" w:color="auto" w:fill="FFFFFF"/>
        </w:rPr>
        <w:t>, R.</w:t>
      </w:r>
      <w:r w:rsidRPr="003B6627">
        <w:rPr>
          <w:rFonts w:cs="Arial"/>
          <w:shd w:val="clear" w:color="auto" w:fill="FFFFFF"/>
        </w:rPr>
        <w:t xml:space="preserve"> (2011)</w:t>
      </w:r>
      <w:r w:rsidR="007412C1" w:rsidRPr="003B6627">
        <w:rPr>
          <w:rFonts w:cs="Arial"/>
          <w:shd w:val="clear" w:color="auto" w:fill="FFFFFF"/>
        </w:rPr>
        <w:t xml:space="preserve"> Disability Service Officers for Students with Disabilities: A Campus Resource</w:t>
      </w:r>
      <w:r w:rsidR="00EC7624" w:rsidRPr="003B6627">
        <w:rPr>
          <w:rFonts w:cs="Arial"/>
          <w:shd w:val="clear" w:color="auto" w:fill="FFFFFF"/>
        </w:rPr>
        <w:t xml:space="preserve">. </w:t>
      </w:r>
      <w:r w:rsidR="00EC7624" w:rsidRPr="003B6627">
        <w:rPr>
          <w:rFonts w:cs="Times New Roman"/>
          <w:lang w:val="en-US"/>
        </w:rPr>
        <w:t xml:space="preserve">Harbour, W. and Madaus, J. (Eds), </w:t>
      </w:r>
      <w:r w:rsidR="00EC7624" w:rsidRPr="003B6627">
        <w:rPr>
          <w:rFonts w:cs="Times New Roman"/>
          <w:i/>
          <w:lang w:val="en-US"/>
        </w:rPr>
        <w:t>New Directions for Higher Education.</w:t>
      </w:r>
      <w:r w:rsidR="00EC7624" w:rsidRPr="003B6627">
        <w:rPr>
          <w:rFonts w:cs="Times New Roman"/>
          <w:lang w:val="en-US"/>
        </w:rPr>
        <w:t xml:space="preserve"> Number 154, Summer 2011 San Francisco: Wiley Periodicals. pp 27 – 36</w:t>
      </w:r>
    </w:p>
    <w:p w14:paraId="3137DB5C" w14:textId="77777777" w:rsidR="00533812" w:rsidRDefault="00533812" w:rsidP="00DB011D">
      <w:pPr>
        <w:spacing w:after="0"/>
        <w:rPr>
          <w:rFonts w:cs="Arial"/>
          <w:shd w:val="clear" w:color="auto" w:fill="FFFFFF"/>
        </w:rPr>
      </w:pPr>
    </w:p>
    <w:p w14:paraId="129378F9" w14:textId="77777777" w:rsidR="003B6627" w:rsidRPr="0030361C" w:rsidRDefault="00DB011D" w:rsidP="003B6627">
      <w:pPr>
        <w:spacing w:after="0"/>
        <w:ind w:left="720" w:hanging="720"/>
      </w:pPr>
      <w:r w:rsidRPr="00D100A6">
        <w:rPr>
          <w:rFonts w:cs="Arial"/>
          <w:shd w:val="clear" w:color="auto" w:fill="FFFFFF"/>
        </w:rPr>
        <w:t xml:space="preserve">Crisp, R. and Fox, J. (2014) Enabling new students to feel they matter. </w:t>
      </w:r>
      <w:r w:rsidR="003B6627" w:rsidRPr="0030361C">
        <w:t>Taket, A., Crisp, B., Graham, M., Hanna, L., Goldingay, S. &amp; Wilson, L. (2014)</w:t>
      </w:r>
    </w:p>
    <w:p w14:paraId="40948EC2" w14:textId="52C5080A" w:rsidR="00DB011D" w:rsidRPr="00D100A6" w:rsidRDefault="003B6627" w:rsidP="003B6627">
      <w:pPr>
        <w:spacing w:after="0"/>
        <w:ind w:firstLine="720"/>
      </w:pPr>
      <w:r w:rsidRPr="0030361C">
        <w:rPr>
          <w:i/>
        </w:rPr>
        <w:t>Practising Social Inclusion</w:t>
      </w:r>
      <w:r w:rsidRPr="0030361C">
        <w:t>.  New York. Routledge</w:t>
      </w:r>
      <w:r w:rsidRPr="0030361C">
        <w:softHyphen/>
      </w:r>
      <w:r>
        <w:t xml:space="preserve">. </w:t>
      </w:r>
      <w:r w:rsidR="00DB011D" w:rsidRPr="00D100A6">
        <w:t>Ch 12.</w:t>
      </w:r>
    </w:p>
    <w:p w14:paraId="08E201EF" w14:textId="77777777" w:rsidR="00DB011D" w:rsidRDefault="00DB011D" w:rsidP="00AA1364">
      <w:pPr>
        <w:widowControl w:val="0"/>
        <w:autoSpaceDE w:val="0"/>
        <w:autoSpaceDN w:val="0"/>
        <w:adjustRightInd w:val="0"/>
        <w:spacing w:after="0"/>
        <w:rPr>
          <w:rFonts w:cs="Times New Roman"/>
          <w:lang w:val="en-US"/>
        </w:rPr>
      </w:pPr>
    </w:p>
    <w:p w14:paraId="713CBC06" w14:textId="622D5195" w:rsidR="00EC7624" w:rsidRPr="00F374D8" w:rsidRDefault="00533812" w:rsidP="00EC7624">
      <w:pPr>
        <w:widowControl w:val="0"/>
        <w:autoSpaceDE w:val="0"/>
        <w:autoSpaceDN w:val="0"/>
        <w:adjustRightInd w:val="0"/>
        <w:spacing w:after="0"/>
        <w:ind w:left="720" w:hanging="720"/>
        <w:rPr>
          <w:rFonts w:cs="Times New Roman"/>
          <w:lang w:val="en-US"/>
        </w:rPr>
      </w:pPr>
      <w:r w:rsidRPr="00F374D8">
        <w:rPr>
          <w:rFonts w:cs="Helvetica"/>
          <w:bCs/>
          <w:lang w:val="en-US"/>
        </w:rPr>
        <w:t>Edyburn</w:t>
      </w:r>
      <w:r w:rsidR="00EC7624" w:rsidRPr="00F374D8">
        <w:rPr>
          <w:rFonts w:cs="Helvetica"/>
          <w:bCs/>
          <w:lang w:val="en-US"/>
        </w:rPr>
        <w:t>, D.</w:t>
      </w:r>
      <w:r w:rsidRPr="00F374D8">
        <w:rPr>
          <w:rFonts w:cs="Helvetica"/>
          <w:bCs/>
          <w:lang w:val="en-US"/>
        </w:rPr>
        <w:t xml:space="preserve"> (2011)</w:t>
      </w:r>
      <w:r w:rsidR="00EC7624" w:rsidRPr="00F374D8">
        <w:rPr>
          <w:rFonts w:cs="Helvetica"/>
          <w:bCs/>
          <w:lang w:val="en-US"/>
        </w:rPr>
        <w:t xml:space="preserve"> </w:t>
      </w:r>
      <w:r w:rsidR="00A22ADB" w:rsidRPr="00F374D8">
        <w:rPr>
          <w:rFonts w:cs="Helvetica"/>
          <w:bCs/>
          <w:lang w:val="en-US"/>
        </w:rPr>
        <w:t>Harnessing</w:t>
      </w:r>
      <w:r w:rsidR="00EC7624" w:rsidRPr="00F374D8">
        <w:rPr>
          <w:rFonts w:cs="Helvetica"/>
          <w:bCs/>
          <w:lang w:val="en-US"/>
        </w:rPr>
        <w:t xml:space="preserve"> the Potential of Technology to Support the Academic Success of Diverse Students. </w:t>
      </w:r>
      <w:r w:rsidR="00EC7624" w:rsidRPr="00F374D8">
        <w:rPr>
          <w:rFonts w:cs="Times New Roman"/>
          <w:lang w:val="en-US"/>
        </w:rPr>
        <w:t xml:space="preserve">Harbour, W. and Madaus, J. (Eds), </w:t>
      </w:r>
      <w:r w:rsidR="00EC7624" w:rsidRPr="00F374D8">
        <w:rPr>
          <w:rFonts w:cs="Times New Roman"/>
          <w:i/>
          <w:lang w:val="en-US"/>
        </w:rPr>
        <w:t>New Directions for Higher Education.</w:t>
      </w:r>
      <w:r w:rsidR="00EC7624" w:rsidRPr="00F374D8">
        <w:rPr>
          <w:rFonts w:cs="Times New Roman"/>
          <w:lang w:val="en-US"/>
        </w:rPr>
        <w:t xml:space="preserve"> Number 154, Summer 2011 San Francisco: Wiley Periodicals. pp 37 – 44</w:t>
      </w:r>
    </w:p>
    <w:p w14:paraId="6C1FAD1E" w14:textId="77777777" w:rsidR="00DB011D" w:rsidRPr="00D100A6" w:rsidRDefault="00DB011D" w:rsidP="00DB011D">
      <w:pPr>
        <w:spacing w:after="0"/>
        <w:rPr>
          <w:rFonts w:cs="Arial"/>
          <w:shd w:val="clear" w:color="auto" w:fill="FFFFFF"/>
        </w:rPr>
      </w:pPr>
    </w:p>
    <w:p w14:paraId="60D7D928" w14:textId="77777777" w:rsidR="007412C1" w:rsidRDefault="00533812" w:rsidP="00617DB8">
      <w:pPr>
        <w:spacing w:after="0"/>
        <w:rPr>
          <w:rFonts w:cs="Arial"/>
          <w:shd w:val="clear" w:color="auto" w:fill="FFFFFF"/>
        </w:rPr>
      </w:pPr>
      <w:r>
        <w:rPr>
          <w:rFonts w:cs="Arial"/>
          <w:shd w:val="clear" w:color="auto" w:fill="FFFFFF"/>
        </w:rPr>
        <w:t>Fuller, Riddell &amp; Weedon (2009)</w:t>
      </w:r>
      <w:r w:rsidR="007412C1">
        <w:rPr>
          <w:rFonts w:cs="Arial"/>
          <w:shd w:val="clear" w:color="auto" w:fill="FFFFFF"/>
        </w:rPr>
        <w:t xml:space="preserve"> What is the issue with disabled students’ </w:t>
      </w:r>
    </w:p>
    <w:p w14:paraId="4C9D12E6" w14:textId="0D112F58" w:rsidR="00533812" w:rsidRDefault="007412C1" w:rsidP="007412C1">
      <w:pPr>
        <w:spacing w:after="0"/>
        <w:ind w:left="720"/>
        <w:rPr>
          <w:rFonts w:cs="Arial"/>
          <w:shd w:val="clear" w:color="auto" w:fill="FFFFFF"/>
        </w:rPr>
      </w:pPr>
      <w:r>
        <w:rPr>
          <w:rFonts w:cs="Arial"/>
          <w:shd w:val="clear" w:color="auto" w:fill="FFFFFF"/>
        </w:rPr>
        <w:t xml:space="preserve">learning? In </w:t>
      </w:r>
      <w:r w:rsidRPr="00D100A6">
        <w:rPr>
          <w:rFonts w:cs="Helvetica"/>
          <w:bCs/>
          <w:lang w:val="en-US"/>
        </w:rPr>
        <w:t xml:space="preserve">Fuller, M., Georgeson, J., Healey, M., Hurst, A., Kelly, K., Riddell, S., Roberts, H., </w:t>
      </w:r>
      <w:r w:rsidR="00A22ADB">
        <w:rPr>
          <w:rFonts w:cs="Helvetica"/>
          <w:bCs/>
          <w:lang w:val="en-US"/>
        </w:rPr>
        <w:t>and Weedo</w:t>
      </w:r>
      <w:r>
        <w:rPr>
          <w:rFonts w:cs="Helvetica"/>
          <w:bCs/>
          <w:lang w:val="en-US"/>
        </w:rPr>
        <w:t>n, E</w:t>
      </w:r>
      <w:r w:rsidRPr="00D100A6">
        <w:rPr>
          <w:rFonts w:cs="Helvetica"/>
          <w:bCs/>
          <w:lang w:val="en-US"/>
        </w:rPr>
        <w:t xml:space="preserve">. </w:t>
      </w:r>
      <w:r>
        <w:rPr>
          <w:rFonts w:cs="Helvetica"/>
          <w:bCs/>
          <w:lang w:val="en-US"/>
        </w:rPr>
        <w:t xml:space="preserve">(2009) </w:t>
      </w:r>
      <w:r w:rsidRPr="00D100A6">
        <w:rPr>
          <w:rFonts w:cs="Helvetica"/>
          <w:bCs/>
          <w:i/>
          <w:lang w:val="en-US"/>
        </w:rPr>
        <w:t>Improving Disabled Students’ Learning: Experiences and outcomes</w:t>
      </w:r>
      <w:r w:rsidRPr="00D100A6">
        <w:rPr>
          <w:rFonts w:cs="Helvetica"/>
          <w:bCs/>
          <w:lang w:val="en-US"/>
        </w:rPr>
        <w:t>. Abingdon, Oxfordshire: Routledge</w:t>
      </w:r>
      <w:r>
        <w:rPr>
          <w:rFonts w:cs="Helvetica"/>
          <w:bCs/>
          <w:lang w:val="en-US"/>
        </w:rPr>
        <w:t>. pp 1 - 18</w:t>
      </w:r>
    </w:p>
    <w:p w14:paraId="40EAEAD4" w14:textId="77777777" w:rsidR="00533812" w:rsidRDefault="00533812" w:rsidP="00617DB8">
      <w:pPr>
        <w:spacing w:after="0"/>
        <w:rPr>
          <w:rFonts w:cs="Arial"/>
          <w:shd w:val="clear" w:color="auto" w:fill="FFFFFF"/>
        </w:rPr>
      </w:pPr>
    </w:p>
    <w:p w14:paraId="048E8927" w14:textId="77777777" w:rsidR="00617DB8" w:rsidRDefault="00617DB8" w:rsidP="00617DB8">
      <w:pPr>
        <w:spacing w:after="0"/>
        <w:rPr>
          <w:rFonts w:cs="Arial"/>
          <w:shd w:val="clear" w:color="auto" w:fill="FFFFFF"/>
        </w:rPr>
      </w:pPr>
      <w:r>
        <w:rPr>
          <w:rFonts w:cs="Arial"/>
          <w:shd w:val="clear" w:color="auto" w:fill="FFFFFF"/>
        </w:rPr>
        <w:t xml:space="preserve">Fuller, M. and Healey, M. (2009) Assessing disabled students: student and staff </w:t>
      </w:r>
    </w:p>
    <w:p w14:paraId="25CF4063" w14:textId="53AC3528" w:rsidR="00617DB8" w:rsidRDefault="00617DB8" w:rsidP="00617DB8">
      <w:pPr>
        <w:spacing w:after="0"/>
        <w:ind w:left="720"/>
        <w:rPr>
          <w:rFonts w:cs="Helvetica"/>
          <w:bCs/>
          <w:lang w:val="en-US"/>
        </w:rPr>
      </w:pPr>
      <w:r>
        <w:rPr>
          <w:rFonts w:cs="Arial"/>
          <w:shd w:val="clear" w:color="auto" w:fill="FFFFFF"/>
        </w:rPr>
        <w:t xml:space="preserve">experiences of reasonable adjustments. In </w:t>
      </w:r>
      <w:r w:rsidRPr="00D100A6">
        <w:rPr>
          <w:rFonts w:cs="Helvetica"/>
          <w:bCs/>
          <w:lang w:val="en-US"/>
        </w:rPr>
        <w:t xml:space="preserve">Fuller, M., Georgeson, J., Healey, M., Hurst, A., Kelly, K., Riddell, S., Roberts, H., </w:t>
      </w:r>
      <w:r w:rsidR="00A22ADB">
        <w:rPr>
          <w:rFonts w:cs="Helvetica"/>
          <w:bCs/>
          <w:lang w:val="en-US"/>
        </w:rPr>
        <w:t>and Weedo</w:t>
      </w:r>
      <w:r>
        <w:rPr>
          <w:rFonts w:cs="Helvetica"/>
          <w:bCs/>
          <w:lang w:val="en-US"/>
        </w:rPr>
        <w:t>n, E</w:t>
      </w:r>
      <w:r w:rsidRPr="00D100A6">
        <w:rPr>
          <w:rFonts w:cs="Helvetica"/>
          <w:bCs/>
          <w:lang w:val="en-US"/>
        </w:rPr>
        <w:t xml:space="preserve">. </w:t>
      </w:r>
      <w:r w:rsidR="008603EC">
        <w:rPr>
          <w:rFonts w:cs="Helvetica"/>
          <w:bCs/>
          <w:lang w:val="en-US"/>
        </w:rPr>
        <w:t xml:space="preserve">(2009) </w:t>
      </w:r>
      <w:r w:rsidRPr="00D100A6">
        <w:rPr>
          <w:rFonts w:cs="Helvetica"/>
          <w:bCs/>
          <w:i/>
          <w:lang w:val="en-US"/>
        </w:rPr>
        <w:t>Improving Disabled Students’ Learning: Experiences and outcomes</w:t>
      </w:r>
      <w:r w:rsidRPr="00D100A6">
        <w:rPr>
          <w:rFonts w:cs="Helvetica"/>
          <w:bCs/>
          <w:lang w:val="en-US"/>
        </w:rPr>
        <w:t>. Abingdon, Oxfordshire: Routledge</w:t>
      </w:r>
      <w:r>
        <w:rPr>
          <w:rFonts w:cs="Helvetica"/>
          <w:bCs/>
          <w:lang w:val="en-US"/>
        </w:rPr>
        <w:t>. pp 60 - 77</w:t>
      </w:r>
    </w:p>
    <w:p w14:paraId="2FD8E7B0" w14:textId="77777777" w:rsidR="00617DB8" w:rsidRDefault="00617DB8" w:rsidP="00617DB8">
      <w:pPr>
        <w:spacing w:after="0"/>
        <w:rPr>
          <w:rFonts w:cs="Arial"/>
          <w:shd w:val="clear" w:color="auto" w:fill="FFFFFF"/>
        </w:rPr>
      </w:pPr>
    </w:p>
    <w:p w14:paraId="11117311" w14:textId="10801E52" w:rsidR="00F374D8" w:rsidRPr="00F374D8" w:rsidRDefault="003A1F7B" w:rsidP="00F374D8">
      <w:pPr>
        <w:spacing w:after="0"/>
        <w:ind w:left="720" w:hanging="720"/>
        <w:rPr>
          <w:rFonts w:cs="Arial"/>
          <w:i/>
          <w:shd w:val="clear" w:color="auto" w:fill="FFFFFF"/>
        </w:rPr>
      </w:pPr>
      <w:r>
        <w:rPr>
          <w:rFonts w:cs="Arial"/>
          <w:shd w:val="clear" w:color="auto" w:fill="FFFFFF"/>
        </w:rPr>
        <w:t>Gale, T. and Parker,  (2013)</w:t>
      </w:r>
      <w:r w:rsidR="00F374D8">
        <w:rPr>
          <w:rFonts w:cs="Arial"/>
          <w:shd w:val="clear" w:color="auto" w:fill="FFFFFF"/>
        </w:rPr>
        <w:t xml:space="preserve"> </w:t>
      </w:r>
      <w:r w:rsidR="00F374D8" w:rsidRPr="00F374D8">
        <w:rPr>
          <w:rFonts w:cs="Arial"/>
          <w:i/>
          <w:shd w:val="clear" w:color="auto" w:fill="FFFFFF"/>
        </w:rPr>
        <w:t>Widening Par</w:t>
      </w:r>
      <w:r w:rsidR="00F374D8">
        <w:rPr>
          <w:rFonts w:cs="Arial"/>
          <w:i/>
          <w:shd w:val="clear" w:color="auto" w:fill="FFFFFF"/>
        </w:rPr>
        <w:t>ticipation in Australian Higher</w:t>
      </w:r>
      <w:r w:rsidR="00F374D8" w:rsidRPr="00F374D8">
        <w:rPr>
          <w:rFonts w:cs="Arial"/>
          <w:i/>
          <w:shd w:val="clear" w:color="auto" w:fill="FFFFFF"/>
        </w:rPr>
        <w:t xml:space="preserve">; </w:t>
      </w:r>
      <w:r w:rsidR="00F374D8" w:rsidRPr="00F374D8">
        <w:rPr>
          <w:rFonts w:eastAsia="Times New Roman" w:cs="Times New Roman"/>
          <w:i/>
          <w:lang w:eastAsia="en-US"/>
        </w:rPr>
        <w:t>Report to the Higher Education Funding Council for</w:t>
      </w:r>
      <w:r w:rsidR="00A22ADB">
        <w:rPr>
          <w:rFonts w:eastAsia="Times New Roman" w:cs="Times New Roman"/>
          <w:i/>
          <w:lang w:eastAsia="en-US"/>
        </w:rPr>
        <w:t xml:space="preserve"> </w:t>
      </w:r>
      <w:r w:rsidR="00F374D8" w:rsidRPr="00F374D8">
        <w:rPr>
          <w:rFonts w:eastAsia="Times New Roman" w:cs="Times New Roman"/>
          <w:i/>
          <w:lang w:eastAsia="en-US"/>
        </w:rPr>
        <w:t>England (HEFCE) and the Office of Fair Access (OFFA), England</w:t>
      </w:r>
      <w:r w:rsidR="00F374D8" w:rsidRPr="00F374D8">
        <w:rPr>
          <w:rFonts w:eastAsia="Times New Roman" w:cs="Times New Roman"/>
          <w:lang w:eastAsia="en-US"/>
        </w:rPr>
        <w:t>. CFE</w:t>
      </w:r>
      <w:r w:rsidR="00F374D8">
        <w:rPr>
          <w:rFonts w:eastAsia="Times New Roman" w:cs="Times New Roman"/>
          <w:lang w:eastAsia="en-US"/>
        </w:rPr>
        <w:t xml:space="preserve"> </w:t>
      </w:r>
      <w:r w:rsidR="00F374D8" w:rsidRPr="00F374D8">
        <w:rPr>
          <w:rFonts w:eastAsia="Times New Roman" w:cs="Times New Roman"/>
          <w:lang w:eastAsia="en-US"/>
        </w:rPr>
        <w:t>(Research and Consulting) Ltd, Leicester, UK and Edge Hill University, Lancashire, UK.</w:t>
      </w:r>
    </w:p>
    <w:p w14:paraId="639FC270" w14:textId="77777777" w:rsidR="003A1F7B" w:rsidRDefault="003A1F7B" w:rsidP="00DB011D">
      <w:pPr>
        <w:spacing w:after="0"/>
        <w:rPr>
          <w:rFonts w:cs="Arial"/>
          <w:shd w:val="clear" w:color="auto" w:fill="FFFFFF"/>
        </w:rPr>
      </w:pPr>
    </w:p>
    <w:p w14:paraId="164158A1" w14:textId="77777777" w:rsidR="00DB011D" w:rsidRPr="00D100A6" w:rsidRDefault="00DB011D" w:rsidP="00DB011D">
      <w:pPr>
        <w:spacing w:after="0"/>
        <w:rPr>
          <w:rFonts w:cs="Arial"/>
          <w:shd w:val="clear" w:color="auto" w:fill="FFFFFF"/>
        </w:rPr>
      </w:pPr>
      <w:r w:rsidRPr="00D100A6">
        <w:rPr>
          <w:rFonts w:cs="Arial"/>
          <w:shd w:val="clear" w:color="auto" w:fill="FFFFFF"/>
        </w:rPr>
        <w:t xml:space="preserve">Gale, T. and Tranter, D. (2011) Social Justice in Australian Higher Education </w:t>
      </w:r>
    </w:p>
    <w:p w14:paraId="63F1CE5C" w14:textId="156A8A8B" w:rsidR="00DB011D" w:rsidRPr="00D100A6" w:rsidRDefault="00DB011D" w:rsidP="00DB011D">
      <w:pPr>
        <w:spacing w:after="0"/>
        <w:ind w:left="720"/>
        <w:rPr>
          <w:rFonts w:cs="Arial"/>
          <w:shd w:val="clear" w:color="auto" w:fill="FFFFFF"/>
        </w:rPr>
      </w:pPr>
      <w:r w:rsidRPr="00D100A6">
        <w:rPr>
          <w:rFonts w:cs="Arial"/>
          <w:shd w:val="clear" w:color="auto" w:fill="FFFFFF"/>
        </w:rPr>
        <w:t xml:space="preserve">policy: an historical and conceptual account of student participation. </w:t>
      </w:r>
      <w:r w:rsidRPr="00D100A6">
        <w:rPr>
          <w:rFonts w:cs="Arial"/>
          <w:i/>
          <w:shd w:val="clear" w:color="auto" w:fill="FFFFFF"/>
        </w:rPr>
        <w:t>Critical Studies in Education</w:t>
      </w:r>
      <w:r w:rsidRPr="00D100A6">
        <w:rPr>
          <w:rFonts w:cs="Arial"/>
          <w:shd w:val="clear" w:color="auto" w:fill="FFFFFF"/>
        </w:rPr>
        <w:t xml:space="preserve">, Vol 52. No. </w:t>
      </w:r>
      <w:r w:rsidR="00A22ADB" w:rsidRPr="00D100A6">
        <w:rPr>
          <w:rFonts w:cs="Arial"/>
          <w:shd w:val="clear" w:color="auto" w:fill="FFFFFF"/>
        </w:rPr>
        <w:t>1 pp</w:t>
      </w:r>
      <w:r w:rsidRPr="00D100A6">
        <w:rPr>
          <w:rFonts w:cs="Arial"/>
          <w:shd w:val="clear" w:color="auto" w:fill="FFFFFF"/>
        </w:rPr>
        <w:t xml:space="preserve"> 29 – 46</w:t>
      </w:r>
    </w:p>
    <w:p w14:paraId="4E869043" w14:textId="77777777" w:rsidR="00DB011D" w:rsidRPr="00D100A6" w:rsidRDefault="00DB011D" w:rsidP="00DB011D">
      <w:pPr>
        <w:spacing w:after="0"/>
        <w:ind w:left="720"/>
        <w:rPr>
          <w:rFonts w:cs="Arial"/>
          <w:shd w:val="clear" w:color="auto" w:fill="FFFFFF"/>
        </w:rPr>
      </w:pPr>
    </w:p>
    <w:p w14:paraId="1B594950" w14:textId="142BE840" w:rsidR="00DB011D" w:rsidRPr="00D100A6" w:rsidRDefault="00DB011D" w:rsidP="00DB011D">
      <w:pPr>
        <w:spacing w:after="0"/>
        <w:rPr>
          <w:rFonts w:cs="Arial"/>
          <w:color w:val="000000"/>
          <w:shd w:val="clear" w:color="auto" w:fill="FFFFFF"/>
        </w:rPr>
      </w:pPr>
      <w:r w:rsidRPr="00D100A6">
        <w:rPr>
          <w:rFonts w:cs="Arial"/>
          <w:color w:val="000000"/>
          <w:shd w:val="clear" w:color="auto" w:fill="FFFFFF"/>
        </w:rPr>
        <w:t>Gale, T. and Tranter, D. (2012) Socia</w:t>
      </w:r>
      <w:r w:rsidR="00A22ADB">
        <w:rPr>
          <w:rFonts w:cs="Arial"/>
          <w:color w:val="000000"/>
          <w:shd w:val="clear" w:color="auto" w:fill="FFFFFF"/>
        </w:rPr>
        <w:t>l justice as a matter of policy</w:t>
      </w:r>
      <w:r w:rsidRPr="00D100A6">
        <w:rPr>
          <w:rFonts w:cs="Arial"/>
          <w:color w:val="000000"/>
          <w:shd w:val="clear" w:color="auto" w:fill="FFFFFF"/>
        </w:rPr>
        <w:t xml:space="preserve">: </w:t>
      </w:r>
    </w:p>
    <w:p w14:paraId="4B5E35EA" w14:textId="73799FD6" w:rsidR="00DB011D" w:rsidRPr="00D100A6" w:rsidRDefault="00DB011D" w:rsidP="00DB011D">
      <w:pPr>
        <w:spacing w:after="0"/>
        <w:ind w:left="720"/>
        <w:rPr>
          <w:rFonts w:cs="Arial"/>
          <w:color w:val="000000"/>
          <w:shd w:val="clear" w:color="auto" w:fill="FFFFFF"/>
        </w:rPr>
      </w:pPr>
      <w:r w:rsidRPr="00D100A6">
        <w:rPr>
          <w:rFonts w:cs="Arial"/>
          <w:color w:val="000000"/>
          <w:shd w:val="clear" w:color="auto" w:fill="FFFFFF"/>
        </w:rPr>
        <w:t>higher education for the masses</w:t>
      </w:r>
      <w:r w:rsidRPr="00D100A6">
        <w:rPr>
          <w:rFonts w:cs="Arial"/>
          <w:i/>
          <w:iCs/>
          <w:color w:val="000000"/>
          <w:shd w:val="clear" w:color="auto" w:fill="FFFFFF"/>
        </w:rPr>
        <w:t xml:space="preserve">, </w:t>
      </w:r>
      <w:r w:rsidRPr="00D100A6">
        <w:rPr>
          <w:rFonts w:cs="Arial"/>
          <w:iCs/>
          <w:color w:val="000000"/>
          <w:shd w:val="clear" w:color="auto" w:fill="FFFFFF"/>
        </w:rPr>
        <w:t>in Basit, T. and Tomlinson,</w:t>
      </w:r>
      <w:r w:rsidR="00A22ADB">
        <w:rPr>
          <w:rFonts w:cs="Arial"/>
          <w:iCs/>
          <w:color w:val="000000"/>
          <w:shd w:val="clear" w:color="auto" w:fill="FFFFFF"/>
        </w:rPr>
        <w:t xml:space="preserve"> </w:t>
      </w:r>
      <w:r w:rsidRPr="00D100A6">
        <w:rPr>
          <w:rFonts w:cs="Arial"/>
          <w:iCs/>
          <w:color w:val="000000"/>
          <w:shd w:val="clear" w:color="auto" w:fill="FFFFFF"/>
        </w:rPr>
        <w:t>S. (Eds)</w:t>
      </w:r>
      <w:r w:rsidRPr="00D100A6">
        <w:rPr>
          <w:rFonts w:cs="Arial"/>
          <w:i/>
          <w:iCs/>
          <w:color w:val="000000"/>
          <w:shd w:val="clear" w:color="auto" w:fill="FFFFFF"/>
        </w:rPr>
        <w:t xml:space="preserve"> Social inclusion and higher education</w:t>
      </w:r>
      <w:r w:rsidRPr="00D100A6">
        <w:rPr>
          <w:rFonts w:cs="Arial"/>
          <w:color w:val="000000"/>
          <w:shd w:val="clear" w:color="auto" w:fill="FFFFFF"/>
        </w:rPr>
        <w:t xml:space="preserve">, Policy Press, Bristol, England, </w:t>
      </w:r>
    </w:p>
    <w:p w14:paraId="78472028" w14:textId="77777777" w:rsidR="00DB011D" w:rsidRPr="00D100A6" w:rsidRDefault="00DB011D" w:rsidP="00DB011D">
      <w:pPr>
        <w:spacing w:after="0"/>
        <w:ind w:left="720"/>
        <w:rPr>
          <w:rStyle w:val="apple-converted-space"/>
          <w:rFonts w:cs="Arial"/>
          <w:color w:val="000000"/>
          <w:shd w:val="clear" w:color="auto" w:fill="FFFFFF"/>
        </w:rPr>
      </w:pPr>
      <w:r w:rsidRPr="00D100A6">
        <w:rPr>
          <w:rFonts w:cs="Arial"/>
          <w:color w:val="000000"/>
          <w:shd w:val="clear" w:color="auto" w:fill="FFFFFF"/>
        </w:rPr>
        <w:t>Chapter 7. pp.149-169.</w:t>
      </w:r>
      <w:r w:rsidRPr="00D100A6">
        <w:rPr>
          <w:rStyle w:val="apple-converted-space"/>
          <w:rFonts w:cs="Arial"/>
          <w:color w:val="000000"/>
          <w:shd w:val="clear" w:color="auto" w:fill="FFFFFF"/>
        </w:rPr>
        <w:t> </w:t>
      </w:r>
    </w:p>
    <w:p w14:paraId="5BA989AD" w14:textId="77777777" w:rsidR="00DB011D" w:rsidRPr="00D100A6" w:rsidRDefault="00DB011D" w:rsidP="00DB011D">
      <w:pPr>
        <w:spacing w:after="0"/>
        <w:rPr>
          <w:rStyle w:val="apple-converted-space"/>
          <w:rFonts w:cs="Arial"/>
          <w:color w:val="000000"/>
          <w:shd w:val="clear" w:color="auto" w:fill="FFFFFF"/>
        </w:rPr>
      </w:pPr>
    </w:p>
    <w:p w14:paraId="1213A876" w14:textId="77777777" w:rsidR="00DB011D" w:rsidRPr="00D100A6" w:rsidRDefault="00DB011D" w:rsidP="00DB011D">
      <w:pPr>
        <w:spacing w:after="0"/>
        <w:rPr>
          <w:rFonts w:cs="Arial"/>
          <w:color w:val="000000"/>
          <w:shd w:val="clear" w:color="auto" w:fill="FFFFFF"/>
        </w:rPr>
      </w:pPr>
      <w:r w:rsidRPr="00D100A6">
        <w:rPr>
          <w:rFonts w:cs="Arial"/>
          <w:color w:val="000000"/>
          <w:shd w:val="clear" w:color="auto" w:fill="FFFFFF"/>
        </w:rPr>
        <w:t xml:space="preserve">Gale, T. and Mills, C. (2013) Creating spaces in higher education for </w:t>
      </w:r>
    </w:p>
    <w:p w14:paraId="17327EF3" w14:textId="5EC77D7C" w:rsidR="00DB011D" w:rsidRDefault="00A22ADB" w:rsidP="00DB011D">
      <w:pPr>
        <w:spacing w:after="0"/>
        <w:ind w:left="720"/>
        <w:rPr>
          <w:rStyle w:val="apple-converted-space"/>
          <w:rFonts w:cs="Arial"/>
          <w:color w:val="000000"/>
          <w:shd w:val="clear" w:color="auto" w:fill="FFFFFF"/>
        </w:rPr>
      </w:pPr>
      <w:r>
        <w:rPr>
          <w:rFonts w:cs="Arial"/>
          <w:color w:val="000000"/>
          <w:shd w:val="clear" w:color="auto" w:fill="FFFFFF"/>
        </w:rPr>
        <w:t xml:space="preserve">marginalised </w:t>
      </w:r>
      <w:r w:rsidRPr="00D100A6">
        <w:rPr>
          <w:rFonts w:cs="Arial"/>
          <w:color w:val="000000"/>
          <w:shd w:val="clear" w:color="auto" w:fill="FFFFFF"/>
        </w:rPr>
        <w:t>Australians:</w:t>
      </w:r>
      <w:r w:rsidR="00DB011D" w:rsidRPr="00D100A6">
        <w:rPr>
          <w:rFonts w:cs="Arial"/>
          <w:color w:val="000000"/>
          <w:shd w:val="clear" w:color="auto" w:fill="FFFFFF"/>
        </w:rPr>
        <w:t xml:space="preserve"> principles for socially inclusive pedagogies</w:t>
      </w:r>
      <w:r w:rsidR="00DB011D" w:rsidRPr="00D100A6">
        <w:rPr>
          <w:rFonts w:cs="Arial"/>
          <w:i/>
          <w:iCs/>
          <w:color w:val="000000"/>
          <w:shd w:val="clear" w:color="auto" w:fill="FFFFFF"/>
        </w:rPr>
        <w:t>, Enhancing learning in the social sciences</w:t>
      </w:r>
      <w:r w:rsidR="00DB011D" w:rsidRPr="00D100A6">
        <w:rPr>
          <w:rFonts w:cs="Arial"/>
          <w:color w:val="000000"/>
          <w:shd w:val="clear" w:color="auto" w:fill="FFFFFF"/>
        </w:rPr>
        <w:t>, vol. 5, no. 2, pp. 7-19.</w:t>
      </w:r>
      <w:r w:rsidR="00DB011D" w:rsidRPr="00D100A6">
        <w:rPr>
          <w:rStyle w:val="apple-converted-space"/>
          <w:rFonts w:cs="Arial"/>
          <w:color w:val="000000"/>
          <w:shd w:val="clear" w:color="auto" w:fill="FFFFFF"/>
        </w:rPr>
        <w:t> </w:t>
      </w:r>
    </w:p>
    <w:p w14:paraId="3D36C7F5" w14:textId="77777777" w:rsidR="00DB011D" w:rsidRDefault="00DB011D" w:rsidP="00AA1364">
      <w:pPr>
        <w:widowControl w:val="0"/>
        <w:autoSpaceDE w:val="0"/>
        <w:autoSpaceDN w:val="0"/>
        <w:adjustRightInd w:val="0"/>
        <w:spacing w:after="0"/>
        <w:rPr>
          <w:rFonts w:cs="Times New Roman"/>
          <w:lang w:val="en-US"/>
        </w:rPr>
      </w:pPr>
    </w:p>
    <w:p w14:paraId="13816AFC" w14:textId="77777777" w:rsidR="00F374D8" w:rsidRDefault="00F374D8" w:rsidP="00AA1364">
      <w:pPr>
        <w:widowControl w:val="0"/>
        <w:autoSpaceDE w:val="0"/>
        <w:autoSpaceDN w:val="0"/>
        <w:adjustRightInd w:val="0"/>
        <w:spacing w:after="0"/>
        <w:rPr>
          <w:rFonts w:cs="Times New Roman"/>
          <w:lang w:val="en-US"/>
        </w:rPr>
      </w:pPr>
    </w:p>
    <w:p w14:paraId="674195B3" w14:textId="77777777" w:rsidR="007412C1" w:rsidRPr="007412C1" w:rsidRDefault="007412C1" w:rsidP="00617B44">
      <w:pPr>
        <w:spacing w:after="0"/>
        <w:rPr>
          <w:rFonts w:cs="Times"/>
          <w:i/>
          <w:color w:val="303027"/>
          <w:lang w:val="en-US"/>
        </w:rPr>
      </w:pPr>
      <w:r>
        <w:rPr>
          <w:rFonts w:cs="Times"/>
          <w:color w:val="303027"/>
          <w:lang w:val="en-US"/>
        </w:rPr>
        <w:lastRenderedPageBreak/>
        <w:t>Gi</w:t>
      </w:r>
      <w:r w:rsidR="00533812">
        <w:rPr>
          <w:rFonts w:cs="Times"/>
          <w:color w:val="303027"/>
          <w:lang w:val="en-US"/>
        </w:rPr>
        <w:t>bilisco</w:t>
      </w:r>
      <w:r>
        <w:rPr>
          <w:rFonts w:cs="Times"/>
          <w:color w:val="303027"/>
          <w:lang w:val="en-US"/>
        </w:rPr>
        <w:t>, P.</w:t>
      </w:r>
      <w:r w:rsidR="00533812">
        <w:rPr>
          <w:rFonts w:cs="Times"/>
          <w:color w:val="303027"/>
          <w:lang w:val="en-US"/>
        </w:rPr>
        <w:t xml:space="preserve"> (2011)</w:t>
      </w:r>
      <w:r>
        <w:rPr>
          <w:rFonts w:cs="Times"/>
          <w:color w:val="303027"/>
          <w:lang w:val="en-US"/>
        </w:rPr>
        <w:t xml:space="preserve"> </w:t>
      </w:r>
      <w:r w:rsidRPr="007412C1">
        <w:rPr>
          <w:rFonts w:cs="Times"/>
          <w:i/>
          <w:color w:val="303027"/>
          <w:lang w:val="en-US"/>
        </w:rPr>
        <w:t xml:space="preserve">Politics, Disability and Social Inclusion: people with different </w:t>
      </w:r>
    </w:p>
    <w:p w14:paraId="0AE45D2C" w14:textId="5A18E04C" w:rsidR="00533812" w:rsidRDefault="007412C1" w:rsidP="007412C1">
      <w:pPr>
        <w:spacing w:after="0"/>
        <w:ind w:left="720"/>
        <w:rPr>
          <w:rFonts w:cs="Times"/>
          <w:color w:val="303027"/>
          <w:lang w:val="en-US"/>
        </w:rPr>
      </w:pPr>
      <w:r w:rsidRPr="007412C1">
        <w:rPr>
          <w:rFonts w:cs="Times"/>
          <w:i/>
          <w:color w:val="303027"/>
          <w:lang w:val="en-US"/>
        </w:rPr>
        <w:t>abilities in the 21</w:t>
      </w:r>
      <w:r w:rsidRPr="007412C1">
        <w:rPr>
          <w:rFonts w:cs="Times"/>
          <w:i/>
          <w:color w:val="303027"/>
          <w:vertAlign w:val="superscript"/>
          <w:lang w:val="en-US"/>
        </w:rPr>
        <w:t>st</w:t>
      </w:r>
      <w:r w:rsidRPr="007412C1">
        <w:rPr>
          <w:rFonts w:cs="Times"/>
          <w:i/>
          <w:color w:val="303027"/>
          <w:lang w:val="en-US"/>
        </w:rPr>
        <w:t xml:space="preserve"> Century</w:t>
      </w:r>
      <w:r>
        <w:rPr>
          <w:rFonts w:cs="Times"/>
          <w:color w:val="303027"/>
          <w:lang w:val="en-US"/>
        </w:rPr>
        <w:t>. VDM Verlag Dr. Muller GmbH &amp; Co Publishers. Berlin, Germany.</w:t>
      </w:r>
    </w:p>
    <w:p w14:paraId="75D7143B" w14:textId="77777777" w:rsidR="00533812" w:rsidRDefault="00533812" w:rsidP="00617B44">
      <w:pPr>
        <w:spacing w:after="0"/>
        <w:rPr>
          <w:rFonts w:cs="Times"/>
          <w:color w:val="303027"/>
          <w:lang w:val="en-US"/>
        </w:rPr>
      </w:pPr>
    </w:p>
    <w:p w14:paraId="4575BC5A" w14:textId="2356A24C" w:rsidR="00617B44" w:rsidRPr="00617B44" w:rsidRDefault="00E11448" w:rsidP="00617B44">
      <w:pPr>
        <w:spacing w:after="0"/>
        <w:rPr>
          <w:rFonts w:cs="Times"/>
          <w:i/>
          <w:color w:val="303027"/>
          <w:lang w:val="en-US"/>
        </w:rPr>
      </w:pPr>
      <w:r>
        <w:rPr>
          <w:rFonts w:cs="Times"/>
          <w:color w:val="303027"/>
          <w:lang w:val="en-US"/>
        </w:rPr>
        <w:t>Goggin, G. &amp; Newell, C. (2005)</w:t>
      </w:r>
      <w:r w:rsidR="00617B44" w:rsidRPr="00617B44">
        <w:rPr>
          <w:rFonts w:cs="Times"/>
          <w:color w:val="303027"/>
          <w:lang w:val="en-US"/>
        </w:rPr>
        <w:t xml:space="preserve"> </w:t>
      </w:r>
      <w:r w:rsidR="00617B44" w:rsidRPr="00617B44">
        <w:rPr>
          <w:rFonts w:cs="Times"/>
          <w:i/>
          <w:color w:val="303027"/>
          <w:lang w:val="en-US"/>
        </w:rPr>
        <w:t xml:space="preserve">Disability in Australia: Exposing a Social </w:t>
      </w:r>
    </w:p>
    <w:p w14:paraId="50C7A42F" w14:textId="77777777" w:rsidR="00617B44" w:rsidRPr="00617B44" w:rsidRDefault="00617B44" w:rsidP="00617B44">
      <w:pPr>
        <w:spacing w:after="0"/>
        <w:ind w:firstLine="720"/>
        <w:rPr>
          <w:rFonts w:cs="Times"/>
          <w:color w:val="303027"/>
          <w:lang w:val="en-US"/>
        </w:rPr>
      </w:pPr>
      <w:r w:rsidRPr="00617B44">
        <w:rPr>
          <w:rFonts w:cs="Times"/>
          <w:i/>
          <w:color w:val="303027"/>
          <w:lang w:val="en-US"/>
        </w:rPr>
        <w:t>Apartheid</w:t>
      </w:r>
      <w:r w:rsidRPr="00617B44">
        <w:rPr>
          <w:rFonts w:cs="Times"/>
          <w:color w:val="303027"/>
          <w:lang w:val="en-US"/>
        </w:rPr>
        <w:t>. Sydney, Australia; University of New South Wales Press</w:t>
      </w:r>
    </w:p>
    <w:p w14:paraId="2E8528AA" w14:textId="77777777" w:rsidR="00617B44" w:rsidRPr="00617B44" w:rsidRDefault="00617B44" w:rsidP="00DB011D">
      <w:pPr>
        <w:spacing w:after="0"/>
      </w:pPr>
    </w:p>
    <w:p w14:paraId="3D88A172" w14:textId="239706C4" w:rsidR="00DB011D" w:rsidRPr="00DB011D" w:rsidRDefault="00E11448" w:rsidP="00DB011D">
      <w:pPr>
        <w:spacing w:after="0"/>
      </w:pPr>
      <w:r>
        <w:t>Goode, J. (2007)</w:t>
      </w:r>
      <w:r w:rsidR="00DB011D" w:rsidRPr="00DB011D">
        <w:t xml:space="preserve"> ‘Managing’ Disability: Early experiences of university students </w:t>
      </w:r>
    </w:p>
    <w:p w14:paraId="3638D679" w14:textId="3DA662D0" w:rsidR="00DB011D" w:rsidRDefault="00DB011D" w:rsidP="00F140D6">
      <w:pPr>
        <w:widowControl w:val="0"/>
        <w:autoSpaceDE w:val="0"/>
        <w:autoSpaceDN w:val="0"/>
        <w:adjustRightInd w:val="0"/>
        <w:spacing w:after="0"/>
        <w:ind w:firstLine="720"/>
        <w:rPr>
          <w:rFonts w:cs="Helvetica"/>
          <w:bCs/>
          <w:lang w:val="en-US"/>
        </w:rPr>
      </w:pPr>
      <w:r w:rsidRPr="00DB011D">
        <w:t xml:space="preserve">with disabilities. </w:t>
      </w:r>
      <w:r w:rsidRPr="00DB011D">
        <w:rPr>
          <w:i/>
        </w:rPr>
        <w:t>Disability &amp; Society</w:t>
      </w:r>
      <w:r w:rsidRPr="00DB011D">
        <w:rPr>
          <w:rFonts w:cs="Helvetica"/>
          <w:bCs/>
          <w:lang w:val="en-US"/>
        </w:rPr>
        <w:t>. Vol. 22 No. 1. pp 35 – 48</w:t>
      </w:r>
    </w:p>
    <w:p w14:paraId="33299B95" w14:textId="77777777" w:rsidR="00DB011D" w:rsidRPr="00DB011D" w:rsidRDefault="00DB011D" w:rsidP="00DB011D">
      <w:pPr>
        <w:widowControl w:val="0"/>
        <w:autoSpaceDE w:val="0"/>
        <w:autoSpaceDN w:val="0"/>
        <w:adjustRightInd w:val="0"/>
        <w:spacing w:after="0"/>
        <w:rPr>
          <w:rFonts w:cs="Times New Roman"/>
          <w:lang w:val="en-US"/>
        </w:rPr>
      </w:pPr>
    </w:p>
    <w:p w14:paraId="5A07F618" w14:textId="77777777" w:rsidR="00E25503" w:rsidRDefault="00E25503" w:rsidP="00AE6C33">
      <w:pPr>
        <w:spacing w:after="0"/>
        <w:rPr>
          <w:rFonts w:eastAsia="Times New Roman" w:cs="Times New Roman"/>
        </w:rPr>
      </w:pPr>
      <w:r>
        <w:rPr>
          <w:rFonts w:eastAsia="Times New Roman" w:cs="Times New Roman"/>
        </w:rPr>
        <w:t xml:space="preserve">Griffith University (2013) </w:t>
      </w:r>
      <w:r w:rsidRPr="00E25503">
        <w:rPr>
          <w:rFonts w:eastAsia="Times New Roman" w:cs="Times New Roman"/>
          <w:i/>
        </w:rPr>
        <w:t>GU Leaders 14</w:t>
      </w:r>
      <w:r w:rsidRPr="00E25503">
        <w:rPr>
          <w:rFonts w:eastAsia="Times New Roman" w:cs="Times New Roman"/>
          <w:i/>
          <w:vertAlign w:val="superscript"/>
        </w:rPr>
        <w:t>th</w:t>
      </w:r>
      <w:r w:rsidRPr="00E25503">
        <w:rPr>
          <w:rFonts w:eastAsia="Times New Roman" w:cs="Times New Roman"/>
          <w:i/>
        </w:rPr>
        <w:t xml:space="preserve"> July</w:t>
      </w:r>
      <w:r>
        <w:rPr>
          <w:rFonts w:eastAsia="Times New Roman" w:cs="Times New Roman"/>
        </w:rPr>
        <w:t xml:space="preserve"> Video. Disabilities Service </w:t>
      </w:r>
    </w:p>
    <w:p w14:paraId="0C4C5766" w14:textId="7E78DEF1" w:rsidR="00E25503" w:rsidRDefault="00F0476F" w:rsidP="00E25503">
      <w:pPr>
        <w:spacing w:after="0"/>
        <w:ind w:firstLine="720"/>
        <w:rPr>
          <w:rFonts w:eastAsia="Times New Roman" w:cs="Times New Roman"/>
        </w:rPr>
      </w:pPr>
      <w:hyperlink r:id="rId13" w:history="1">
        <w:r w:rsidR="00E25503" w:rsidRPr="009F510F">
          <w:rPr>
            <w:rStyle w:val="Hyperlink"/>
            <w:rFonts w:eastAsia="Times New Roman" w:cs="Times New Roman"/>
          </w:rPr>
          <w:t>http://www.youtube.com/watch?v=vedBUAMSoV0&amp;feature=youtu.be</w:t>
        </w:r>
      </w:hyperlink>
    </w:p>
    <w:p w14:paraId="1F500C5B" w14:textId="77777777" w:rsidR="00E25503" w:rsidRDefault="00E25503" w:rsidP="00AE6C33">
      <w:pPr>
        <w:spacing w:after="0"/>
        <w:rPr>
          <w:rFonts w:eastAsia="Times New Roman" w:cs="Times New Roman"/>
        </w:rPr>
      </w:pPr>
    </w:p>
    <w:p w14:paraId="2A78423F" w14:textId="6CBD8767" w:rsidR="00E25503" w:rsidRDefault="00E25503" w:rsidP="00AE6C33">
      <w:pPr>
        <w:spacing w:after="0"/>
        <w:rPr>
          <w:rFonts w:eastAsia="Times New Roman" w:cs="Times New Roman"/>
        </w:rPr>
      </w:pPr>
      <w:r>
        <w:rPr>
          <w:rFonts w:eastAsia="Times New Roman" w:cs="Times New Roman"/>
        </w:rPr>
        <w:t xml:space="preserve">Griffith University (2014) </w:t>
      </w:r>
      <w:r w:rsidRPr="00E25503">
        <w:rPr>
          <w:rFonts w:eastAsia="Times New Roman" w:cs="Times New Roman"/>
          <w:i/>
        </w:rPr>
        <w:t>Tertiary Education Experience</w:t>
      </w:r>
      <w:r>
        <w:rPr>
          <w:rFonts w:eastAsia="Times New Roman" w:cs="Times New Roman"/>
        </w:rPr>
        <w:t>. Disabilities Service</w:t>
      </w:r>
    </w:p>
    <w:p w14:paraId="1F3C58F6" w14:textId="28CA1CBF" w:rsidR="00E25503" w:rsidRDefault="00F0476F" w:rsidP="00E25503">
      <w:pPr>
        <w:spacing w:after="0"/>
        <w:ind w:left="720"/>
        <w:rPr>
          <w:rFonts w:eastAsia="Times New Roman" w:cs="Times New Roman"/>
        </w:rPr>
      </w:pPr>
      <w:hyperlink r:id="rId14" w:history="1">
        <w:r w:rsidR="00E25503" w:rsidRPr="009F510F">
          <w:rPr>
            <w:rStyle w:val="Hyperlink"/>
            <w:rFonts w:eastAsia="Times New Roman" w:cs="Times New Roman"/>
          </w:rPr>
          <w:t>http://www.griffith.edu.au/student-equity-services/outreach-activities/tertiary-education-experience</w:t>
        </w:r>
      </w:hyperlink>
      <w:r w:rsidR="00E25503">
        <w:rPr>
          <w:rFonts w:eastAsia="Times New Roman" w:cs="Times New Roman"/>
        </w:rPr>
        <w:t xml:space="preserve"> Accessed 18th October 2014</w:t>
      </w:r>
    </w:p>
    <w:p w14:paraId="697E2006" w14:textId="77777777" w:rsidR="00E25503" w:rsidRDefault="00E25503" w:rsidP="00AE6C33">
      <w:pPr>
        <w:spacing w:after="0"/>
        <w:rPr>
          <w:rFonts w:eastAsia="Times New Roman" w:cs="Times New Roman"/>
        </w:rPr>
      </w:pPr>
    </w:p>
    <w:p w14:paraId="38A569A5" w14:textId="77777777" w:rsidR="00AE6C33" w:rsidRPr="00AE6C33" w:rsidRDefault="00AE6C33" w:rsidP="00AE6C33">
      <w:pPr>
        <w:spacing w:after="0"/>
        <w:rPr>
          <w:rFonts w:eastAsia="Times New Roman" w:cs="Times New Roman"/>
        </w:rPr>
      </w:pPr>
      <w:r w:rsidRPr="00AE6C33">
        <w:rPr>
          <w:rFonts w:eastAsia="Times New Roman" w:cs="Times New Roman"/>
        </w:rPr>
        <w:t xml:space="preserve">Hadley, W. (2011) College Students with Disabilities: A Student Development </w:t>
      </w:r>
    </w:p>
    <w:p w14:paraId="3CD2ACB8" w14:textId="77777777" w:rsidR="00AE6C33" w:rsidRPr="00A2798C" w:rsidRDefault="00AE6C33" w:rsidP="00AE6C33">
      <w:pPr>
        <w:spacing w:after="0"/>
        <w:ind w:left="720"/>
        <w:rPr>
          <w:rFonts w:eastAsia="Times New Roman" w:cs="Times New Roman"/>
          <w:sz w:val="22"/>
          <w:szCs w:val="22"/>
        </w:rPr>
      </w:pPr>
      <w:r w:rsidRPr="00AE6C33">
        <w:rPr>
          <w:rFonts w:eastAsia="Times New Roman" w:cs="Times New Roman"/>
        </w:rPr>
        <w:t xml:space="preserve">Perspective. </w:t>
      </w:r>
      <w:r w:rsidRPr="00AE6C33">
        <w:rPr>
          <w:rFonts w:eastAsia="Times New Roman" w:cs="Times New Roman"/>
          <w:i/>
        </w:rPr>
        <w:t>New Directions for Higher Education</w:t>
      </w:r>
      <w:r w:rsidRPr="00AE6C33">
        <w:rPr>
          <w:rFonts w:eastAsia="Times New Roman" w:cs="Times New Roman"/>
        </w:rPr>
        <w:t>. Summer 2011. No 154. pp 77 – 81</w:t>
      </w:r>
    </w:p>
    <w:p w14:paraId="10AF859C" w14:textId="77777777" w:rsidR="00AE6C33" w:rsidRDefault="00AE6C33" w:rsidP="00AA1364">
      <w:pPr>
        <w:widowControl w:val="0"/>
        <w:autoSpaceDE w:val="0"/>
        <w:autoSpaceDN w:val="0"/>
        <w:adjustRightInd w:val="0"/>
        <w:spacing w:after="0"/>
        <w:rPr>
          <w:rFonts w:cs="Times New Roman"/>
          <w:lang w:val="en-US"/>
        </w:rPr>
      </w:pPr>
    </w:p>
    <w:p w14:paraId="3F2FF2EC" w14:textId="292E2698" w:rsidR="00AA1364" w:rsidRPr="00D100A6" w:rsidRDefault="00AA1364" w:rsidP="00AA1364">
      <w:pPr>
        <w:widowControl w:val="0"/>
        <w:autoSpaceDE w:val="0"/>
        <w:autoSpaceDN w:val="0"/>
        <w:adjustRightInd w:val="0"/>
        <w:spacing w:after="0"/>
        <w:rPr>
          <w:rFonts w:cs="Times New Roman"/>
          <w:lang w:val="en-US"/>
        </w:rPr>
      </w:pPr>
      <w:r w:rsidRPr="00D100A6">
        <w:rPr>
          <w:rFonts w:cs="Times New Roman"/>
          <w:lang w:val="en-US"/>
        </w:rPr>
        <w:t>Hogan, A., Kyaw-Myint, S., Harri</w:t>
      </w:r>
      <w:r w:rsidR="00E11448">
        <w:rPr>
          <w:rFonts w:cs="Times New Roman"/>
          <w:lang w:val="en-US"/>
        </w:rPr>
        <w:t>s, D., and Denronden, H. (2012)</w:t>
      </w:r>
      <w:r w:rsidRPr="00D100A6">
        <w:rPr>
          <w:rFonts w:cs="Times New Roman"/>
          <w:lang w:val="en-US"/>
        </w:rPr>
        <w:t xml:space="preserve"> Workforce </w:t>
      </w:r>
    </w:p>
    <w:p w14:paraId="2D872279" w14:textId="61E0C560" w:rsidR="00AA1364" w:rsidRPr="00D100A6" w:rsidRDefault="00AA1364" w:rsidP="00AA1364">
      <w:pPr>
        <w:widowControl w:val="0"/>
        <w:autoSpaceDE w:val="0"/>
        <w:autoSpaceDN w:val="0"/>
        <w:adjustRightInd w:val="0"/>
        <w:spacing w:after="0"/>
        <w:ind w:left="720"/>
        <w:rPr>
          <w:rFonts w:cs="Times New Roman"/>
          <w:lang w:val="en-US"/>
        </w:rPr>
      </w:pPr>
      <w:r w:rsidRPr="00D100A6">
        <w:rPr>
          <w:rFonts w:cs="Times New Roman"/>
          <w:lang w:val="en-US"/>
        </w:rPr>
        <w:t xml:space="preserve">Participation Barriers for People </w:t>
      </w:r>
      <w:r w:rsidR="00A22ADB" w:rsidRPr="00D100A6">
        <w:rPr>
          <w:rFonts w:cs="Times New Roman"/>
          <w:lang w:val="en-US"/>
        </w:rPr>
        <w:t>with</w:t>
      </w:r>
      <w:r w:rsidRPr="00D100A6">
        <w:rPr>
          <w:rFonts w:cs="Times New Roman"/>
          <w:lang w:val="en-US"/>
        </w:rPr>
        <w:t xml:space="preserve"> Disability. </w:t>
      </w:r>
      <w:r w:rsidRPr="00D100A6">
        <w:rPr>
          <w:rFonts w:cs="Times New Roman"/>
          <w:i/>
          <w:lang w:val="en-US"/>
        </w:rPr>
        <w:t>International Journal of Disability Management.</w:t>
      </w:r>
      <w:r w:rsidRPr="00D100A6">
        <w:rPr>
          <w:rFonts w:cs="Times New Roman"/>
          <w:lang w:val="en-US"/>
        </w:rPr>
        <w:t xml:space="preserve"> Vol. 7. pp 1-7</w:t>
      </w:r>
    </w:p>
    <w:p w14:paraId="34425486" w14:textId="77777777" w:rsidR="00AA1364" w:rsidRPr="00D100A6" w:rsidRDefault="00AA1364" w:rsidP="00AA1364">
      <w:pPr>
        <w:widowControl w:val="0"/>
        <w:autoSpaceDE w:val="0"/>
        <w:autoSpaceDN w:val="0"/>
        <w:adjustRightInd w:val="0"/>
        <w:spacing w:after="0"/>
        <w:ind w:left="720"/>
        <w:rPr>
          <w:rFonts w:cs="Times New Roman"/>
          <w:lang w:val="en-US"/>
        </w:rPr>
      </w:pPr>
    </w:p>
    <w:p w14:paraId="6729DC37" w14:textId="77777777" w:rsidR="00616E31" w:rsidRDefault="00FA3457" w:rsidP="00616E31">
      <w:pPr>
        <w:spacing w:after="0"/>
        <w:rPr>
          <w:rFonts w:cs="Helvetica"/>
          <w:bCs/>
          <w:lang w:val="en-US"/>
        </w:rPr>
      </w:pPr>
      <w:r>
        <w:rPr>
          <w:rFonts w:cs="Times"/>
          <w:color w:val="303027"/>
          <w:lang w:val="en-US"/>
        </w:rPr>
        <w:t xml:space="preserve">Hurst, A. (2009) </w:t>
      </w:r>
      <w:r w:rsidR="00616E31">
        <w:rPr>
          <w:rFonts w:cs="Times"/>
          <w:color w:val="303027"/>
          <w:lang w:val="en-US"/>
        </w:rPr>
        <w:t xml:space="preserve">Challenges and dilemmas for teaching staff. In </w:t>
      </w:r>
      <w:r w:rsidR="00616E31" w:rsidRPr="00D100A6">
        <w:rPr>
          <w:rFonts w:cs="Helvetica"/>
          <w:bCs/>
          <w:lang w:val="en-US"/>
        </w:rPr>
        <w:t xml:space="preserve">Fuller, M., </w:t>
      </w:r>
    </w:p>
    <w:p w14:paraId="447F2739" w14:textId="4BF210B5" w:rsidR="00616E31" w:rsidRPr="00D100A6" w:rsidRDefault="00616E31" w:rsidP="00616E31">
      <w:pPr>
        <w:spacing w:after="0"/>
        <w:ind w:firstLine="720"/>
        <w:rPr>
          <w:rFonts w:cs="Helvetica"/>
          <w:bCs/>
          <w:lang w:val="en-US"/>
        </w:rPr>
      </w:pPr>
      <w:r w:rsidRPr="00D100A6">
        <w:rPr>
          <w:rFonts w:cs="Helvetica"/>
          <w:bCs/>
          <w:lang w:val="en-US"/>
        </w:rPr>
        <w:t xml:space="preserve">Georgeson, J., Healey, M., Hurst, A., Kelly, K., Riddell, S., Roberts, H., </w:t>
      </w:r>
    </w:p>
    <w:p w14:paraId="068A35C0" w14:textId="36FED54B" w:rsidR="00FA3457" w:rsidRDefault="00A22ADB" w:rsidP="00616E31">
      <w:pPr>
        <w:spacing w:after="0"/>
        <w:ind w:left="720"/>
        <w:rPr>
          <w:rFonts w:cs="Helvetica"/>
          <w:bCs/>
          <w:lang w:val="en-US"/>
        </w:rPr>
      </w:pPr>
      <w:r>
        <w:rPr>
          <w:rFonts w:cs="Helvetica"/>
          <w:bCs/>
          <w:lang w:val="en-US"/>
        </w:rPr>
        <w:t>and Weedo</w:t>
      </w:r>
      <w:r w:rsidR="00616E31" w:rsidRPr="00D100A6">
        <w:rPr>
          <w:rFonts w:cs="Helvetica"/>
          <w:bCs/>
          <w:lang w:val="en-US"/>
        </w:rPr>
        <w:t xml:space="preserve">n, E. </w:t>
      </w:r>
      <w:r w:rsidR="008603EC">
        <w:rPr>
          <w:rFonts w:cs="Helvetica"/>
          <w:bCs/>
          <w:lang w:val="en-US"/>
        </w:rPr>
        <w:t xml:space="preserve">(2009) </w:t>
      </w:r>
      <w:r w:rsidR="00616E31" w:rsidRPr="00D100A6">
        <w:rPr>
          <w:rFonts w:cs="Helvetica"/>
          <w:bCs/>
          <w:i/>
          <w:lang w:val="en-US"/>
        </w:rPr>
        <w:t>Improving Disabled Students’ Learning: Experiences and outcomes</w:t>
      </w:r>
      <w:r w:rsidR="00616E31" w:rsidRPr="00D100A6">
        <w:rPr>
          <w:rFonts w:cs="Helvetica"/>
          <w:bCs/>
          <w:lang w:val="en-US"/>
        </w:rPr>
        <w:t>. Abingdon, Oxfordshire: Routledge</w:t>
      </w:r>
      <w:r w:rsidR="00616E31">
        <w:rPr>
          <w:rFonts w:cs="Helvetica"/>
          <w:bCs/>
          <w:lang w:val="en-US"/>
        </w:rPr>
        <w:t>.  pp 78-95</w:t>
      </w:r>
    </w:p>
    <w:p w14:paraId="1C67AA61" w14:textId="77777777" w:rsidR="00616E31" w:rsidRDefault="00616E31" w:rsidP="00616E31">
      <w:pPr>
        <w:spacing w:after="0"/>
        <w:rPr>
          <w:rFonts w:cs="Times"/>
          <w:color w:val="303027"/>
          <w:lang w:val="en-US"/>
        </w:rPr>
      </w:pPr>
    </w:p>
    <w:p w14:paraId="7CFCDAD8" w14:textId="77777777" w:rsidR="00E11448" w:rsidRDefault="00E11448" w:rsidP="00817FEF">
      <w:pPr>
        <w:spacing w:after="0"/>
        <w:rPr>
          <w:rFonts w:cs="Times"/>
          <w:color w:val="303027"/>
          <w:lang w:val="en-US"/>
        </w:rPr>
      </w:pPr>
      <w:r>
        <w:rPr>
          <w:rFonts w:cs="Times"/>
          <w:color w:val="303027"/>
          <w:lang w:val="en-US"/>
        </w:rPr>
        <w:t xml:space="preserve">Imrie, R. (2014) Designing Inclusive Environments and the Significance of </w:t>
      </w:r>
    </w:p>
    <w:p w14:paraId="22926961" w14:textId="0B64941F" w:rsidR="00E11448" w:rsidRDefault="00E11448" w:rsidP="00E11448">
      <w:pPr>
        <w:spacing w:after="0"/>
        <w:ind w:left="720"/>
        <w:rPr>
          <w:rFonts w:cs="Times"/>
          <w:color w:val="303027"/>
          <w:lang w:val="en-US"/>
        </w:rPr>
      </w:pPr>
      <w:r>
        <w:rPr>
          <w:rFonts w:cs="Times"/>
          <w:color w:val="303027"/>
          <w:lang w:val="en-US"/>
        </w:rPr>
        <w:t xml:space="preserve">Universal Design. In Swain, S., French, S., Barnes, C. and Thomas, C. (2014) </w:t>
      </w:r>
      <w:r w:rsidRPr="00E11448">
        <w:rPr>
          <w:rFonts w:cs="Times"/>
          <w:i/>
          <w:color w:val="303027"/>
          <w:lang w:val="en-US"/>
        </w:rPr>
        <w:t>Disabling Barriers</w:t>
      </w:r>
      <w:r>
        <w:rPr>
          <w:rFonts w:cs="Times"/>
          <w:i/>
          <w:color w:val="303027"/>
          <w:lang w:val="en-US"/>
        </w:rPr>
        <w:t xml:space="preserve"> </w:t>
      </w:r>
      <w:r w:rsidRPr="00E11448">
        <w:rPr>
          <w:rFonts w:cs="Times"/>
          <w:i/>
          <w:color w:val="303027"/>
          <w:lang w:val="en-US"/>
        </w:rPr>
        <w:t>- Enabling Environments</w:t>
      </w:r>
      <w:r>
        <w:rPr>
          <w:rFonts w:cs="Times"/>
          <w:color w:val="303027"/>
          <w:lang w:val="en-US"/>
        </w:rPr>
        <w:t>. Sage Publications. London</w:t>
      </w:r>
    </w:p>
    <w:p w14:paraId="7283EE86" w14:textId="77777777" w:rsidR="00E11448" w:rsidRDefault="00E11448" w:rsidP="00817FEF">
      <w:pPr>
        <w:spacing w:after="0"/>
        <w:rPr>
          <w:rFonts w:cs="Times"/>
          <w:color w:val="303027"/>
          <w:lang w:val="en-US"/>
        </w:rPr>
      </w:pPr>
    </w:p>
    <w:p w14:paraId="47ECFBCB" w14:textId="77777777" w:rsidR="005B1B1F" w:rsidRPr="0030361C" w:rsidRDefault="005B1B1F" w:rsidP="005B1B1F">
      <w:pPr>
        <w:spacing w:after="0"/>
      </w:pPr>
      <w:r w:rsidRPr="0030361C">
        <w:t xml:space="preserve">Kenny, M. (2014) </w:t>
      </w:r>
      <w:r w:rsidRPr="0030361C">
        <w:rPr>
          <w:i/>
        </w:rPr>
        <w:t>Hockey calls end to ‘age of entitlement’</w:t>
      </w:r>
      <w:r w:rsidRPr="0030361C">
        <w:t xml:space="preserve">. The Sydney Morning </w:t>
      </w:r>
    </w:p>
    <w:p w14:paraId="69846D64" w14:textId="77777777" w:rsidR="005B1B1F" w:rsidRPr="0030361C" w:rsidRDefault="005B1B1F" w:rsidP="005B1B1F">
      <w:pPr>
        <w:spacing w:after="0"/>
        <w:ind w:left="720"/>
      </w:pPr>
      <w:r w:rsidRPr="0030361C">
        <w:t xml:space="preserve">Herald – Online content  </w:t>
      </w:r>
      <w:hyperlink r:id="rId15" w:history="1">
        <w:r w:rsidRPr="0030361C">
          <w:rPr>
            <w:rStyle w:val="Hyperlink"/>
          </w:rPr>
          <w:t>http://www.smh.com.au/federal-politics/political-news/hockey-calls-end-to-age-of-entitlement-20140203-31xgl.html</w:t>
        </w:r>
      </w:hyperlink>
    </w:p>
    <w:p w14:paraId="62E0D3A6" w14:textId="77777777" w:rsidR="00533812" w:rsidRDefault="00533812" w:rsidP="00817FEF">
      <w:pPr>
        <w:spacing w:after="0"/>
        <w:rPr>
          <w:rFonts w:cs="Times"/>
          <w:color w:val="303027"/>
          <w:lang w:val="en-US"/>
        </w:rPr>
      </w:pPr>
    </w:p>
    <w:p w14:paraId="680C51EE" w14:textId="77777777" w:rsidR="00817FEF" w:rsidRPr="00817FEF" w:rsidRDefault="00817FEF" w:rsidP="00817FEF">
      <w:pPr>
        <w:spacing w:after="0"/>
        <w:rPr>
          <w:rFonts w:cs="Times"/>
          <w:color w:val="303027"/>
          <w:lang w:val="en-US"/>
        </w:rPr>
      </w:pPr>
      <w:r w:rsidRPr="00817FEF">
        <w:rPr>
          <w:rFonts w:cs="Times"/>
          <w:color w:val="303027"/>
          <w:lang w:val="en-US"/>
        </w:rPr>
        <w:t xml:space="preserve">Korbel, D. M., Lucia, J. H., Wenzel, C. M., and Anderson, B. G. (2011) Collaboration </w:t>
      </w:r>
    </w:p>
    <w:p w14:paraId="3BAFF98B" w14:textId="77777777" w:rsidR="00817FEF" w:rsidRDefault="00817FEF" w:rsidP="00817FEF">
      <w:pPr>
        <w:spacing w:after="0"/>
        <w:ind w:left="720"/>
        <w:rPr>
          <w:rFonts w:eastAsia="Times New Roman" w:cs="Times New Roman"/>
        </w:rPr>
      </w:pPr>
      <w:r w:rsidRPr="00817FEF">
        <w:rPr>
          <w:rFonts w:cs="Times"/>
          <w:color w:val="303027"/>
          <w:lang w:val="en-US"/>
        </w:rPr>
        <w:t xml:space="preserve">Strategies to Facilitate Successful Transition of Students with Disabilities in a Changing Higher Education Environment. </w:t>
      </w:r>
      <w:r w:rsidRPr="00817FEF">
        <w:rPr>
          <w:rFonts w:eastAsia="Times New Roman" w:cs="Times New Roman"/>
          <w:i/>
        </w:rPr>
        <w:t>New Directions for Higher Education</w:t>
      </w:r>
      <w:r w:rsidRPr="00817FEF">
        <w:rPr>
          <w:rFonts w:eastAsia="Times New Roman" w:cs="Times New Roman"/>
        </w:rPr>
        <w:t>. Summer 2011. No 154. pp 17 – 25</w:t>
      </w:r>
    </w:p>
    <w:p w14:paraId="69051A6B" w14:textId="77777777" w:rsidR="00817FEF" w:rsidRPr="00817FEF" w:rsidRDefault="00817FEF" w:rsidP="00817FEF">
      <w:pPr>
        <w:spacing w:after="0"/>
        <w:ind w:left="720"/>
        <w:rPr>
          <w:rFonts w:eastAsia="Times New Roman" w:cs="Times New Roman"/>
        </w:rPr>
      </w:pPr>
    </w:p>
    <w:p w14:paraId="2F0DE304" w14:textId="77777777" w:rsidR="00DB011D" w:rsidRPr="0030361C" w:rsidRDefault="00DB011D" w:rsidP="00DB011D">
      <w:pPr>
        <w:spacing w:after="0"/>
        <w:rPr>
          <w:rFonts w:cs="Arial"/>
          <w:bCs/>
          <w:shd w:val="clear" w:color="auto" w:fill="FFFFFF"/>
        </w:rPr>
      </w:pPr>
      <w:r w:rsidRPr="0030361C">
        <w:rPr>
          <w:rFonts w:cs="Arial"/>
          <w:bCs/>
          <w:shd w:val="clear" w:color="auto" w:fill="FFFFFF"/>
        </w:rPr>
        <w:t xml:space="preserve">Liasidou, A. (2014) Critical disability studies and socially just change in higher </w:t>
      </w:r>
    </w:p>
    <w:p w14:paraId="42CAE7E5" w14:textId="77777777" w:rsidR="00DB011D" w:rsidRPr="0030361C" w:rsidRDefault="00DB011D" w:rsidP="00DB011D">
      <w:pPr>
        <w:spacing w:after="0"/>
        <w:ind w:firstLine="720"/>
        <w:rPr>
          <w:rFonts w:cs="Arial"/>
          <w:b/>
        </w:rPr>
      </w:pPr>
      <w:r w:rsidRPr="0030361C">
        <w:rPr>
          <w:rFonts w:cs="Arial"/>
          <w:bCs/>
          <w:shd w:val="clear" w:color="auto" w:fill="FFFFFF"/>
        </w:rPr>
        <w:t xml:space="preserve">education. </w:t>
      </w:r>
      <w:r w:rsidRPr="0030361C">
        <w:rPr>
          <w:rFonts w:cs="Arial"/>
          <w:bCs/>
          <w:i/>
          <w:shd w:val="clear" w:color="auto" w:fill="FFFFFF"/>
        </w:rPr>
        <w:t>British Journal of Special Education</w:t>
      </w:r>
      <w:r w:rsidRPr="0030361C">
        <w:rPr>
          <w:rFonts w:cs="Arial"/>
          <w:bCs/>
          <w:shd w:val="clear" w:color="auto" w:fill="FFFFFF"/>
        </w:rPr>
        <w:t>. Vol. 41 No.2. pp 120 - 135</w:t>
      </w:r>
    </w:p>
    <w:p w14:paraId="7EC03713" w14:textId="77777777" w:rsidR="00DB011D" w:rsidRDefault="00DB011D" w:rsidP="00AA1364">
      <w:pPr>
        <w:widowControl w:val="0"/>
        <w:autoSpaceDE w:val="0"/>
        <w:autoSpaceDN w:val="0"/>
        <w:adjustRightInd w:val="0"/>
        <w:spacing w:after="0"/>
        <w:rPr>
          <w:rFonts w:cs="Times New Roman"/>
          <w:lang w:val="en-US"/>
        </w:rPr>
      </w:pPr>
    </w:p>
    <w:p w14:paraId="003C65B8" w14:textId="77777777" w:rsidR="00617B44" w:rsidRDefault="00617B44" w:rsidP="00617B44">
      <w:pPr>
        <w:spacing w:after="0"/>
        <w:rPr>
          <w:rFonts w:eastAsia="Times New Roman" w:cs="Times New Roman"/>
        </w:rPr>
      </w:pPr>
      <w:r w:rsidRPr="00617B44">
        <w:rPr>
          <w:rFonts w:eastAsia="Times New Roman" w:cs="Times New Roman"/>
        </w:rPr>
        <w:t xml:space="preserve">Linton, S. (1998) </w:t>
      </w:r>
      <w:r w:rsidRPr="00617B44">
        <w:rPr>
          <w:rFonts w:eastAsia="Times New Roman" w:cs="Times New Roman"/>
          <w:i/>
        </w:rPr>
        <w:t>Claiming Disability: Knowledge and Identity</w:t>
      </w:r>
      <w:r w:rsidRPr="00617B44">
        <w:rPr>
          <w:rFonts w:eastAsia="Times New Roman" w:cs="Times New Roman"/>
        </w:rPr>
        <w:t xml:space="preserve">. New York; New </w:t>
      </w:r>
    </w:p>
    <w:p w14:paraId="55429E5F" w14:textId="32B8176D" w:rsidR="00617B44" w:rsidRPr="001905F4" w:rsidRDefault="00617B44" w:rsidP="001905F4">
      <w:pPr>
        <w:spacing w:after="0"/>
        <w:ind w:firstLine="720"/>
        <w:rPr>
          <w:rFonts w:eastAsia="Times New Roman" w:cs="Times New Roman"/>
        </w:rPr>
      </w:pPr>
      <w:r w:rsidRPr="00617B44">
        <w:rPr>
          <w:rFonts w:eastAsia="Times New Roman" w:cs="Times New Roman"/>
        </w:rPr>
        <w:t>York University Press</w:t>
      </w:r>
    </w:p>
    <w:p w14:paraId="6FB166FA" w14:textId="584029CB" w:rsidR="00AA1364" w:rsidRPr="00D100A6" w:rsidRDefault="00E11448" w:rsidP="00AE6C33">
      <w:pPr>
        <w:widowControl w:val="0"/>
        <w:autoSpaceDE w:val="0"/>
        <w:autoSpaceDN w:val="0"/>
        <w:adjustRightInd w:val="0"/>
        <w:spacing w:after="0"/>
        <w:rPr>
          <w:rFonts w:cs="Times New Roman"/>
          <w:lang w:val="en-US"/>
        </w:rPr>
      </w:pPr>
      <w:r>
        <w:rPr>
          <w:rFonts w:cs="Times New Roman"/>
          <w:lang w:val="en-US"/>
        </w:rPr>
        <w:lastRenderedPageBreak/>
        <w:t>Madaus, J. W. (2011)</w:t>
      </w:r>
      <w:r w:rsidR="00AA1364" w:rsidRPr="00D100A6">
        <w:rPr>
          <w:rFonts w:cs="Times New Roman"/>
          <w:lang w:val="en-US"/>
        </w:rPr>
        <w:t xml:space="preserve"> The History of Disability Services in Higher Education. </w:t>
      </w:r>
    </w:p>
    <w:p w14:paraId="66F1FE7E" w14:textId="28709CF3" w:rsidR="00F374D8" w:rsidRDefault="00AA1364" w:rsidP="00B84FE4">
      <w:pPr>
        <w:spacing w:after="0"/>
        <w:ind w:left="720"/>
        <w:rPr>
          <w:rFonts w:cs="Times New Roman"/>
          <w:lang w:val="en-US"/>
        </w:rPr>
      </w:pPr>
      <w:r w:rsidRPr="00D100A6">
        <w:rPr>
          <w:rFonts w:cs="Times New Roman"/>
          <w:lang w:val="en-US"/>
        </w:rPr>
        <w:t xml:space="preserve">In Harbour, W. and Madaus, J. (Eds), </w:t>
      </w:r>
      <w:r w:rsidRPr="00D100A6">
        <w:rPr>
          <w:rFonts w:cs="Times New Roman"/>
          <w:i/>
          <w:lang w:val="en-US"/>
        </w:rPr>
        <w:t>New Directions for Higher Education.</w:t>
      </w:r>
      <w:r w:rsidRPr="00D100A6">
        <w:rPr>
          <w:rFonts w:cs="Times New Roman"/>
          <w:lang w:val="en-US"/>
        </w:rPr>
        <w:t xml:space="preserve"> Number 154, Summer 2011 San Francisco: Wiley Periodicals. pp 5 – 15</w:t>
      </w:r>
    </w:p>
    <w:p w14:paraId="1EB88239" w14:textId="77777777" w:rsidR="004D031A" w:rsidRPr="004D031A" w:rsidRDefault="004D031A" w:rsidP="00CF3A41">
      <w:pPr>
        <w:spacing w:after="0"/>
        <w:rPr>
          <w:i/>
        </w:rPr>
      </w:pPr>
    </w:p>
    <w:p w14:paraId="4F8074A5" w14:textId="0E1F939C" w:rsidR="00B84FE4" w:rsidRDefault="00B84FE4" w:rsidP="003B6627">
      <w:pPr>
        <w:spacing w:after="0"/>
        <w:ind w:left="720" w:hanging="720"/>
      </w:pPr>
      <w:r>
        <w:t xml:space="preserve">Macquarie University (2014) </w:t>
      </w:r>
      <w:r w:rsidRPr="001905F4">
        <w:rPr>
          <w:i/>
        </w:rPr>
        <w:t>Impact of Accessible eBooks on Learning Outcomes of Indigenous Students</w:t>
      </w:r>
      <w:r>
        <w:t>.  AN OLT Pilot Project.  Accessed 27</w:t>
      </w:r>
      <w:r w:rsidRPr="00B84FE4">
        <w:rPr>
          <w:vertAlign w:val="superscript"/>
        </w:rPr>
        <w:t>th</w:t>
      </w:r>
      <w:r>
        <w:t xml:space="preserve"> October 2014</w:t>
      </w:r>
      <w:r w:rsidR="001905F4">
        <w:t>.</w:t>
      </w:r>
      <w:r>
        <w:t xml:space="preserve"> </w:t>
      </w:r>
      <w:hyperlink r:id="rId16" w:history="1">
        <w:r w:rsidRPr="00B84FE4">
          <w:rPr>
            <w:rStyle w:val="Hyperlink"/>
          </w:rPr>
          <w:t>http://staff.mq.edu.au/teaching/projects/indigenous_ebooks/</w:t>
        </w:r>
      </w:hyperlink>
    </w:p>
    <w:p w14:paraId="295E9826" w14:textId="77777777" w:rsidR="00B84FE4" w:rsidRDefault="00B84FE4" w:rsidP="00B84FE4">
      <w:pPr>
        <w:spacing w:after="0"/>
      </w:pPr>
    </w:p>
    <w:p w14:paraId="6C6E7A05" w14:textId="77777777" w:rsidR="001905F4" w:rsidRDefault="00533812" w:rsidP="00B84FE4">
      <w:pPr>
        <w:spacing w:after="0"/>
      </w:pPr>
      <w:r>
        <w:t>Mitchell, D. and Snyder, S. (2012)</w:t>
      </w:r>
      <w:r w:rsidR="004D031A">
        <w:t xml:space="preserve"> Minority Model: from liberal to neoliberal </w:t>
      </w:r>
    </w:p>
    <w:p w14:paraId="6D057DEC" w14:textId="54764665" w:rsidR="00533812" w:rsidRDefault="004D031A" w:rsidP="001905F4">
      <w:pPr>
        <w:spacing w:after="0"/>
        <w:ind w:left="720"/>
      </w:pPr>
      <w:r>
        <w:t>futures of disability</w:t>
      </w:r>
      <w:r w:rsidR="006A2D8E">
        <w:t>.</w:t>
      </w:r>
      <w:r>
        <w:t xml:space="preserve"> In </w:t>
      </w:r>
      <w:r w:rsidR="003B6627">
        <w:t xml:space="preserve">Watson, N., Roulstone, A. and Thomas, C. (2012) </w:t>
      </w:r>
      <w:r w:rsidR="003B6627" w:rsidRPr="003B6627">
        <w:rPr>
          <w:i/>
        </w:rPr>
        <w:t>Routledge Handbook of Disability Studies</w:t>
      </w:r>
      <w:r w:rsidR="003B6627">
        <w:t>. Routledge. New York. USA. Chapter 4. pp 42 - 50</w:t>
      </w:r>
    </w:p>
    <w:p w14:paraId="06BCC12C" w14:textId="77777777" w:rsidR="00533812" w:rsidRDefault="00533812" w:rsidP="00DB011D">
      <w:pPr>
        <w:spacing w:after="0"/>
      </w:pPr>
    </w:p>
    <w:p w14:paraId="6F09B6FD" w14:textId="279242C3" w:rsidR="00DB011D" w:rsidRPr="0030361C" w:rsidRDefault="00A22ADB" w:rsidP="00DB011D">
      <w:pPr>
        <w:spacing w:after="0"/>
      </w:pPr>
      <w:r>
        <w:t>Mitchell, D.</w:t>
      </w:r>
      <w:r w:rsidR="00DB011D" w:rsidRPr="0030361C">
        <w:t>,</w:t>
      </w:r>
      <w:r>
        <w:t xml:space="preserve"> </w:t>
      </w:r>
      <w:r w:rsidR="00DB011D" w:rsidRPr="0030361C">
        <w:t xml:space="preserve">Snyder, S. and Ware, L. (2014) [Every] Child Left Behind: Curricular </w:t>
      </w:r>
    </w:p>
    <w:p w14:paraId="62BDFD52" w14:textId="77777777" w:rsidR="00DB011D" w:rsidRPr="0030361C" w:rsidRDefault="00DB011D" w:rsidP="00DB011D">
      <w:pPr>
        <w:spacing w:after="0"/>
        <w:ind w:left="720"/>
      </w:pPr>
      <w:r w:rsidRPr="0030361C">
        <w:t xml:space="preserve">Cripistemologies and the Crip/Queer Art of Failure. </w:t>
      </w:r>
      <w:r w:rsidRPr="0030361C">
        <w:rPr>
          <w:i/>
        </w:rPr>
        <w:t>Journal of Literary &amp; Cultural Disability Studies</w:t>
      </w:r>
      <w:r w:rsidRPr="0030361C">
        <w:t>. Vol 8. No. 3. pp 301 - 319</w:t>
      </w:r>
    </w:p>
    <w:p w14:paraId="617560A6" w14:textId="77777777" w:rsidR="00DB011D" w:rsidRDefault="00DB011D" w:rsidP="00D100A6">
      <w:pPr>
        <w:spacing w:after="0"/>
        <w:rPr>
          <w:rFonts w:cs="Helvetica"/>
          <w:lang w:val="en-US"/>
        </w:rPr>
      </w:pPr>
    </w:p>
    <w:p w14:paraId="5B3E7E6D" w14:textId="77777777" w:rsidR="00D174D2" w:rsidRDefault="00D174D2" w:rsidP="00617B44">
      <w:pPr>
        <w:spacing w:after="0"/>
        <w:rPr>
          <w:i/>
        </w:rPr>
      </w:pPr>
      <w:r w:rsidRPr="00727D32">
        <w:t>National Board of Employment, Education and Training (1990)</w:t>
      </w:r>
      <w:r>
        <w:rPr>
          <w:i/>
        </w:rPr>
        <w:t xml:space="preserve"> </w:t>
      </w:r>
      <w:proofErr w:type="gramStart"/>
      <w:r w:rsidRPr="00727D32">
        <w:rPr>
          <w:i/>
        </w:rPr>
        <w:t>A</w:t>
      </w:r>
      <w:proofErr w:type="gramEnd"/>
      <w:r w:rsidRPr="00727D32">
        <w:rPr>
          <w:i/>
        </w:rPr>
        <w:t xml:space="preserve"> Fair Chance for </w:t>
      </w:r>
    </w:p>
    <w:p w14:paraId="5B2FFBB9" w14:textId="2694AF67" w:rsidR="00D174D2" w:rsidRDefault="00D174D2" w:rsidP="00D174D2">
      <w:pPr>
        <w:spacing w:after="0"/>
        <w:ind w:left="720"/>
      </w:pPr>
      <w:r w:rsidRPr="00727D32">
        <w:rPr>
          <w:i/>
        </w:rPr>
        <w:t xml:space="preserve">All: National and Institutional Planning for Equity in Higher Education, </w:t>
      </w:r>
      <w:proofErr w:type="gramStart"/>
      <w:r w:rsidRPr="00727D32">
        <w:rPr>
          <w:i/>
        </w:rPr>
        <w:t>A</w:t>
      </w:r>
      <w:proofErr w:type="gramEnd"/>
      <w:r w:rsidRPr="00727D32">
        <w:rPr>
          <w:i/>
        </w:rPr>
        <w:t xml:space="preserve"> Discussion Paper</w:t>
      </w:r>
      <w:r>
        <w:rPr>
          <w:i/>
        </w:rPr>
        <w:t xml:space="preserve">. </w:t>
      </w:r>
      <w:r>
        <w:t>Canberra:</w:t>
      </w:r>
      <w:r w:rsidRPr="00727D32">
        <w:t xml:space="preserve"> Australian Government Publishing Service.</w:t>
      </w:r>
    </w:p>
    <w:p w14:paraId="4AD7FE2A" w14:textId="77777777" w:rsidR="00D174D2" w:rsidRDefault="00D174D2" w:rsidP="00617B44">
      <w:pPr>
        <w:spacing w:after="0"/>
        <w:rPr>
          <w:rFonts w:cs="Times"/>
          <w:color w:val="303027"/>
          <w:lang w:val="en-US"/>
        </w:rPr>
      </w:pPr>
    </w:p>
    <w:p w14:paraId="55FB2B91" w14:textId="1A46DE2C" w:rsidR="00954FC4" w:rsidRDefault="00954FC4" w:rsidP="00954FC4">
      <w:pPr>
        <w:spacing w:after="0"/>
        <w:rPr>
          <w:rFonts w:ascii="Times" w:hAnsi="Times" w:cs="Times"/>
          <w:color w:val="303027"/>
          <w:lang w:val="en-US"/>
        </w:rPr>
      </w:pPr>
      <w:r>
        <w:rPr>
          <w:rFonts w:ascii="Times" w:hAnsi="Times" w:cs="Times"/>
          <w:color w:val="303027"/>
          <w:lang w:val="en-US"/>
        </w:rPr>
        <w:t>Oliver, M. (20</w:t>
      </w:r>
      <w:r w:rsidR="00B667CE">
        <w:rPr>
          <w:rFonts w:ascii="Times" w:hAnsi="Times" w:cs="Times"/>
          <w:color w:val="303027"/>
          <w:lang w:val="en-US"/>
        </w:rPr>
        <w:t>09)</w:t>
      </w:r>
      <w:r>
        <w:rPr>
          <w:rFonts w:ascii="Times" w:hAnsi="Times" w:cs="Times"/>
          <w:color w:val="303027"/>
          <w:lang w:val="en-US"/>
        </w:rPr>
        <w:t xml:space="preserve"> </w:t>
      </w:r>
      <w:r w:rsidRPr="00AF5759">
        <w:rPr>
          <w:rFonts w:ascii="Times" w:hAnsi="Times" w:cs="Times"/>
          <w:i/>
          <w:color w:val="303027"/>
          <w:lang w:val="en-US"/>
        </w:rPr>
        <w:t>Understanding Disability: from Theory to Practice</w:t>
      </w:r>
      <w:r>
        <w:rPr>
          <w:rFonts w:ascii="Times" w:hAnsi="Times" w:cs="Times"/>
          <w:color w:val="303027"/>
          <w:lang w:val="en-US"/>
        </w:rPr>
        <w:t xml:space="preserve"> (2</w:t>
      </w:r>
      <w:r w:rsidRPr="00AF5759">
        <w:rPr>
          <w:rFonts w:ascii="Times" w:hAnsi="Times" w:cs="Times"/>
          <w:color w:val="303027"/>
          <w:vertAlign w:val="superscript"/>
          <w:lang w:val="en-US"/>
        </w:rPr>
        <w:t>nd</w:t>
      </w:r>
      <w:r>
        <w:rPr>
          <w:rFonts w:ascii="Times" w:hAnsi="Times" w:cs="Times"/>
          <w:color w:val="303027"/>
          <w:lang w:val="en-US"/>
        </w:rPr>
        <w:t xml:space="preserve"> Ed.). </w:t>
      </w:r>
    </w:p>
    <w:p w14:paraId="1FC333F7" w14:textId="77777777" w:rsidR="00954FC4" w:rsidRDefault="00954FC4" w:rsidP="00954FC4">
      <w:pPr>
        <w:spacing w:after="0"/>
        <w:ind w:firstLine="720"/>
        <w:rPr>
          <w:rFonts w:ascii="Times" w:hAnsi="Times" w:cs="Times"/>
          <w:color w:val="303027"/>
          <w:lang w:val="en-US"/>
        </w:rPr>
      </w:pPr>
      <w:r>
        <w:rPr>
          <w:rFonts w:ascii="Times" w:hAnsi="Times" w:cs="Times"/>
          <w:color w:val="303027"/>
          <w:lang w:val="en-US"/>
        </w:rPr>
        <w:t>Hampshire, UK: Palgrave McMillan</w:t>
      </w:r>
    </w:p>
    <w:p w14:paraId="72CD5667" w14:textId="77777777" w:rsidR="009E3EB4" w:rsidRDefault="009E3EB4" w:rsidP="00617B44">
      <w:pPr>
        <w:spacing w:after="0"/>
        <w:rPr>
          <w:rFonts w:cs="Times"/>
          <w:color w:val="303027"/>
          <w:lang w:val="en-US"/>
        </w:rPr>
      </w:pPr>
    </w:p>
    <w:p w14:paraId="63368527" w14:textId="61A98CFD" w:rsidR="00617B44" w:rsidRPr="00617B44" w:rsidRDefault="00E11448" w:rsidP="00617B44">
      <w:pPr>
        <w:spacing w:after="0"/>
        <w:rPr>
          <w:rFonts w:cs="Times"/>
          <w:color w:val="303027"/>
          <w:lang w:val="en-US"/>
        </w:rPr>
      </w:pPr>
      <w:r>
        <w:rPr>
          <w:rFonts w:cs="Times"/>
          <w:color w:val="303027"/>
          <w:lang w:val="en-US"/>
        </w:rPr>
        <w:t>Oliver, M. &amp; Barnes, C. (2012)</w:t>
      </w:r>
      <w:r w:rsidR="00617B44" w:rsidRPr="00617B44">
        <w:rPr>
          <w:rFonts w:cs="Times"/>
          <w:color w:val="303027"/>
          <w:lang w:val="en-US"/>
        </w:rPr>
        <w:t xml:space="preserve"> </w:t>
      </w:r>
      <w:r w:rsidR="00617B44" w:rsidRPr="00617B44">
        <w:rPr>
          <w:rFonts w:cs="Times"/>
          <w:i/>
          <w:color w:val="303027"/>
          <w:lang w:val="en-US"/>
        </w:rPr>
        <w:t>The New Politics of Disablement</w:t>
      </w:r>
      <w:r w:rsidR="00617B44" w:rsidRPr="00617B44">
        <w:rPr>
          <w:rFonts w:cs="Times"/>
          <w:color w:val="303027"/>
          <w:lang w:val="en-US"/>
        </w:rPr>
        <w:t xml:space="preserve">. Hampshire, UK: </w:t>
      </w:r>
    </w:p>
    <w:p w14:paraId="0577E270" w14:textId="1F78BBDB" w:rsidR="00617B44" w:rsidRPr="00DC01CF" w:rsidRDefault="00617B44" w:rsidP="00DC01CF">
      <w:pPr>
        <w:spacing w:after="0"/>
        <w:ind w:firstLine="720"/>
        <w:rPr>
          <w:rFonts w:cs="Times"/>
          <w:color w:val="303027"/>
          <w:lang w:val="en-US"/>
        </w:rPr>
      </w:pPr>
      <w:r w:rsidRPr="00617B44">
        <w:rPr>
          <w:rFonts w:cs="Times"/>
          <w:color w:val="303027"/>
          <w:lang w:val="en-US"/>
        </w:rPr>
        <w:t>Palgrave McMillan</w:t>
      </w:r>
    </w:p>
    <w:p w14:paraId="0AA23C12" w14:textId="77777777" w:rsidR="00DC01CF" w:rsidRDefault="00DC01CF" w:rsidP="00817FEF">
      <w:pPr>
        <w:spacing w:after="0"/>
        <w:rPr>
          <w:rFonts w:cs="Times"/>
          <w:color w:val="303027"/>
          <w:lang w:val="en-US"/>
        </w:rPr>
      </w:pPr>
    </w:p>
    <w:p w14:paraId="0CE74618" w14:textId="2BC60A1D" w:rsidR="00DC01CF" w:rsidRPr="00877FA4" w:rsidRDefault="00DC01CF" w:rsidP="00DC01CF">
      <w:pPr>
        <w:ind w:left="720" w:hanging="720"/>
        <w:rPr>
          <w:i/>
        </w:rPr>
      </w:pPr>
      <w:r w:rsidRPr="00877FA4">
        <w:t xml:space="preserve">Osler, A. (2012) Higher education, human rights and inclusive citizenship. </w:t>
      </w:r>
      <w:r>
        <w:rPr>
          <w:rFonts w:cs="Arial"/>
          <w:iCs/>
          <w:color w:val="000000"/>
          <w:shd w:val="clear" w:color="auto" w:fill="FFFFFF"/>
        </w:rPr>
        <w:t>I</w:t>
      </w:r>
      <w:r w:rsidRPr="00D100A6">
        <w:rPr>
          <w:rFonts w:cs="Arial"/>
          <w:iCs/>
          <w:color w:val="000000"/>
          <w:shd w:val="clear" w:color="auto" w:fill="FFFFFF"/>
        </w:rPr>
        <w:t>n Basit, T. and Tomlinson,</w:t>
      </w:r>
      <w:r w:rsidR="00B667CE">
        <w:rPr>
          <w:rFonts w:cs="Arial"/>
          <w:iCs/>
          <w:color w:val="000000"/>
          <w:shd w:val="clear" w:color="auto" w:fill="FFFFFF"/>
        </w:rPr>
        <w:t xml:space="preserve"> </w:t>
      </w:r>
      <w:r w:rsidRPr="00D100A6">
        <w:rPr>
          <w:rFonts w:cs="Arial"/>
          <w:iCs/>
          <w:color w:val="000000"/>
          <w:shd w:val="clear" w:color="auto" w:fill="FFFFFF"/>
        </w:rPr>
        <w:t>S. (Eds)</w:t>
      </w:r>
      <w:r w:rsidRPr="00D100A6">
        <w:rPr>
          <w:rFonts w:cs="Arial"/>
          <w:i/>
          <w:iCs/>
          <w:color w:val="000000"/>
          <w:shd w:val="clear" w:color="auto" w:fill="FFFFFF"/>
        </w:rPr>
        <w:t xml:space="preserve"> Social inclusion and higher education</w:t>
      </w:r>
      <w:r w:rsidRPr="00D100A6">
        <w:rPr>
          <w:rFonts w:cs="Arial"/>
          <w:color w:val="000000"/>
          <w:shd w:val="clear" w:color="auto" w:fill="FFFFFF"/>
        </w:rPr>
        <w:t xml:space="preserve">, Policy Press, Bristol, England, Chapter </w:t>
      </w:r>
      <w:r>
        <w:rPr>
          <w:rFonts w:cs="Arial"/>
          <w:color w:val="000000"/>
          <w:shd w:val="clear" w:color="auto" w:fill="FFFFFF"/>
        </w:rPr>
        <w:t>14</w:t>
      </w:r>
    </w:p>
    <w:p w14:paraId="2DA29778" w14:textId="77777777" w:rsidR="00817FEF" w:rsidRPr="00817FEF" w:rsidRDefault="00817FEF" w:rsidP="00817FEF">
      <w:pPr>
        <w:spacing w:after="0"/>
        <w:rPr>
          <w:rFonts w:cs="Times"/>
          <w:color w:val="303027"/>
          <w:lang w:val="en-US"/>
        </w:rPr>
      </w:pPr>
      <w:r w:rsidRPr="00817FEF">
        <w:rPr>
          <w:rFonts w:cs="Times"/>
          <w:color w:val="303027"/>
          <w:lang w:val="en-US"/>
        </w:rPr>
        <w:t xml:space="preserve">Powers, L.E., Ward, N., Ferris, L., Nelis, T., Ward, M., Wieck, C., and Heller, T. </w:t>
      </w:r>
    </w:p>
    <w:p w14:paraId="5199AB0A" w14:textId="77777777" w:rsidR="00817FEF" w:rsidRPr="00817FEF" w:rsidRDefault="00817FEF" w:rsidP="00817FEF">
      <w:pPr>
        <w:spacing w:after="0"/>
        <w:ind w:left="720"/>
        <w:rPr>
          <w:rFonts w:cs="Times"/>
          <w:color w:val="303027"/>
          <w:lang w:val="en-US"/>
        </w:rPr>
      </w:pPr>
      <w:r w:rsidRPr="00817FEF">
        <w:rPr>
          <w:rFonts w:cs="Times"/>
          <w:color w:val="303027"/>
          <w:lang w:val="en-US"/>
        </w:rPr>
        <w:t xml:space="preserve">(2002) Leadership by People with Disabilities in Self-Determination Systems Change. </w:t>
      </w:r>
      <w:r w:rsidRPr="00817FEF">
        <w:rPr>
          <w:rFonts w:cs="Times"/>
          <w:i/>
          <w:color w:val="303027"/>
          <w:lang w:val="en-US"/>
        </w:rPr>
        <w:t>Journal of Disability Policy Studies</w:t>
      </w:r>
      <w:r w:rsidRPr="00817FEF">
        <w:rPr>
          <w:rFonts w:cs="Times"/>
          <w:color w:val="303027"/>
          <w:lang w:val="en-US"/>
        </w:rPr>
        <w:t>. Vol 13. No. 2. pp 125 – 133</w:t>
      </w:r>
    </w:p>
    <w:p w14:paraId="00934AA0" w14:textId="77777777" w:rsidR="00817FEF" w:rsidRPr="00817FEF" w:rsidRDefault="00817FEF" w:rsidP="00D100A6">
      <w:pPr>
        <w:spacing w:after="0"/>
        <w:rPr>
          <w:rFonts w:cs="Helvetica"/>
          <w:lang w:val="en-US"/>
        </w:rPr>
      </w:pPr>
    </w:p>
    <w:p w14:paraId="72EAE165" w14:textId="77777777" w:rsidR="003B6627" w:rsidRDefault="009E3EB4" w:rsidP="00D100A6">
      <w:pPr>
        <w:spacing w:after="0"/>
        <w:rPr>
          <w:rFonts w:cs="Helvetica"/>
          <w:lang w:val="en-US"/>
        </w:rPr>
      </w:pPr>
      <w:r>
        <w:rPr>
          <w:rFonts w:cs="Helvetica"/>
          <w:lang w:val="en-US"/>
        </w:rPr>
        <w:t>Riddell</w:t>
      </w:r>
      <w:r w:rsidR="004D031A">
        <w:rPr>
          <w:rFonts w:cs="Helvetica"/>
          <w:lang w:val="en-US"/>
        </w:rPr>
        <w:t>, S.</w:t>
      </w:r>
      <w:r>
        <w:rPr>
          <w:rFonts w:cs="Helvetica"/>
          <w:lang w:val="en-US"/>
        </w:rPr>
        <w:t xml:space="preserve"> and Weedon</w:t>
      </w:r>
      <w:r w:rsidR="004D031A">
        <w:rPr>
          <w:rFonts w:cs="Helvetica"/>
          <w:lang w:val="en-US"/>
        </w:rPr>
        <w:t>, W.</w:t>
      </w:r>
      <w:r>
        <w:rPr>
          <w:rFonts w:cs="Helvetica"/>
          <w:lang w:val="en-US"/>
        </w:rPr>
        <w:t xml:space="preserve"> (2011)</w:t>
      </w:r>
      <w:r w:rsidR="004D031A">
        <w:rPr>
          <w:rFonts w:cs="Helvetica"/>
          <w:lang w:val="en-US"/>
        </w:rPr>
        <w:t xml:space="preserve"> Access to higher education for disabled </w:t>
      </w:r>
    </w:p>
    <w:p w14:paraId="4A78B470" w14:textId="37D5E6DD" w:rsidR="009E3EB4" w:rsidRDefault="004D031A" w:rsidP="003B6627">
      <w:pPr>
        <w:spacing w:after="0"/>
        <w:ind w:left="720"/>
        <w:rPr>
          <w:rFonts w:cs="Helvetica"/>
          <w:lang w:val="en-US"/>
        </w:rPr>
      </w:pPr>
      <w:r>
        <w:rPr>
          <w:rFonts w:cs="Helvetica"/>
          <w:lang w:val="en-US"/>
        </w:rPr>
        <w:t xml:space="preserve">students: a policy success story? In Haines, S. and Ruebain, D. (2011) </w:t>
      </w:r>
      <w:r w:rsidRPr="004D031A">
        <w:rPr>
          <w:rFonts w:cs="Helvetica"/>
          <w:i/>
          <w:lang w:val="en-US"/>
        </w:rPr>
        <w:t>Education, Disability and Social Policy</w:t>
      </w:r>
      <w:r>
        <w:rPr>
          <w:rFonts w:cs="Helvetica"/>
          <w:lang w:val="en-US"/>
        </w:rPr>
        <w:t xml:space="preserve">. . </w:t>
      </w:r>
      <w:r w:rsidR="003B6627">
        <w:rPr>
          <w:rFonts w:cs="Helvetica"/>
          <w:lang w:val="en-US"/>
        </w:rPr>
        <w:t xml:space="preserve">The Policy Press, Bristol, UK. Chapter 7. </w:t>
      </w:r>
      <w:r>
        <w:rPr>
          <w:rFonts w:cs="Helvetica"/>
          <w:lang w:val="en-US"/>
        </w:rPr>
        <w:t>pp 131 – 146.</w:t>
      </w:r>
    </w:p>
    <w:p w14:paraId="13AF12D1" w14:textId="77777777" w:rsidR="009E3EB4" w:rsidRDefault="009E3EB4" w:rsidP="00D100A6">
      <w:pPr>
        <w:spacing w:after="0"/>
        <w:rPr>
          <w:rFonts w:cs="Helvetica"/>
          <w:lang w:val="en-US"/>
        </w:rPr>
      </w:pPr>
    </w:p>
    <w:p w14:paraId="3D92F523" w14:textId="183835F5" w:rsidR="00D100A6" w:rsidRDefault="00E11448" w:rsidP="00D100A6">
      <w:pPr>
        <w:spacing w:after="0"/>
        <w:rPr>
          <w:rFonts w:cs="Helvetica"/>
          <w:lang w:val="en-US"/>
        </w:rPr>
      </w:pPr>
      <w:r>
        <w:rPr>
          <w:rFonts w:cs="Helvetica"/>
          <w:lang w:val="en-US"/>
        </w:rPr>
        <w:t>Ryan, J. and Struhs, J. (2004)</w:t>
      </w:r>
      <w:r w:rsidR="00AA1364" w:rsidRPr="00D100A6">
        <w:rPr>
          <w:rFonts w:cs="Helvetica"/>
          <w:lang w:val="en-US"/>
        </w:rPr>
        <w:t xml:space="preserve"> University Education for All? Barriers to full </w:t>
      </w:r>
    </w:p>
    <w:p w14:paraId="49D320F9" w14:textId="77777777" w:rsidR="00AA1364" w:rsidRPr="00D100A6" w:rsidRDefault="00AA1364" w:rsidP="00D100A6">
      <w:pPr>
        <w:spacing w:after="0"/>
        <w:ind w:left="720"/>
        <w:rPr>
          <w:rFonts w:cs="Helvetica"/>
          <w:lang w:val="en-US"/>
        </w:rPr>
      </w:pPr>
      <w:r w:rsidRPr="00D100A6">
        <w:rPr>
          <w:rFonts w:cs="Helvetica"/>
          <w:lang w:val="en-US"/>
        </w:rPr>
        <w:t xml:space="preserve">inclusion of students with disabilities in Australian universities. </w:t>
      </w:r>
      <w:r w:rsidRPr="00D100A6">
        <w:rPr>
          <w:rFonts w:cs="Helvetica"/>
          <w:i/>
          <w:lang w:val="en-US"/>
        </w:rPr>
        <w:t>Inclusive Education.</w:t>
      </w:r>
      <w:r w:rsidRPr="00D100A6">
        <w:rPr>
          <w:rFonts w:cs="Helvetica"/>
          <w:lang w:val="en-US"/>
        </w:rPr>
        <w:t xml:space="preserve"> Vol 8. No. 1. pp 73 – 90</w:t>
      </w:r>
    </w:p>
    <w:p w14:paraId="43A4C174" w14:textId="77777777" w:rsidR="00AA1364" w:rsidRPr="00D100A6" w:rsidRDefault="00AA1364" w:rsidP="00AA1364">
      <w:pPr>
        <w:spacing w:after="0"/>
        <w:ind w:left="720"/>
        <w:rPr>
          <w:rFonts w:cs="Helvetica"/>
          <w:lang w:val="en-US"/>
        </w:rPr>
      </w:pPr>
    </w:p>
    <w:p w14:paraId="229E668B" w14:textId="448078A0" w:rsidR="00AA1364" w:rsidRPr="00D100A6" w:rsidRDefault="00E11448" w:rsidP="00AE6C33">
      <w:pPr>
        <w:spacing w:after="0"/>
        <w:rPr>
          <w:rFonts w:cs="Helvetica"/>
          <w:i/>
          <w:lang w:val="en-US"/>
        </w:rPr>
      </w:pPr>
      <w:r>
        <w:rPr>
          <w:rFonts w:cs="Helvetica"/>
          <w:lang w:val="en-US"/>
        </w:rPr>
        <w:t>Seale, J. (2006)</w:t>
      </w:r>
      <w:r w:rsidR="00AA1364" w:rsidRPr="00D100A6">
        <w:rPr>
          <w:rFonts w:cs="Helvetica"/>
          <w:lang w:val="en-US"/>
        </w:rPr>
        <w:t xml:space="preserve"> </w:t>
      </w:r>
      <w:r w:rsidR="00AA1364" w:rsidRPr="00D100A6">
        <w:rPr>
          <w:rFonts w:cs="Helvetica"/>
          <w:i/>
          <w:lang w:val="en-US"/>
        </w:rPr>
        <w:t xml:space="preserve">E-Learning and Disability in Higher Education: Accessibility </w:t>
      </w:r>
    </w:p>
    <w:p w14:paraId="31D0AF73" w14:textId="77777777" w:rsidR="00AA1364" w:rsidRDefault="00AA1364" w:rsidP="00AE6C33">
      <w:pPr>
        <w:spacing w:after="0"/>
        <w:ind w:firstLine="720"/>
        <w:rPr>
          <w:rFonts w:cs="Helvetica"/>
          <w:bCs/>
          <w:lang w:val="en-US"/>
        </w:rPr>
      </w:pPr>
      <w:r w:rsidRPr="00D100A6">
        <w:rPr>
          <w:rFonts w:cs="Helvetica"/>
          <w:i/>
          <w:lang w:val="en-US"/>
        </w:rPr>
        <w:t>research and practice</w:t>
      </w:r>
      <w:r w:rsidRPr="00D100A6">
        <w:rPr>
          <w:rFonts w:cs="Helvetica"/>
          <w:lang w:val="en-US"/>
        </w:rPr>
        <w:t xml:space="preserve">. </w:t>
      </w:r>
      <w:r w:rsidRPr="00D100A6">
        <w:rPr>
          <w:rFonts w:cs="Helvetica"/>
          <w:bCs/>
          <w:lang w:val="en-US"/>
        </w:rPr>
        <w:t>Abingdon, Oxfordshire. Routledge</w:t>
      </w:r>
    </w:p>
    <w:p w14:paraId="05D17C2F" w14:textId="77777777" w:rsidR="00AE6C33" w:rsidRPr="00D100A6" w:rsidRDefault="00AE6C33" w:rsidP="00AE6C33">
      <w:pPr>
        <w:spacing w:after="0"/>
        <w:ind w:firstLine="720"/>
        <w:rPr>
          <w:rFonts w:cs="Helvetica"/>
          <w:bCs/>
          <w:lang w:val="en-US"/>
        </w:rPr>
      </w:pPr>
    </w:p>
    <w:p w14:paraId="6319FCA2" w14:textId="2A38B29B" w:rsidR="00D17CEB" w:rsidRPr="00D17CEB" w:rsidRDefault="00DC01CF" w:rsidP="00F374D8">
      <w:pPr>
        <w:ind w:left="720" w:hanging="720"/>
        <w:rPr>
          <w:rFonts w:cs="Arial"/>
          <w:color w:val="000000"/>
          <w:shd w:val="clear" w:color="auto" w:fill="FFFFFF"/>
        </w:rPr>
      </w:pPr>
      <w:r>
        <w:rPr>
          <w:rFonts w:cs="Arial"/>
          <w:color w:val="000000"/>
          <w:shd w:val="clear" w:color="auto" w:fill="FFFFFF"/>
        </w:rPr>
        <w:lastRenderedPageBreak/>
        <w:t xml:space="preserve">Syracuse University (2014) </w:t>
      </w:r>
      <w:r w:rsidRPr="00B667CE">
        <w:rPr>
          <w:rFonts w:cs="Arial"/>
          <w:i/>
          <w:color w:val="000000"/>
          <w:shd w:val="clear" w:color="auto" w:fill="FFFFFF"/>
        </w:rPr>
        <w:t>Dare to Dream Conference program</w:t>
      </w:r>
      <w:r>
        <w:rPr>
          <w:rFonts w:cs="Arial"/>
          <w:color w:val="000000"/>
          <w:shd w:val="clear" w:color="auto" w:fill="FFFFFF"/>
        </w:rPr>
        <w:t xml:space="preserve"> </w:t>
      </w:r>
      <w:hyperlink r:id="rId17" w:history="1">
        <w:r w:rsidRPr="00647510">
          <w:rPr>
            <w:rStyle w:val="Hyperlink"/>
            <w:rFonts w:cs="Arial"/>
            <w:shd w:val="clear" w:color="auto" w:fill="FFFFFF"/>
          </w:rPr>
          <w:t>http://taishoffcenter.syr.edu/wp-content/uploads/Disabled-and-Proud-Program.pdf</w:t>
        </w:r>
      </w:hyperlink>
      <w:r>
        <w:rPr>
          <w:rFonts w:cs="Arial"/>
          <w:color w:val="000000"/>
          <w:shd w:val="clear" w:color="auto" w:fill="FFFFFF"/>
        </w:rPr>
        <w:t xml:space="preserve">  Accessed 16 September 2014</w:t>
      </w:r>
    </w:p>
    <w:p w14:paraId="5E96D721" w14:textId="1DB372CC" w:rsidR="00DB011D" w:rsidRPr="00DB011D" w:rsidRDefault="00E11448" w:rsidP="00AE6C33">
      <w:pPr>
        <w:widowControl w:val="0"/>
        <w:autoSpaceDE w:val="0"/>
        <w:autoSpaceDN w:val="0"/>
        <w:adjustRightInd w:val="0"/>
        <w:spacing w:after="0"/>
        <w:rPr>
          <w:rFonts w:cs="Times New Roman"/>
          <w:lang w:val="en-US"/>
        </w:rPr>
      </w:pPr>
      <w:r>
        <w:rPr>
          <w:rFonts w:cs="Times New Roman"/>
          <w:lang w:val="en-US"/>
        </w:rPr>
        <w:t>Tinklin, T. and Hall, J. (1999)</w:t>
      </w:r>
      <w:r w:rsidR="00DB011D" w:rsidRPr="00DB011D">
        <w:rPr>
          <w:rFonts w:cs="Times New Roman"/>
          <w:lang w:val="en-US"/>
        </w:rPr>
        <w:t xml:space="preserve"> Getting Round Obstacles: Disabled students’ </w:t>
      </w:r>
    </w:p>
    <w:p w14:paraId="1AC6FAF9" w14:textId="22EB96C7" w:rsidR="00DB011D" w:rsidRDefault="00DB011D" w:rsidP="00AE6C33">
      <w:pPr>
        <w:spacing w:after="0"/>
        <w:ind w:left="720"/>
        <w:rPr>
          <w:rFonts w:cs="Times New Roman"/>
          <w:lang w:val="en-US"/>
        </w:rPr>
      </w:pPr>
      <w:r w:rsidRPr="00DB011D">
        <w:rPr>
          <w:rFonts w:cs="Times New Roman"/>
          <w:lang w:val="en-US"/>
        </w:rPr>
        <w:t xml:space="preserve">experiences in higher education in Scotland. </w:t>
      </w:r>
      <w:r w:rsidRPr="00DB011D">
        <w:rPr>
          <w:rFonts w:cs="Times New Roman"/>
          <w:i/>
          <w:lang w:val="en-US"/>
        </w:rPr>
        <w:t>Studies in Higher Education</w:t>
      </w:r>
      <w:r w:rsidRPr="00DB011D">
        <w:rPr>
          <w:rFonts w:cs="Times New Roman"/>
          <w:lang w:val="en-US"/>
        </w:rPr>
        <w:t>. Vol 24. No. 2. pp 183 – 194</w:t>
      </w:r>
    </w:p>
    <w:p w14:paraId="4A64BAE9" w14:textId="77777777" w:rsidR="00AE6C33" w:rsidRPr="00DB011D" w:rsidRDefault="00AE6C33" w:rsidP="00AE6C33">
      <w:pPr>
        <w:spacing w:after="0"/>
        <w:ind w:left="720"/>
        <w:rPr>
          <w:rFonts w:cs="Times New Roman"/>
          <w:lang w:val="en-US"/>
        </w:rPr>
      </w:pPr>
    </w:p>
    <w:p w14:paraId="2D1333D5" w14:textId="77777777" w:rsidR="007F71C2" w:rsidRPr="0030361C" w:rsidRDefault="007F71C2" w:rsidP="007F71C2">
      <w:pPr>
        <w:spacing w:after="0"/>
      </w:pPr>
      <w:r w:rsidRPr="0030361C">
        <w:t xml:space="preserve">Tweed, H. (2014) CFP: Disability and Disciplines: Conference on Education, </w:t>
      </w:r>
    </w:p>
    <w:p w14:paraId="54B845FF" w14:textId="77777777" w:rsidR="007F71C2" w:rsidRPr="0030361C" w:rsidRDefault="007F71C2" w:rsidP="007F71C2">
      <w:pPr>
        <w:spacing w:after="0"/>
        <w:ind w:left="720"/>
      </w:pPr>
      <w:r w:rsidRPr="0030361C">
        <w:t xml:space="preserve">Cultural and Disability Studies, Liverpool. </w:t>
      </w:r>
      <w:r w:rsidRPr="0030361C">
        <w:rPr>
          <w:i/>
        </w:rPr>
        <w:t>Disability Studies Network Web Blog, University of Glasgow</w:t>
      </w:r>
      <w:r w:rsidRPr="0030361C">
        <w:t xml:space="preserve">. Retrieved from: </w:t>
      </w:r>
      <w:hyperlink r:id="rId18" w:history="1">
        <w:r w:rsidRPr="0030361C">
          <w:rPr>
            <w:rStyle w:val="Hyperlink"/>
          </w:rPr>
          <w:t>http://www.disabilitystudiesnetwork.gla.ac.uk/2014/09/11/cfp-disability-and-disciplines-conference-on-education-cultural-and-disability-studies-liverpool/</w:t>
        </w:r>
      </w:hyperlink>
    </w:p>
    <w:p w14:paraId="3C623CC0" w14:textId="1E22098A" w:rsidR="007F71C2" w:rsidRDefault="007F71C2" w:rsidP="00617B44">
      <w:pPr>
        <w:pStyle w:val="ListParagraph"/>
        <w:numPr>
          <w:ilvl w:val="0"/>
          <w:numId w:val="1"/>
        </w:numPr>
        <w:spacing w:after="0"/>
      </w:pPr>
      <w:r w:rsidRPr="0030361C">
        <w:t>19 September 2014</w:t>
      </w:r>
    </w:p>
    <w:p w14:paraId="291B79F2" w14:textId="77777777" w:rsidR="00617B44" w:rsidRPr="0030361C" w:rsidRDefault="00617B44" w:rsidP="00617B44">
      <w:pPr>
        <w:spacing w:after="0"/>
      </w:pPr>
    </w:p>
    <w:p w14:paraId="6EFB5E39" w14:textId="77777777" w:rsidR="0033727C" w:rsidRDefault="00163E02" w:rsidP="00617B44">
      <w:pPr>
        <w:spacing w:after="0"/>
        <w:rPr>
          <w:rFonts w:cs="Times"/>
          <w:color w:val="303027"/>
          <w:lang w:val="en-US"/>
        </w:rPr>
      </w:pPr>
      <w:r>
        <w:rPr>
          <w:rFonts w:cs="Times"/>
          <w:color w:val="303027"/>
          <w:lang w:val="en-US"/>
        </w:rPr>
        <w:t>Whitburn, B. (2014)</w:t>
      </w:r>
      <w:r w:rsidR="0033727C">
        <w:rPr>
          <w:rFonts w:cs="Times"/>
          <w:color w:val="303027"/>
          <w:lang w:val="en-US"/>
        </w:rPr>
        <w:t xml:space="preserve"> National and international disability rights legislation: a </w:t>
      </w:r>
    </w:p>
    <w:p w14:paraId="3B3D856A" w14:textId="3C5AB1A9" w:rsidR="00163E02" w:rsidRDefault="0033727C" w:rsidP="0033727C">
      <w:pPr>
        <w:spacing w:after="0"/>
        <w:ind w:left="720"/>
        <w:rPr>
          <w:rFonts w:cs="Times"/>
          <w:color w:val="303027"/>
          <w:lang w:val="en-US"/>
        </w:rPr>
      </w:pPr>
      <w:r>
        <w:rPr>
          <w:rFonts w:cs="Times"/>
          <w:color w:val="303027"/>
          <w:lang w:val="en-US"/>
        </w:rPr>
        <w:t xml:space="preserve">qualitative account of its enactment in Australia. </w:t>
      </w:r>
      <w:r w:rsidRPr="0033727C">
        <w:rPr>
          <w:rFonts w:cs="Times"/>
          <w:i/>
          <w:color w:val="303027"/>
          <w:lang w:val="en-US"/>
        </w:rPr>
        <w:t>International Journal of Inclusive Education</w:t>
      </w:r>
      <w:r>
        <w:rPr>
          <w:rFonts w:cs="Times"/>
          <w:color w:val="303027"/>
          <w:lang w:val="en-US"/>
        </w:rPr>
        <w:t xml:space="preserve">. </w:t>
      </w:r>
      <w:hyperlink r:id="rId19" w:history="1">
        <w:r w:rsidRPr="0033727C">
          <w:rPr>
            <w:rStyle w:val="Hyperlink"/>
            <w:rFonts w:cs="Times"/>
            <w:lang w:val="en-US"/>
          </w:rPr>
          <w:t>http://dx.doi.org/10.13603116.2014.954640</w:t>
        </w:r>
      </w:hyperlink>
    </w:p>
    <w:p w14:paraId="42341643" w14:textId="77777777" w:rsidR="00163E02" w:rsidRDefault="00163E02" w:rsidP="00617B44">
      <w:pPr>
        <w:spacing w:after="0"/>
        <w:rPr>
          <w:rFonts w:cs="Times"/>
          <w:color w:val="303027"/>
          <w:lang w:val="en-US"/>
        </w:rPr>
      </w:pPr>
    </w:p>
    <w:p w14:paraId="49BE5C70" w14:textId="77777777" w:rsidR="00617B44" w:rsidRDefault="00617B44" w:rsidP="00617B44">
      <w:pPr>
        <w:spacing w:after="0"/>
        <w:rPr>
          <w:rFonts w:cs="Times"/>
          <w:i/>
          <w:color w:val="303027"/>
          <w:lang w:val="en-US"/>
        </w:rPr>
      </w:pPr>
      <w:r w:rsidRPr="00617B44">
        <w:rPr>
          <w:rFonts w:cs="Times"/>
          <w:color w:val="303027"/>
          <w:lang w:val="en-US"/>
        </w:rPr>
        <w:t xml:space="preserve">World Health Organisation and the World Bank (2011) </w:t>
      </w:r>
      <w:r w:rsidRPr="00617B44">
        <w:rPr>
          <w:rFonts w:cs="Times"/>
          <w:i/>
          <w:color w:val="303027"/>
          <w:lang w:val="en-US"/>
        </w:rPr>
        <w:t xml:space="preserve">World Report on </w:t>
      </w:r>
    </w:p>
    <w:p w14:paraId="20A65BC6" w14:textId="26ED1C9D" w:rsidR="00617B44" w:rsidRPr="00617B44" w:rsidRDefault="00617B44" w:rsidP="00617B44">
      <w:pPr>
        <w:spacing w:after="0"/>
        <w:ind w:left="720"/>
        <w:rPr>
          <w:rFonts w:cs="Times"/>
          <w:i/>
          <w:color w:val="303027"/>
          <w:lang w:val="en-US"/>
        </w:rPr>
      </w:pPr>
      <w:r w:rsidRPr="00617B44">
        <w:rPr>
          <w:rFonts w:cs="Times"/>
          <w:i/>
          <w:color w:val="303027"/>
          <w:lang w:val="en-US"/>
        </w:rPr>
        <w:t xml:space="preserve">Disability. </w:t>
      </w:r>
      <w:r w:rsidRPr="00617B44">
        <w:rPr>
          <w:rFonts w:cs="Times"/>
          <w:color w:val="303027"/>
          <w:lang w:val="en-US"/>
        </w:rPr>
        <w:t xml:space="preserve">Geneva: World Health Organization </w:t>
      </w:r>
      <w:hyperlink r:id="rId20" w:history="1">
        <w:r w:rsidRPr="00617B44">
          <w:rPr>
            <w:rStyle w:val="Hyperlink"/>
            <w:rFonts w:cs="Times"/>
            <w:lang w:val="en-US"/>
          </w:rPr>
          <w:t>http://www.who.int/disabilities/world_report/2011/en/</w:t>
        </w:r>
      </w:hyperlink>
      <w:r w:rsidRPr="00A2798C">
        <w:rPr>
          <w:rFonts w:cs="Times"/>
          <w:color w:val="303027"/>
          <w:sz w:val="22"/>
          <w:szCs w:val="22"/>
          <w:lang w:val="en-US"/>
        </w:rPr>
        <w:t xml:space="preserve"> </w:t>
      </w:r>
    </w:p>
    <w:p w14:paraId="4AEC65BA" w14:textId="77777777" w:rsidR="00AA1364" w:rsidRPr="00D100A6" w:rsidRDefault="00AA1364" w:rsidP="00AA1364">
      <w:pPr>
        <w:spacing w:after="0"/>
        <w:rPr>
          <w:rFonts w:cs="Arial"/>
          <w:bCs/>
          <w:shd w:val="clear" w:color="auto" w:fill="FFFFFF"/>
        </w:rPr>
      </w:pPr>
    </w:p>
    <w:p w14:paraId="63A346AE" w14:textId="73FAB87D" w:rsidR="00133461" w:rsidRDefault="00133461">
      <w:pPr>
        <w:rPr>
          <w:rFonts w:cs="Arial"/>
          <w:color w:val="000000"/>
          <w:shd w:val="clear" w:color="auto" w:fill="FFFFFF"/>
        </w:rPr>
      </w:pPr>
      <w:r>
        <w:rPr>
          <w:rFonts w:cs="Arial"/>
          <w:color w:val="000000"/>
          <w:shd w:val="clear" w:color="auto" w:fill="FFFFFF"/>
        </w:rPr>
        <w:br w:type="page"/>
      </w:r>
    </w:p>
    <w:p w14:paraId="28B0DCE9" w14:textId="4C927CC6" w:rsidR="007F71C2" w:rsidRPr="007F71C2" w:rsidRDefault="001905F4" w:rsidP="00133461">
      <w:pPr>
        <w:spacing w:after="0"/>
        <w:rPr>
          <w:rFonts w:cs="Arial"/>
          <w:color w:val="000000"/>
          <w:shd w:val="clear" w:color="auto" w:fill="FFFFFF"/>
        </w:rPr>
      </w:pPr>
      <w:r>
        <w:rPr>
          <w:rFonts w:cs="Arial"/>
          <w:noProof/>
          <w:color w:val="000000"/>
          <w:shd w:val="clear" w:color="auto" w:fill="FFFFFF"/>
          <w:lang w:eastAsia="en-AU"/>
        </w:rPr>
        <w:lastRenderedPageBreak/>
        <w:drawing>
          <wp:anchor distT="0" distB="0" distL="114300" distR="114300" simplePos="0" relativeHeight="251663360" behindDoc="1" locked="0" layoutInCell="1" allowOverlap="1" wp14:anchorId="56B4C7B7" wp14:editId="0E78638C">
            <wp:simplePos x="0" y="0"/>
            <wp:positionH relativeFrom="column">
              <wp:posOffset>-604520</wp:posOffset>
            </wp:positionH>
            <wp:positionV relativeFrom="paragraph">
              <wp:posOffset>0</wp:posOffset>
            </wp:positionV>
            <wp:extent cx="6624320" cy="8620760"/>
            <wp:effectExtent l="0" t="0" r="5080" b="8890"/>
            <wp:wrapThrough wrapText="bothSides">
              <wp:wrapPolygon edited="0">
                <wp:start x="0" y="0"/>
                <wp:lineTo x="0" y="21575"/>
                <wp:lineTo x="21554" y="21575"/>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e to Dream.jpg"/>
                    <pic:cNvPicPr/>
                  </pic:nvPicPr>
                  <pic:blipFill>
                    <a:blip r:embed="rId21">
                      <a:extLst>
                        <a:ext uri="{28A0092B-C50C-407E-A947-70E740481C1C}">
                          <a14:useLocalDpi xmlns:a14="http://schemas.microsoft.com/office/drawing/2010/main" val="0"/>
                        </a:ext>
                      </a:extLst>
                    </a:blip>
                    <a:stretch>
                      <a:fillRect/>
                    </a:stretch>
                  </pic:blipFill>
                  <pic:spPr>
                    <a:xfrm>
                      <a:off x="0" y="0"/>
                      <a:ext cx="6624320" cy="8620760"/>
                    </a:xfrm>
                    <a:prstGeom prst="rect">
                      <a:avLst/>
                    </a:prstGeom>
                  </pic:spPr>
                </pic:pic>
              </a:graphicData>
            </a:graphic>
            <wp14:sizeRelH relativeFrom="margin">
              <wp14:pctWidth>0</wp14:pctWidth>
            </wp14:sizeRelH>
            <wp14:sizeRelV relativeFrom="margin">
              <wp14:pctHeight>0</wp14:pctHeight>
            </wp14:sizeRelV>
          </wp:anchor>
        </w:drawing>
      </w:r>
    </w:p>
    <w:p w14:paraId="6DFA26C7" w14:textId="0284DE3C" w:rsidR="007633B7" w:rsidRDefault="001905F4">
      <w:r>
        <w:rPr>
          <w:noProof/>
          <w:lang w:eastAsia="en-AU"/>
        </w:rPr>
        <w:lastRenderedPageBreak/>
        <w:drawing>
          <wp:anchor distT="0" distB="0" distL="114300" distR="114300" simplePos="0" relativeHeight="251659264" behindDoc="1" locked="0" layoutInCell="1" allowOverlap="1" wp14:anchorId="2006CE27" wp14:editId="463C8D0A">
            <wp:simplePos x="0" y="0"/>
            <wp:positionH relativeFrom="column">
              <wp:posOffset>-797560</wp:posOffset>
            </wp:positionH>
            <wp:positionV relativeFrom="paragraph">
              <wp:posOffset>254000</wp:posOffset>
            </wp:positionV>
            <wp:extent cx="6736080" cy="8817688"/>
            <wp:effectExtent l="0" t="0" r="7620" b="254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39199" cy="882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0E3B3" w14:textId="1237D220" w:rsidR="007633B7" w:rsidRDefault="007633B7">
      <w:r>
        <w:br w:type="page"/>
      </w:r>
    </w:p>
    <w:p w14:paraId="68DA9A9A" w14:textId="3713F3BD" w:rsidR="007633B7" w:rsidRDefault="00BE102F" w:rsidP="007633B7">
      <w:r>
        <w:rPr>
          <w:noProof/>
          <w:lang w:eastAsia="en-AU"/>
        </w:rPr>
        <w:lastRenderedPageBreak/>
        <w:drawing>
          <wp:anchor distT="0" distB="0" distL="114300" distR="114300" simplePos="0" relativeHeight="251660288" behindDoc="1" locked="0" layoutInCell="1" allowOverlap="1" wp14:anchorId="2092D1A6" wp14:editId="06C568DA">
            <wp:simplePos x="0" y="0"/>
            <wp:positionH relativeFrom="column">
              <wp:posOffset>-1002665</wp:posOffset>
            </wp:positionH>
            <wp:positionV relativeFrom="paragraph">
              <wp:posOffset>-196850</wp:posOffset>
            </wp:positionV>
            <wp:extent cx="7124065" cy="9282169"/>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4854" cy="9283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DC45" w14:textId="77777777" w:rsidR="007633B7" w:rsidRDefault="007633B7">
      <w:r>
        <w:br w:type="page"/>
      </w:r>
    </w:p>
    <w:p w14:paraId="251C1461" w14:textId="662F9432" w:rsidR="007633B7" w:rsidRDefault="007633B7" w:rsidP="007633B7">
      <w:r>
        <w:rPr>
          <w:noProof/>
          <w:lang w:eastAsia="en-AU"/>
        </w:rPr>
        <w:lastRenderedPageBreak/>
        <w:drawing>
          <wp:anchor distT="0" distB="0" distL="114300" distR="114300" simplePos="0" relativeHeight="251661312" behindDoc="1" locked="0" layoutInCell="1" allowOverlap="1" wp14:anchorId="1DE22A3C" wp14:editId="39E3CB97">
            <wp:simplePos x="0" y="0"/>
            <wp:positionH relativeFrom="column">
              <wp:posOffset>-990600</wp:posOffset>
            </wp:positionH>
            <wp:positionV relativeFrom="paragraph">
              <wp:posOffset>-194945</wp:posOffset>
            </wp:positionV>
            <wp:extent cx="7082944" cy="9269095"/>
            <wp:effectExtent l="0" t="0" r="3810" b="1905"/>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83834" cy="927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53E2C" w14:textId="77777777" w:rsidR="007633B7" w:rsidRDefault="007633B7">
      <w:r>
        <w:br w:type="page"/>
      </w:r>
    </w:p>
    <w:p w14:paraId="49A8A786" w14:textId="5EBD43FD" w:rsidR="007F71C2" w:rsidRPr="00D100A6" w:rsidRDefault="007633B7" w:rsidP="007633B7">
      <w:r>
        <w:rPr>
          <w:noProof/>
          <w:lang w:eastAsia="en-AU"/>
        </w:rPr>
        <w:lastRenderedPageBreak/>
        <w:drawing>
          <wp:anchor distT="0" distB="0" distL="114300" distR="114300" simplePos="0" relativeHeight="251662336" behindDoc="1" locked="0" layoutInCell="1" allowOverlap="1" wp14:anchorId="486EC965" wp14:editId="1042DCE0">
            <wp:simplePos x="0" y="0"/>
            <wp:positionH relativeFrom="column">
              <wp:posOffset>-972820</wp:posOffset>
            </wp:positionH>
            <wp:positionV relativeFrom="paragraph">
              <wp:posOffset>1</wp:posOffset>
            </wp:positionV>
            <wp:extent cx="7024370" cy="9168744"/>
            <wp:effectExtent l="0" t="0" r="11430" b="127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25439" cy="917013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F71C2" w:rsidRPr="00D100A6" w:rsidSect="001C1EBB">
      <w:headerReference w:type="default" r:id="rId26"/>
      <w:footerReference w:type="even" r:id="rId27"/>
      <w:footerReference w:type="default" r:id="rId2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C7AEA" w14:textId="77777777" w:rsidR="00F0476F" w:rsidRDefault="00F0476F" w:rsidP="007633B7">
      <w:pPr>
        <w:spacing w:after="0"/>
      </w:pPr>
      <w:r>
        <w:separator/>
      </w:r>
    </w:p>
  </w:endnote>
  <w:endnote w:type="continuationSeparator" w:id="0">
    <w:p w14:paraId="11BA9796" w14:textId="77777777" w:rsidR="00F0476F" w:rsidRDefault="00F0476F" w:rsidP="00763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3100" w14:textId="77777777" w:rsidR="003F0A43" w:rsidRDefault="003F0A43" w:rsidP="00322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79291" w14:textId="77777777" w:rsidR="003F0A43" w:rsidRDefault="003F0A43" w:rsidP="00B97F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9561" w14:textId="77777777" w:rsidR="003F0A43" w:rsidRDefault="003F0A43" w:rsidP="00322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FBE">
      <w:rPr>
        <w:rStyle w:val="PageNumber"/>
        <w:noProof/>
      </w:rPr>
      <w:t>1</w:t>
    </w:r>
    <w:r>
      <w:rPr>
        <w:rStyle w:val="PageNumber"/>
      </w:rPr>
      <w:fldChar w:fldCharType="end"/>
    </w:r>
  </w:p>
  <w:p w14:paraId="63FA3157" w14:textId="23102A70" w:rsidR="003F0A43" w:rsidRPr="00B97F70" w:rsidRDefault="00DB7FBE" w:rsidP="00B97F70">
    <w:pPr>
      <w:pStyle w:val="Footer"/>
      <w:ind w:right="360"/>
    </w:pPr>
    <w:r>
      <w:t>Cathy</w:t>
    </w:r>
    <w:r w:rsidR="003F0A43">
      <w:t xml:space="preserve"> </w:t>
    </w:r>
    <w:r>
      <w:t>Easte</w:t>
    </w:r>
    <w:r w:rsidR="003F0A43">
      <w:tab/>
    </w:r>
    <w:r w:rsidR="003F0A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0204" w14:textId="77777777" w:rsidR="00F0476F" w:rsidRDefault="00F0476F" w:rsidP="007633B7">
      <w:pPr>
        <w:spacing w:after="0"/>
      </w:pPr>
      <w:r>
        <w:separator/>
      </w:r>
    </w:p>
  </w:footnote>
  <w:footnote w:type="continuationSeparator" w:id="0">
    <w:p w14:paraId="4B284F08" w14:textId="77777777" w:rsidR="00F0476F" w:rsidRDefault="00F0476F" w:rsidP="007633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D5A6" w14:textId="5844440E" w:rsidR="00DB7FBE" w:rsidRDefault="00DB7FBE">
    <w:pPr>
      <w:pStyle w:val="Header"/>
    </w:pPr>
    <w:r>
      <w:t>Disability Dialogues</w:t>
    </w:r>
    <w:r>
      <w:tab/>
    </w:r>
    <w:r>
      <w:tab/>
      <w:t>Pathways12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D97"/>
    <w:multiLevelType w:val="hybridMultilevel"/>
    <w:tmpl w:val="021EB55C"/>
    <w:lvl w:ilvl="0" w:tplc="7F7643F2">
      <w:start w:val="1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48"/>
    <w:rsid w:val="00000B5E"/>
    <w:rsid w:val="00052154"/>
    <w:rsid w:val="00057B57"/>
    <w:rsid w:val="0007433B"/>
    <w:rsid w:val="00081B9F"/>
    <w:rsid w:val="00091B6A"/>
    <w:rsid w:val="000A0371"/>
    <w:rsid w:val="000A40D4"/>
    <w:rsid w:val="000B1C03"/>
    <w:rsid w:val="000F3334"/>
    <w:rsid w:val="00121A99"/>
    <w:rsid w:val="00133461"/>
    <w:rsid w:val="00134443"/>
    <w:rsid w:val="00140233"/>
    <w:rsid w:val="00156B9B"/>
    <w:rsid w:val="001632B8"/>
    <w:rsid w:val="00163E02"/>
    <w:rsid w:val="00173A9E"/>
    <w:rsid w:val="001800AA"/>
    <w:rsid w:val="00182333"/>
    <w:rsid w:val="001905F4"/>
    <w:rsid w:val="00196240"/>
    <w:rsid w:val="001C1EBB"/>
    <w:rsid w:val="001E056B"/>
    <w:rsid w:val="001F31E1"/>
    <w:rsid w:val="001F58DE"/>
    <w:rsid w:val="00214442"/>
    <w:rsid w:val="00270F70"/>
    <w:rsid w:val="00287B20"/>
    <w:rsid w:val="002967F2"/>
    <w:rsid w:val="002C45F4"/>
    <w:rsid w:val="0030644D"/>
    <w:rsid w:val="00322512"/>
    <w:rsid w:val="00322E4B"/>
    <w:rsid w:val="0033727C"/>
    <w:rsid w:val="003470E9"/>
    <w:rsid w:val="00350CC8"/>
    <w:rsid w:val="00362A19"/>
    <w:rsid w:val="003865FF"/>
    <w:rsid w:val="00396B9B"/>
    <w:rsid w:val="003A1F7B"/>
    <w:rsid w:val="003B6627"/>
    <w:rsid w:val="003F0A43"/>
    <w:rsid w:val="004256E7"/>
    <w:rsid w:val="004378F5"/>
    <w:rsid w:val="0045005F"/>
    <w:rsid w:val="00460BB8"/>
    <w:rsid w:val="00465280"/>
    <w:rsid w:val="00475801"/>
    <w:rsid w:val="00484AA9"/>
    <w:rsid w:val="004929D2"/>
    <w:rsid w:val="004A6A17"/>
    <w:rsid w:val="004B254E"/>
    <w:rsid w:val="004C0A82"/>
    <w:rsid w:val="004D031A"/>
    <w:rsid w:val="00511A73"/>
    <w:rsid w:val="00520DE7"/>
    <w:rsid w:val="00533812"/>
    <w:rsid w:val="005409B9"/>
    <w:rsid w:val="0055246E"/>
    <w:rsid w:val="0056036B"/>
    <w:rsid w:val="005607B4"/>
    <w:rsid w:val="00570D64"/>
    <w:rsid w:val="00583C7E"/>
    <w:rsid w:val="005B1B1F"/>
    <w:rsid w:val="005C1C23"/>
    <w:rsid w:val="005E6FE6"/>
    <w:rsid w:val="005F22EF"/>
    <w:rsid w:val="0061038C"/>
    <w:rsid w:val="00616E31"/>
    <w:rsid w:val="00617B44"/>
    <w:rsid w:val="00617DB8"/>
    <w:rsid w:val="00636960"/>
    <w:rsid w:val="006425B8"/>
    <w:rsid w:val="00644B0E"/>
    <w:rsid w:val="00646C0A"/>
    <w:rsid w:val="006505E1"/>
    <w:rsid w:val="00654582"/>
    <w:rsid w:val="00656824"/>
    <w:rsid w:val="006A2D8E"/>
    <w:rsid w:val="006A5728"/>
    <w:rsid w:val="006B2702"/>
    <w:rsid w:val="006B3ECD"/>
    <w:rsid w:val="00727D32"/>
    <w:rsid w:val="00731329"/>
    <w:rsid w:val="007412C1"/>
    <w:rsid w:val="007633B7"/>
    <w:rsid w:val="007652E4"/>
    <w:rsid w:val="00766BEC"/>
    <w:rsid w:val="00771120"/>
    <w:rsid w:val="007730DA"/>
    <w:rsid w:val="00776B6E"/>
    <w:rsid w:val="00786368"/>
    <w:rsid w:val="007B0E31"/>
    <w:rsid w:val="007C1F46"/>
    <w:rsid w:val="007E4092"/>
    <w:rsid w:val="007F13D2"/>
    <w:rsid w:val="007F71C2"/>
    <w:rsid w:val="00802963"/>
    <w:rsid w:val="00805E6C"/>
    <w:rsid w:val="0081045C"/>
    <w:rsid w:val="0081216E"/>
    <w:rsid w:val="0081550B"/>
    <w:rsid w:val="00817FEF"/>
    <w:rsid w:val="00820962"/>
    <w:rsid w:val="00826117"/>
    <w:rsid w:val="00842123"/>
    <w:rsid w:val="008603EC"/>
    <w:rsid w:val="00877FA4"/>
    <w:rsid w:val="008B53B2"/>
    <w:rsid w:val="008E398A"/>
    <w:rsid w:val="008F1C3F"/>
    <w:rsid w:val="009009DC"/>
    <w:rsid w:val="00913517"/>
    <w:rsid w:val="009503C1"/>
    <w:rsid w:val="00953460"/>
    <w:rsid w:val="00954FC4"/>
    <w:rsid w:val="00962B0E"/>
    <w:rsid w:val="00964477"/>
    <w:rsid w:val="0099309A"/>
    <w:rsid w:val="009A5C48"/>
    <w:rsid w:val="009E3EB4"/>
    <w:rsid w:val="009E5361"/>
    <w:rsid w:val="009F1284"/>
    <w:rsid w:val="009F48B7"/>
    <w:rsid w:val="00A00EA8"/>
    <w:rsid w:val="00A22ADB"/>
    <w:rsid w:val="00A22BD4"/>
    <w:rsid w:val="00A34314"/>
    <w:rsid w:val="00A44061"/>
    <w:rsid w:val="00A66104"/>
    <w:rsid w:val="00A673C2"/>
    <w:rsid w:val="00A72EA9"/>
    <w:rsid w:val="00A73F9A"/>
    <w:rsid w:val="00A86CA5"/>
    <w:rsid w:val="00A93A36"/>
    <w:rsid w:val="00AA1364"/>
    <w:rsid w:val="00AC571D"/>
    <w:rsid w:val="00AE6C33"/>
    <w:rsid w:val="00B03388"/>
    <w:rsid w:val="00B23A9A"/>
    <w:rsid w:val="00B554A4"/>
    <w:rsid w:val="00B667CE"/>
    <w:rsid w:val="00B70EF1"/>
    <w:rsid w:val="00B849F0"/>
    <w:rsid w:val="00B84FE4"/>
    <w:rsid w:val="00B86C37"/>
    <w:rsid w:val="00B926E4"/>
    <w:rsid w:val="00B97F70"/>
    <w:rsid w:val="00BA63C0"/>
    <w:rsid w:val="00BB2EC7"/>
    <w:rsid w:val="00BB5217"/>
    <w:rsid w:val="00BC7465"/>
    <w:rsid w:val="00BD6CB7"/>
    <w:rsid w:val="00BE102F"/>
    <w:rsid w:val="00BE4089"/>
    <w:rsid w:val="00C2195F"/>
    <w:rsid w:val="00C67003"/>
    <w:rsid w:val="00C73476"/>
    <w:rsid w:val="00C91DD1"/>
    <w:rsid w:val="00C938C3"/>
    <w:rsid w:val="00CD1C8A"/>
    <w:rsid w:val="00CE328E"/>
    <w:rsid w:val="00CF3A41"/>
    <w:rsid w:val="00D100A6"/>
    <w:rsid w:val="00D152AF"/>
    <w:rsid w:val="00D174D2"/>
    <w:rsid w:val="00D17CEB"/>
    <w:rsid w:val="00D25BA7"/>
    <w:rsid w:val="00D4184B"/>
    <w:rsid w:val="00D437EE"/>
    <w:rsid w:val="00D54C67"/>
    <w:rsid w:val="00D558D9"/>
    <w:rsid w:val="00D84AEF"/>
    <w:rsid w:val="00D87DB1"/>
    <w:rsid w:val="00D90FA9"/>
    <w:rsid w:val="00DB011D"/>
    <w:rsid w:val="00DB7FBE"/>
    <w:rsid w:val="00DC01CF"/>
    <w:rsid w:val="00DC1D25"/>
    <w:rsid w:val="00DC5CDA"/>
    <w:rsid w:val="00DD4085"/>
    <w:rsid w:val="00DD71D5"/>
    <w:rsid w:val="00DF1855"/>
    <w:rsid w:val="00DF1B7B"/>
    <w:rsid w:val="00DF66AD"/>
    <w:rsid w:val="00DF7F93"/>
    <w:rsid w:val="00E11448"/>
    <w:rsid w:val="00E20B54"/>
    <w:rsid w:val="00E25503"/>
    <w:rsid w:val="00E330CC"/>
    <w:rsid w:val="00E35DFD"/>
    <w:rsid w:val="00E44E87"/>
    <w:rsid w:val="00E50A67"/>
    <w:rsid w:val="00E64057"/>
    <w:rsid w:val="00E64E36"/>
    <w:rsid w:val="00EC7624"/>
    <w:rsid w:val="00ED197B"/>
    <w:rsid w:val="00EE02F7"/>
    <w:rsid w:val="00F0476F"/>
    <w:rsid w:val="00F140D6"/>
    <w:rsid w:val="00F374D8"/>
    <w:rsid w:val="00F57147"/>
    <w:rsid w:val="00FA3457"/>
    <w:rsid w:val="00FA4ADA"/>
    <w:rsid w:val="00FB1FD8"/>
    <w:rsid w:val="00FB4711"/>
    <w:rsid w:val="00FC2C1D"/>
    <w:rsid w:val="00FC2FCB"/>
    <w:rsid w:val="00FD3285"/>
    <w:rsid w:val="00FD6C93"/>
    <w:rsid w:val="00FF055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90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636960"/>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364"/>
    <w:rPr>
      <w:color w:val="0000FF" w:themeColor="hyperlink"/>
      <w:u w:val="single"/>
    </w:rPr>
  </w:style>
  <w:style w:type="character" w:customStyle="1" w:styleId="apple-converted-space">
    <w:name w:val="apple-converted-space"/>
    <w:basedOn w:val="DefaultParagraphFont"/>
    <w:rsid w:val="00AA1364"/>
  </w:style>
  <w:style w:type="paragraph" w:styleId="ListParagraph">
    <w:name w:val="List Paragraph"/>
    <w:basedOn w:val="Normal"/>
    <w:uiPriority w:val="34"/>
    <w:qFormat/>
    <w:rsid w:val="00617B44"/>
    <w:pPr>
      <w:ind w:left="720"/>
      <w:contextualSpacing/>
    </w:pPr>
  </w:style>
  <w:style w:type="character" w:styleId="FollowedHyperlink">
    <w:name w:val="FollowedHyperlink"/>
    <w:basedOn w:val="DefaultParagraphFont"/>
    <w:uiPriority w:val="99"/>
    <w:semiHidden/>
    <w:unhideWhenUsed/>
    <w:rsid w:val="00000B5E"/>
    <w:rPr>
      <w:color w:val="800080" w:themeColor="followedHyperlink"/>
      <w:u w:val="single"/>
    </w:rPr>
  </w:style>
  <w:style w:type="paragraph" w:styleId="BalloonText">
    <w:name w:val="Balloon Text"/>
    <w:basedOn w:val="Normal"/>
    <w:link w:val="BalloonTextChar"/>
    <w:uiPriority w:val="99"/>
    <w:semiHidden/>
    <w:unhideWhenUsed/>
    <w:rsid w:val="007633B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3B7"/>
    <w:rPr>
      <w:rFonts w:ascii="Lucida Grande" w:hAnsi="Lucida Grande" w:cs="Lucida Grande"/>
      <w:sz w:val="18"/>
      <w:szCs w:val="18"/>
    </w:rPr>
  </w:style>
  <w:style w:type="paragraph" w:styleId="Header">
    <w:name w:val="header"/>
    <w:basedOn w:val="Normal"/>
    <w:link w:val="HeaderChar"/>
    <w:uiPriority w:val="99"/>
    <w:unhideWhenUsed/>
    <w:rsid w:val="007633B7"/>
    <w:pPr>
      <w:tabs>
        <w:tab w:val="center" w:pos="4320"/>
        <w:tab w:val="right" w:pos="8640"/>
      </w:tabs>
      <w:spacing w:after="0"/>
    </w:pPr>
  </w:style>
  <w:style w:type="character" w:customStyle="1" w:styleId="HeaderChar">
    <w:name w:val="Header Char"/>
    <w:basedOn w:val="DefaultParagraphFont"/>
    <w:link w:val="Header"/>
    <w:uiPriority w:val="99"/>
    <w:rsid w:val="007633B7"/>
    <w:rPr>
      <w:sz w:val="24"/>
      <w:szCs w:val="24"/>
    </w:rPr>
  </w:style>
  <w:style w:type="paragraph" w:styleId="Footer">
    <w:name w:val="footer"/>
    <w:basedOn w:val="Normal"/>
    <w:link w:val="FooterChar"/>
    <w:uiPriority w:val="99"/>
    <w:unhideWhenUsed/>
    <w:rsid w:val="007633B7"/>
    <w:pPr>
      <w:tabs>
        <w:tab w:val="center" w:pos="4320"/>
        <w:tab w:val="right" w:pos="8640"/>
      </w:tabs>
      <w:spacing w:after="0"/>
    </w:pPr>
  </w:style>
  <w:style w:type="character" w:customStyle="1" w:styleId="FooterChar">
    <w:name w:val="Footer Char"/>
    <w:basedOn w:val="DefaultParagraphFont"/>
    <w:link w:val="Footer"/>
    <w:uiPriority w:val="99"/>
    <w:rsid w:val="007633B7"/>
    <w:rPr>
      <w:sz w:val="24"/>
      <w:szCs w:val="24"/>
    </w:rPr>
  </w:style>
  <w:style w:type="character" w:customStyle="1" w:styleId="byline">
    <w:name w:val="byline"/>
    <w:basedOn w:val="DefaultParagraphFont"/>
    <w:rsid w:val="007652E4"/>
  </w:style>
  <w:style w:type="character" w:customStyle="1" w:styleId="Heading3Char">
    <w:name w:val="Heading 3 Char"/>
    <w:basedOn w:val="DefaultParagraphFont"/>
    <w:link w:val="Heading3"/>
    <w:uiPriority w:val="9"/>
    <w:rsid w:val="00636960"/>
    <w:rPr>
      <w:rFonts w:ascii="Times" w:hAnsi="Times"/>
      <w:b/>
      <w:bCs/>
      <w:sz w:val="27"/>
      <w:szCs w:val="27"/>
      <w:lang w:eastAsia="en-US"/>
    </w:rPr>
  </w:style>
  <w:style w:type="paragraph" w:styleId="NormalWeb">
    <w:name w:val="Normal (Web)"/>
    <w:basedOn w:val="Normal"/>
    <w:uiPriority w:val="99"/>
    <w:unhideWhenUsed/>
    <w:rsid w:val="0063696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636960"/>
    <w:rPr>
      <w:b/>
      <w:bCs/>
    </w:rPr>
  </w:style>
  <w:style w:type="character" w:styleId="PageNumber">
    <w:name w:val="page number"/>
    <w:basedOn w:val="DefaultParagraphFont"/>
    <w:uiPriority w:val="99"/>
    <w:semiHidden/>
    <w:unhideWhenUsed/>
    <w:rsid w:val="00B97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636960"/>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364"/>
    <w:rPr>
      <w:color w:val="0000FF" w:themeColor="hyperlink"/>
      <w:u w:val="single"/>
    </w:rPr>
  </w:style>
  <w:style w:type="character" w:customStyle="1" w:styleId="apple-converted-space">
    <w:name w:val="apple-converted-space"/>
    <w:basedOn w:val="DefaultParagraphFont"/>
    <w:rsid w:val="00AA1364"/>
  </w:style>
  <w:style w:type="paragraph" w:styleId="ListParagraph">
    <w:name w:val="List Paragraph"/>
    <w:basedOn w:val="Normal"/>
    <w:uiPriority w:val="34"/>
    <w:qFormat/>
    <w:rsid w:val="00617B44"/>
    <w:pPr>
      <w:ind w:left="720"/>
      <w:contextualSpacing/>
    </w:pPr>
  </w:style>
  <w:style w:type="character" w:styleId="FollowedHyperlink">
    <w:name w:val="FollowedHyperlink"/>
    <w:basedOn w:val="DefaultParagraphFont"/>
    <w:uiPriority w:val="99"/>
    <w:semiHidden/>
    <w:unhideWhenUsed/>
    <w:rsid w:val="00000B5E"/>
    <w:rPr>
      <w:color w:val="800080" w:themeColor="followedHyperlink"/>
      <w:u w:val="single"/>
    </w:rPr>
  </w:style>
  <w:style w:type="paragraph" w:styleId="BalloonText">
    <w:name w:val="Balloon Text"/>
    <w:basedOn w:val="Normal"/>
    <w:link w:val="BalloonTextChar"/>
    <w:uiPriority w:val="99"/>
    <w:semiHidden/>
    <w:unhideWhenUsed/>
    <w:rsid w:val="007633B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3B7"/>
    <w:rPr>
      <w:rFonts w:ascii="Lucida Grande" w:hAnsi="Lucida Grande" w:cs="Lucida Grande"/>
      <w:sz w:val="18"/>
      <w:szCs w:val="18"/>
    </w:rPr>
  </w:style>
  <w:style w:type="paragraph" w:styleId="Header">
    <w:name w:val="header"/>
    <w:basedOn w:val="Normal"/>
    <w:link w:val="HeaderChar"/>
    <w:uiPriority w:val="99"/>
    <w:unhideWhenUsed/>
    <w:rsid w:val="007633B7"/>
    <w:pPr>
      <w:tabs>
        <w:tab w:val="center" w:pos="4320"/>
        <w:tab w:val="right" w:pos="8640"/>
      </w:tabs>
      <w:spacing w:after="0"/>
    </w:pPr>
  </w:style>
  <w:style w:type="character" w:customStyle="1" w:styleId="HeaderChar">
    <w:name w:val="Header Char"/>
    <w:basedOn w:val="DefaultParagraphFont"/>
    <w:link w:val="Header"/>
    <w:uiPriority w:val="99"/>
    <w:rsid w:val="007633B7"/>
    <w:rPr>
      <w:sz w:val="24"/>
      <w:szCs w:val="24"/>
    </w:rPr>
  </w:style>
  <w:style w:type="paragraph" w:styleId="Footer">
    <w:name w:val="footer"/>
    <w:basedOn w:val="Normal"/>
    <w:link w:val="FooterChar"/>
    <w:uiPriority w:val="99"/>
    <w:unhideWhenUsed/>
    <w:rsid w:val="007633B7"/>
    <w:pPr>
      <w:tabs>
        <w:tab w:val="center" w:pos="4320"/>
        <w:tab w:val="right" w:pos="8640"/>
      </w:tabs>
      <w:spacing w:after="0"/>
    </w:pPr>
  </w:style>
  <w:style w:type="character" w:customStyle="1" w:styleId="FooterChar">
    <w:name w:val="Footer Char"/>
    <w:basedOn w:val="DefaultParagraphFont"/>
    <w:link w:val="Footer"/>
    <w:uiPriority w:val="99"/>
    <w:rsid w:val="007633B7"/>
    <w:rPr>
      <w:sz w:val="24"/>
      <w:szCs w:val="24"/>
    </w:rPr>
  </w:style>
  <w:style w:type="character" w:customStyle="1" w:styleId="byline">
    <w:name w:val="byline"/>
    <w:basedOn w:val="DefaultParagraphFont"/>
    <w:rsid w:val="007652E4"/>
  </w:style>
  <w:style w:type="character" w:customStyle="1" w:styleId="Heading3Char">
    <w:name w:val="Heading 3 Char"/>
    <w:basedOn w:val="DefaultParagraphFont"/>
    <w:link w:val="Heading3"/>
    <w:uiPriority w:val="9"/>
    <w:rsid w:val="00636960"/>
    <w:rPr>
      <w:rFonts w:ascii="Times" w:hAnsi="Times"/>
      <w:b/>
      <w:bCs/>
      <w:sz w:val="27"/>
      <w:szCs w:val="27"/>
      <w:lang w:eastAsia="en-US"/>
    </w:rPr>
  </w:style>
  <w:style w:type="paragraph" w:styleId="NormalWeb">
    <w:name w:val="Normal (Web)"/>
    <w:basedOn w:val="Normal"/>
    <w:uiPriority w:val="99"/>
    <w:unhideWhenUsed/>
    <w:rsid w:val="0063696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636960"/>
    <w:rPr>
      <w:b/>
      <w:bCs/>
    </w:rPr>
  </w:style>
  <w:style w:type="character" w:styleId="PageNumber">
    <w:name w:val="page number"/>
    <w:basedOn w:val="DefaultParagraphFont"/>
    <w:uiPriority w:val="99"/>
    <w:semiHidden/>
    <w:unhideWhenUsed/>
    <w:rsid w:val="00B9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5347">
      <w:bodyDiv w:val="1"/>
      <w:marLeft w:val="0"/>
      <w:marRight w:val="0"/>
      <w:marTop w:val="0"/>
      <w:marBottom w:val="0"/>
      <w:divBdr>
        <w:top w:val="none" w:sz="0" w:space="0" w:color="auto"/>
        <w:left w:val="none" w:sz="0" w:space="0" w:color="auto"/>
        <w:bottom w:val="none" w:sz="0" w:space="0" w:color="auto"/>
        <w:right w:val="none" w:sz="0" w:space="0" w:color="auto"/>
      </w:divBdr>
      <w:divsChild>
        <w:div w:id="678429957">
          <w:marLeft w:val="0"/>
          <w:marRight w:val="0"/>
          <w:marTop w:val="0"/>
          <w:marBottom w:val="0"/>
          <w:divBdr>
            <w:top w:val="none" w:sz="0" w:space="0" w:color="auto"/>
            <w:left w:val="none" w:sz="0" w:space="0" w:color="auto"/>
            <w:bottom w:val="none" w:sz="0" w:space="0" w:color="auto"/>
            <w:right w:val="none" w:sz="0" w:space="0" w:color="auto"/>
          </w:divBdr>
        </w:div>
        <w:div w:id="235089972">
          <w:marLeft w:val="0"/>
          <w:marRight w:val="0"/>
          <w:marTop w:val="0"/>
          <w:marBottom w:val="0"/>
          <w:divBdr>
            <w:top w:val="none" w:sz="0" w:space="0" w:color="auto"/>
            <w:left w:val="none" w:sz="0" w:space="0" w:color="auto"/>
            <w:bottom w:val="none" w:sz="0" w:space="0" w:color="auto"/>
            <w:right w:val="none" w:sz="0" w:space="0" w:color="auto"/>
          </w:divBdr>
        </w:div>
        <w:div w:id="1105467456">
          <w:marLeft w:val="0"/>
          <w:marRight w:val="0"/>
          <w:marTop w:val="0"/>
          <w:marBottom w:val="0"/>
          <w:divBdr>
            <w:top w:val="none" w:sz="0" w:space="0" w:color="auto"/>
            <w:left w:val="none" w:sz="0" w:space="0" w:color="auto"/>
            <w:bottom w:val="none" w:sz="0" w:space="0" w:color="auto"/>
            <w:right w:val="none" w:sz="0" w:space="0" w:color="auto"/>
          </w:divBdr>
        </w:div>
        <w:div w:id="1860971864">
          <w:marLeft w:val="0"/>
          <w:marRight w:val="0"/>
          <w:marTop w:val="0"/>
          <w:marBottom w:val="0"/>
          <w:divBdr>
            <w:top w:val="none" w:sz="0" w:space="0" w:color="auto"/>
            <w:left w:val="none" w:sz="0" w:space="0" w:color="auto"/>
            <w:bottom w:val="none" w:sz="0" w:space="0" w:color="auto"/>
            <w:right w:val="none" w:sz="0" w:space="0" w:color="auto"/>
          </w:divBdr>
        </w:div>
        <w:div w:id="649869534">
          <w:marLeft w:val="0"/>
          <w:marRight w:val="0"/>
          <w:marTop w:val="0"/>
          <w:marBottom w:val="0"/>
          <w:divBdr>
            <w:top w:val="none" w:sz="0" w:space="0" w:color="auto"/>
            <w:left w:val="none" w:sz="0" w:space="0" w:color="auto"/>
            <w:bottom w:val="none" w:sz="0" w:space="0" w:color="auto"/>
            <w:right w:val="none" w:sz="0" w:space="0" w:color="auto"/>
          </w:divBdr>
        </w:div>
        <w:div w:id="1061906484">
          <w:marLeft w:val="0"/>
          <w:marRight w:val="0"/>
          <w:marTop w:val="0"/>
          <w:marBottom w:val="0"/>
          <w:divBdr>
            <w:top w:val="none" w:sz="0" w:space="0" w:color="auto"/>
            <w:left w:val="none" w:sz="0" w:space="0" w:color="auto"/>
            <w:bottom w:val="none" w:sz="0" w:space="0" w:color="auto"/>
            <w:right w:val="none" w:sz="0" w:space="0" w:color="auto"/>
          </w:divBdr>
        </w:div>
        <w:div w:id="1258252530">
          <w:marLeft w:val="0"/>
          <w:marRight w:val="0"/>
          <w:marTop w:val="0"/>
          <w:marBottom w:val="0"/>
          <w:divBdr>
            <w:top w:val="none" w:sz="0" w:space="0" w:color="auto"/>
            <w:left w:val="none" w:sz="0" w:space="0" w:color="auto"/>
            <w:bottom w:val="none" w:sz="0" w:space="0" w:color="auto"/>
            <w:right w:val="none" w:sz="0" w:space="0" w:color="auto"/>
          </w:divBdr>
        </w:div>
        <w:div w:id="984167793">
          <w:marLeft w:val="0"/>
          <w:marRight w:val="0"/>
          <w:marTop w:val="0"/>
          <w:marBottom w:val="0"/>
          <w:divBdr>
            <w:top w:val="none" w:sz="0" w:space="0" w:color="auto"/>
            <w:left w:val="none" w:sz="0" w:space="0" w:color="auto"/>
            <w:bottom w:val="none" w:sz="0" w:space="0" w:color="auto"/>
            <w:right w:val="none" w:sz="0" w:space="0" w:color="auto"/>
          </w:divBdr>
        </w:div>
        <w:div w:id="1105615048">
          <w:marLeft w:val="0"/>
          <w:marRight w:val="0"/>
          <w:marTop w:val="0"/>
          <w:marBottom w:val="0"/>
          <w:divBdr>
            <w:top w:val="none" w:sz="0" w:space="0" w:color="auto"/>
            <w:left w:val="none" w:sz="0" w:space="0" w:color="auto"/>
            <w:bottom w:val="none" w:sz="0" w:space="0" w:color="auto"/>
            <w:right w:val="none" w:sz="0" w:space="0" w:color="auto"/>
          </w:divBdr>
        </w:div>
        <w:div w:id="167673264">
          <w:marLeft w:val="0"/>
          <w:marRight w:val="0"/>
          <w:marTop w:val="0"/>
          <w:marBottom w:val="0"/>
          <w:divBdr>
            <w:top w:val="none" w:sz="0" w:space="0" w:color="auto"/>
            <w:left w:val="none" w:sz="0" w:space="0" w:color="auto"/>
            <w:bottom w:val="none" w:sz="0" w:space="0" w:color="auto"/>
            <w:right w:val="none" w:sz="0" w:space="0" w:color="auto"/>
          </w:divBdr>
        </w:div>
        <w:div w:id="1821312785">
          <w:marLeft w:val="0"/>
          <w:marRight w:val="0"/>
          <w:marTop w:val="0"/>
          <w:marBottom w:val="0"/>
          <w:divBdr>
            <w:top w:val="none" w:sz="0" w:space="0" w:color="auto"/>
            <w:left w:val="none" w:sz="0" w:space="0" w:color="auto"/>
            <w:bottom w:val="none" w:sz="0" w:space="0" w:color="auto"/>
            <w:right w:val="none" w:sz="0" w:space="0" w:color="auto"/>
          </w:divBdr>
        </w:div>
        <w:div w:id="235895138">
          <w:marLeft w:val="0"/>
          <w:marRight w:val="0"/>
          <w:marTop w:val="0"/>
          <w:marBottom w:val="0"/>
          <w:divBdr>
            <w:top w:val="none" w:sz="0" w:space="0" w:color="auto"/>
            <w:left w:val="none" w:sz="0" w:space="0" w:color="auto"/>
            <w:bottom w:val="none" w:sz="0" w:space="0" w:color="auto"/>
            <w:right w:val="none" w:sz="0" w:space="0" w:color="auto"/>
          </w:divBdr>
        </w:div>
        <w:div w:id="1359963611">
          <w:marLeft w:val="0"/>
          <w:marRight w:val="0"/>
          <w:marTop w:val="0"/>
          <w:marBottom w:val="0"/>
          <w:divBdr>
            <w:top w:val="none" w:sz="0" w:space="0" w:color="auto"/>
            <w:left w:val="none" w:sz="0" w:space="0" w:color="auto"/>
            <w:bottom w:val="none" w:sz="0" w:space="0" w:color="auto"/>
            <w:right w:val="none" w:sz="0" w:space="0" w:color="auto"/>
          </w:divBdr>
        </w:div>
        <w:div w:id="633371028">
          <w:marLeft w:val="0"/>
          <w:marRight w:val="0"/>
          <w:marTop w:val="0"/>
          <w:marBottom w:val="0"/>
          <w:divBdr>
            <w:top w:val="none" w:sz="0" w:space="0" w:color="auto"/>
            <w:left w:val="none" w:sz="0" w:space="0" w:color="auto"/>
            <w:bottom w:val="none" w:sz="0" w:space="0" w:color="auto"/>
            <w:right w:val="none" w:sz="0" w:space="0" w:color="auto"/>
          </w:divBdr>
        </w:div>
      </w:divsChild>
    </w:div>
    <w:div w:id="141952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vedBUAMSoV0&amp;feature=youtu.be" TargetMode="External"/><Relationship Id="rId18" Type="http://schemas.openxmlformats.org/officeDocument/2006/relationships/hyperlink" Target="http://www.disabilitystudiesnetwork.gla.ac.uk/2014/09/11/cfp-disability-and-disciplines-conference-on-education-cultural-and-disability-studies-liverpoo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http://www.austlii.edu.au/au/legis/cth/consol_act/dda1992264/" TargetMode="External"/><Relationship Id="rId17" Type="http://schemas.openxmlformats.org/officeDocument/2006/relationships/hyperlink" Target="http://taishoffcenter.syr.edu/wp-content/uploads/Disabled-and-Proud-Program.pdf"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taff.mq.edu.au/teaching/projects/indigenous_ebooks/" TargetMode="External"/><Relationship Id="rId20" Type="http://schemas.openxmlformats.org/officeDocument/2006/relationships/hyperlink" Target="http://www.who.int/disabilities/world_report/201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c.org.au/speakerarchive/dr-bruce-bonyhady-am.html"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smh.com.au/federal-politics/political-news/hockey-calls-end-to-age-of-entitlement-20140203-31xgl.html"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http://www.aihw.gov.au/publication-detail/?id=60129547958" TargetMode="External"/><Relationship Id="rId19" Type="http://schemas.openxmlformats.org/officeDocument/2006/relationships/hyperlink" Target="http://dx.doi.org/10.13603116.2014.954640" TargetMode="External"/><Relationship Id="rId4" Type="http://schemas.microsoft.com/office/2007/relationships/stylesWithEffects" Target="stylesWithEffects.xml"/><Relationship Id="rId9" Type="http://schemas.openxmlformats.org/officeDocument/2006/relationships/hyperlink" Target="http://kevinandrews.dss.gov.au/transcripts/81" TargetMode="External"/><Relationship Id="rId14" Type="http://schemas.openxmlformats.org/officeDocument/2006/relationships/hyperlink" Target="http://www.griffith.edu.au/student-equity-services/outreach-activities/tertiary-education-experience"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7371-CF43-493F-ADF3-BF5B7971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5543</Words>
  <Characters>31600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Easte Family Corporation Pty Ltd</Company>
  <LinksUpToDate>false</LinksUpToDate>
  <CharactersWithSpaces>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Easte</dc:creator>
  <cp:lastModifiedBy>Cathy Easte</cp:lastModifiedBy>
  <cp:revision>2</cp:revision>
  <cp:lastPrinted>2014-10-23T01:36:00Z</cp:lastPrinted>
  <dcterms:created xsi:type="dcterms:W3CDTF">2014-12-10T02:28:00Z</dcterms:created>
  <dcterms:modified xsi:type="dcterms:W3CDTF">2014-12-10T02:28:00Z</dcterms:modified>
</cp:coreProperties>
</file>