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F5" w:rsidRPr="004701F5" w:rsidRDefault="006735C2" w:rsidP="0094080E">
      <w:r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TABLE</w:t>
      </w:r>
      <w:r w:rsidR="00703BBE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 </w:t>
      </w:r>
      <w:r w:rsidR="0094080E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>4</w:t>
      </w:r>
      <w:r w:rsidR="004701F5" w:rsidRPr="004701F5">
        <w:rPr>
          <w:rFonts w:ascii="Moon Flower" w:eastAsia="CenturyGothic" w:hAnsi="Moon Flower" w:cs="CenturyGothic"/>
          <w:b/>
          <w:bCs/>
          <w:color w:val="ED7D31" w:themeColor="accent2"/>
          <w:sz w:val="52"/>
          <w:szCs w:val="52"/>
        </w:rPr>
        <w:t xml:space="preserve">: </w:t>
      </w:r>
      <w:r w:rsidR="0094080E">
        <w:rPr>
          <w:rFonts w:ascii="Moon Flower" w:eastAsia="CenturyGothic" w:hAnsi="Moon Flower" w:cs="CenturyGothic"/>
          <w:b/>
          <w:bCs/>
          <w:color w:val="5B9BD5" w:themeColor="accent1"/>
          <w:sz w:val="52"/>
          <w:szCs w:val="52"/>
        </w:rPr>
        <w:t xml:space="preserve">’TO-DO LIST’ (EXAMPLE) </w:t>
      </w:r>
    </w:p>
    <w:p w:rsidR="00096264" w:rsidRDefault="0094080E" w:rsidP="0094080E">
      <w:pPr>
        <w:spacing w:before="26" w:after="0" w:line="240" w:lineRule="auto"/>
        <w:ind w:right="-20"/>
        <w:rPr>
          <w:rFonts w:ascii="Century Gothic" w:eastAsia="Century Gothic" w:hAnsi="Century Gothic" w:cs="Century Gothic"/>
          <w:color w:val="231F20"/>
          <w:sz w:val="20"/>
          <w:szCs w:val="20"/>
        </w:rPr>
      </w:pPr>
      <w:r>
        <w:rPr>
          <w:rFonts w:ascii="CenturyGothic" w:eastAsia="CenturyGothic" w:cs="CenturyGothic"/>
          <w:sz w:val="20"/>
          <w:szCs w:val="20"/>
        </w:rPr>
        <w:t xml:space="preserve">Write a weekly </w:t>
      </w:r>
      <w:r>
        <w:rPr>
          <w:rFonts w:ascii="CenturyGothic" w:eastAsia="CenturyGothic" w:cs="CenturyGothic" w:hint="eastAsia"/>
          <w:sz w:val="20"/>
          <w:szCs w:val="20"/>
        </w:rPr>
        <w:t>‘</w:t>
      </w:r>
      <w:r>
        <w:rPr>
          <w:rFonts w:ascii="CenturyGothic" w:eastAsia="CenturyGothic" w:cs="CenturyGothic"/>
          <w:sz w:val="20"/>
          <w:szCs w:val="20"/>
        </w:rPr>
        <w:t>To-do list</w:t>
      </w:r>
      <w:r>
        <w:rPr>
          <w:rFonts w:ascii="CenturyGothic" w:eastAsia="CenturyGothic" w:cs="CenturyGothic" w:hint="eastAsia"/>
          <w:sz w:val="20"/>
          <w:szCs w:val="20"/>
        </w:rPr>
        <w:t>’</w:t>
      </w:r>
      <w:r>
        <w:rPr>
          <w:rFonts w:ascii="CenturyGothic" w:eastAsia="CenturyGothic" w:cs="CenturyGothic"/>
          <w:sz w:val="20"/>
          <w:szCs w:val="20"/>
        </w:rPr>
        <w:t xml:space="preserve"> or the key goals for the week</w:t>
      </w:r>
    </w:p>
    <w:p w:rsidR="0094080E" w:rsidRPr="00BB3C95" w:rsidRDefault="0094080E" w:rsidP="0094080E">
      <w:pPr>
        <w:spacing w:before="26" w:after="0" w:line="240" w:lineRule="auto"/>
        <w:ind w:right="-20"/>
        <w:rPr>
          <w:rFonts w:ascii="Century Gothic" w:eastAsia="Century Gothic" w:hAnsi="Century Gothic" w:cs="Century Gothic"/>
          <w:color w:val="231F2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1758"/>
      </w:tblGrid>
      <w:tr w:rsidR="00096264" w:rsidTr="0094080E">
        <w:trPr>
          <w:trHeight w:hRule="exact" w:val="531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96264" w:rsidRPr="0094080E" w:rsidRDefault="0094080E" w:rsidP="0094080E">
            <w:pPr>
              <w:spacing w:after="0" w:line="435" w:lineRule="exact"/>
              <w:ind w:right="-2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94080E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SUBJECT</w:t>
            </w: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096264" w:rsidRPr="0094080E" w:rsidRDefault="0094080E" w:rsidP="0094080E">
            <w:pPr>
              <w:spacing w:after="0" w:line="435" w:lineRule="exact"/>
              <w:ind w:right="41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94080E">
              <w:rPr>
                <w:rFonts w:ascii="Moon Flower" w:eastAsia="CenturyGothic" w:hAnsi="Moon Flower" w:cs="CenturyGothic"/>
                <w:b/>
                <w:bCs/>
                <w:color w:val="5B9BD5" w:themeColor="accent1"/>
                <w:sz w:val="48"/>
                <w:szCs w:val="48"/>
              </w:rPr>
              <w:t>TASKS</w:t>
            </w: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History</w:t>
            </w: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Read chapter 9 and 10 of the text book before class.</w:t>
            </w: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Computing</w:t>
            </w: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Review notes to prepare for in-class test.</w:t>
            </w:r>
          </w:p>
        </w:tc>
      </w:tr>
      <w:tr w:rsidR="00096264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Geography</w:t>
            </w: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96264" w:rsidRDefault="00096264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  <w:t>Go to library and search data bases for at least ten additional references for assignment.</w:t>
            </w: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94080E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94080E" w:rsidRDefault="0094080E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tr w:rsidR="00413B80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  <w:bookmarkStart w:id="0" w:name="_GoBack"/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  <w:bookmarkEnd w:id="0"/>
      <w:tr w:rsidR="00413B80" w:rsidTr="0094080E">
        <w:trPr>
          <w:trHeight w:hRule="exact" w:val="567"/>
        </w:trPr>
        <w:tc>
          <w:tcPr>
            <w:tcW w:w="20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  <w:tc>
          <w:tcPr>
            <w:tcW w:w="117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13B80" w:rsidRDefault="00413B80" w:rsidP="0094080E">
            <w:pPr>
              <w:spacing w:before="26" w:after="0" w:line="240" w:lineRule="auto"/>
              <w:ind w:right="-20"/>
              <w:rPr>
                <w:rFonts w:ascii="Century Gothic" w:eastAsia="Century Gothic" w:hAnsi="Century Gothic" w:cs="Century Gothic"/>
                <w:color w:val="231F20"/>
                <w:sz w:val="20"/>
                <w:szCs w:val="20"/>
              </w:rPr>
            </w:pPr>
          </w:p>
        </w:tc>
      </w:tr>
    </w:tbl>
    <w:p w:rsidR="008A02FF" w:rsidRDefault="008A02FF" w:rsidP="0094080E"/>
    <w:sectPr w:rsidR="008A02FF" w:rsidSect="001A7CAF">
      <w:footerReference w:type="default" r:id="rId7"/>
      <w:pgSz w:w="16838" w:h="11906" w:orient="landscape"/>
      <w:pgMar w:top="568" w:right="709" w:bottom="1440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64" w:rsidRDefault="00096264" w:rsidP="00613D30">
      <w:pPr>
        <w:spacing w:after="0" w:line="240" w:lineRule="auto"/>
      </w:pPr>
      <w:r>
        <w:separator/>
      </w:r>
    </w:p>
  </w:endnote>
  <w:endnote w:type="continuationSeparator" w:id="0">
    <w:p w:rsidR="00096264" w:rsidRDefault="00096264" w:rsidP="006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n Flowe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entury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9613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7CAF" w:rsidRDefault="001A7CAF" w:rsidP="00703BBE">
        <w:pPr>
          <w:pStyle w:val="Footer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B8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A7CAF" w:rsidRDefault="001A7CAF" w:rsidP="001A7CAF">
    <w:pPr>
      <w:tabs>
        <w:tab w:val="left" w:pos="5535"/>
      </w:tabs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</w:pPr>
    <w:r w:rsidRPr="00613D30">
      <w:rPr>
        <w:noProof/>
      </w:rPr>
      <w:drawing>
        <wp:anchor distT="0" distB="0" distL="114300" distR="114300" simplePos="0" relativeHeight="251658240" behindDoc="0" locked="0" layoutInCell="1" allowOverlap="1" wp14:anchorId="691AAF07" wp14:editId="3FB99B7A">
          <wp:simplePos x="0" y="0"/>
          <wp:positionH relativeFrom="page">
            <wp:posOffset>7012940</wp:posOffset>
          </wp:positionH>
          <wp:positionV relativeFrom="paragraph">
            <wp:posOffset>160020</wp:posOffset>
          </wp:positionV>
          <wp:extent cx="2777729" cy="780603"/>
          <wp:effectExtent l="0" t="0" r="3810" b="635"/>
          <wp:wrapThrough wrapText="bothSides">
            <wp:wrapPolygon edited="0">
              <wp:start x="0" y="0"/>
              <wp:lineTo x="0" y="21090"/>
              <wp:lineTo x="21481" y="21090"/>
              <wp:lineTo x="21481" y="0"/>
              <wp:lineTo x="0" y="0"/>
            </wp:wrapPolygon>
          </wp:wrapThrough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CO Provid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729" cy="780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CAF" w:rsidRPr="008343FD" w:rsidRDefault="001A7CAF" w:rsidP="001A7CAF">
    <w:pPr>
      <w:tabs>
        <w:tab w:val="left" w:pos="5535"/>
      </w:tabs>
      <w:rPr>
        <w:color w:val="2E74B5" w:themeColor="accent1" w:themeShade="BF"/>
        <w:sz w:val="36"/>
        <w:szCs w:val="36"/>
      </w:rPr>
    </w:pP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>How to transition to tertiary education</w:t>
    </w:r>
    <w:r w:rsidRPr="001A7CAF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tab/>
    </w:r>
    <w:r w:rsidRPr="008343FD">
      <w:rPr>
        <w:rFonts w:ascii="Moon Flower" w:eastAsia="CenturyGothic" w:hAnsi="Moon Flower" w:cs="CenturyGothic"/>
        <w:b/>
        <w:bCs/>
        <w:color w:val="2E74B5" w:themeColor="accent1" w:themeShade="BF"/>
        <w:sz w:val="36"/>
        <w:szCs w:val="36"/>
      </w:rPr>
      <w:br/>
      <w:t>Helpful hints for people with autism spectrum disorder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64" w:rsidRDefault="00096264" w:rsidP="00613D30">
      <w:pPr>
        <w:spacing w:after="0" w:line="240" w:lineRule="auto"/>
      </w:pPr>
      <w:r>
        <w:separator/>
      </w:r>
    </w:p>
  </w:footnote>
  <w:footnote w:type="continuationSeparator" w:id="0">
    <w:p w:rsidR="00096264" w:rsidRDefault="00096264" w:rsidP="0061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64"/>
    <w:rsid w:val="000464E1"/>
    <w:rsid w:val="00096264"/>
    <w:rsid w:val="00175BB7"/>
    <w:rsid w:val="001A7CAF"/>
    <w:rsid w:val="00276FA1"/>
    <w:rsid w:val="00413B80"/>
    <w:rsid w:val="004701F5"/>
    <w:rsid w:val="004E1B17"/>
    <w:rsid w:val="00552CBA"/>
    <w:rsid w:val="00606CE7"/>
    <w:rsid w:val="00613D30"/>
    <w:rsid w:val="00627243"/>
    <w:rsid w:val="006735C2"/>
    <w:rsid w:val="00703BBE"/>
    <w:rsid w:val="008A02FF"/>
    <w:rsid w:val="00926A72"/>
    <w:rsid w:val="0094080E"/>
    <w:rsid w:val="00C001F3"/>
    <w:rsid w:val="00E07D75"/>
    <w:rsid w:val="00F8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23526-EB7C-41B5-8736-DEC96DB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3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30"/>
  </w:style>
  <w:style w:type="paragraph" w:styleId="Footer">
    <w:name w:val="footer"/>
    <w:basedOn w:val="Normal"/>
    <w:link w:val="FooterChar"/>
    <w:uiPriority w:val="99"/>
    <w:unhideWhenUsed/>
    <w:rsid w:val="0061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30"/>
  </w:style>
  <w:style w:type="character" w:customStyle="1" w:styleId="Heading2Char">
    <w:name w:val="Heading 2 Char"/>
    <w:basedOn w:val="DefaultParagraphFont"/>
    <w:link w:val="Heading2"/>
    <w:uiPriority w:val="9"/>
    <w:rsid w:val="00613D3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61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VC-SE\Projects%20and%20Evaluations%20Unit\ADCET\2012-2014\Autism%20Resource%20(NDCO%20Deb%20Hindle)\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9D23-9527-4B7E-B181-13882F0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Table Template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Resources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3</cp:revision>
  <dcterms:created xsi:type="dcterms:W3CDTF">2015-06-11T04:25:00Z</dcterms:created>
  <dcterms:modified xsi:type="dcterms:W3CDTF">2015-06-11T04:31:00Z</dcterms:modified>
</cp:coreProperties>
</file>