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F5" w:rsidRPr="004701F5" w:rsidRDefault="006735C2" w:rsidP="00253A83">
      <w:r>
        <w:rPr>
          <w:rFonts w:ascii="Moon Flower" w:eastAsia="CenturyGothic" w:hAnsi="Moon Flower" w:cs="CenturyGothic"/>
          <w:b/>
          <w:bCs/>
          <w:color w:val="ED7D31" w:themeColor="accent2"/>
          <w:sz w:val="52"/>
          <w:szCs w:val="52"/>
        </w:rPr>
        <w:t>TABLE</w:t>
      </w:r>
      <w:r w:rsidR="00253A83">
        <w:rPr>
          <w:rFonts w:ascii="Moon Flower" w:eastAsia="CenturyGothic" w:hAnsi="Moon Flower" w:cs="CenturyGothic"/>
          <w:b/>
          <w:bCs/>
          <w:color w:val="ED7D31" w:themeColor="accent2"/>
          <w:sz w:val="52"/>
          <w:szCs w:val="52"/>
        </w:rPr>
        <w:t xml:space="preserve"> 3</w:t>
      </w:r>
      <w:r w:rsidR="004701F5" w:rsidRPr="004701F5">
        <w:rPr>
          <w:rFonts w:ascii="Moon Flower" w:eastAsia="CenturyGothic" w:hAnsi="Moon Flower" w:cs="CenturyGothic"/>
          <w:b/>
          <w:bCs/>
          <w:color w:val="ED7D31" w:themeColor="accent2"/>
          <w:sz w:val="52"/>
          <w:szCs w:val="52"/>
        </w:rPr>
        <w:t xml:space="preserve">: </w:t>
      </w:r>
      <w:r w:rsidR="00253A83">
        <w:rPr>
          <w:rFonts w:ascii="Moon Flower" w:eastAsia="CenturyGothic" w:hAnsi="Moon Flower" w:cs="CenturyGothic"/>
          <w:b/>
          <w:bCs/>
          <w:color w:val="5B9BD5" w:themeColor="accent1"/>
          <w:sz w:val="52"/>
          <w:szCs w:val="52"/>
        </w:rPr>
        <w:t xml:space="preserve">SEMESTER ASSESSMENT PLANNER (EXAMPLE) </w:t>
      </w:r>
    </w:p>
    <w:p w:rsidR="00253A83" w:rsidRDefault="00253A83" w:rsidP="003D5A37">
      <w:pPr>
        <w:autoSpaceDE w:val="0"/>
        <w:autoSpaceDN w:val="0"/>
        <w:adjustRightInd w:val="0"/>
        <w:spacing w:after="0" w:line="240" w:lineRule="auto"/>
        <w:rPr>
          <w:rFonts w:ascii="Century Gothic" w:eastAsia="Century Gothic" w:hAnsi="Century Gothic" w:cs="Century Gothic"/>
          <w:sz w:val="20"/>
          <w:szCs w:val="20"/>
        </w:rPr>
      </w:pPr>
      <w:r>
        <w:rPr>
          <w:rFonts w:ascii="CenturyGothic" w:eastAsia="CenturyGothic" w:cs="CenturyGothic"/>
          <w:sz w:val="20"/>
          <w:szCs w:val="20"/>
        </w:rPr>
        <w:t xml:space="preserve">A Semester Assessment Planner is a good way to organise your study time. Make a large one (approximately A3 size) to place on your wall. On your Semester Assessment Planner, note all assessment tasks on the day they are due, what type of assessment task (for example: essay, Lab report, test), and their percentage proportion of the semester mark. Make note of the time the assignments are due, as this can vary for some subjects. Consider what study activities you need to do to complete the assessment, how long it will take to do each one, and how far ahead of the due date you </w:t>
      </w:r>
      <w:r w:rsidR="003D5A37">
        <w:rPr>
          <w:rFonts w:ascii="CenturyGothic" w:eastAsia="CenturyGothic" w:cs="CenturyGothic"/>
          <w:sz w:val="20"/>
          <w:szCs w:val="20"/>
        </w:rPr>
        <w:t>should start</w:t>
      </w:r>
      <w:r>
        <w:rPr>
          <w:rFonts w:ascii="Century Gothic" w:eastAsia="Century Gothic" w:hAnsi="Century Gothic" w:cs="Century Gothic"/>
          <w:color w:val="231F20"/>
          <w:sz w:val="20"/>
          <w:szCs w:val="20"/>
        </w:rPr>
        <w:t>.</w:t>
      </w:r>
    </w:p>
    <w:p w:rsidR="009512D1" w:rsidRDefault="009512D1" w:rsidP="009512D1">
      <w:pPr>
        <w:spacing w:after="0" w:line="200" w:lineRule="exact"/>
        <w:rPr>
          <w:sz w:val="20"/>
          <w:szCs w:val="20"/>
        </w:rPr>
      </w:pPr>
    </w:p>
    <w:tbl>
      <w:tblPr>
        <w:tblW w:w="14732" w:type="dxa"/>
        <w:tblInd w:w="111" w:type="dxa"/>
        <w:tblLayout w:type="fixed"/>
        <w:tblCellMar>
          <w:left w:w="0" w:type="dxa"/>
          <w:right w:w="0" w:type="dxa"/>
        </w:tblCellMar>
        <w:tblLook w:val="01E0" w:firstRow="1" w:lastRow="1" w:firstColumn="1" w:lastColumn="1" w:noHBand="0" w:noVBand="0"/>
      </w:tblPr>
      <w:tblGrid>
        <w:gridCol w:w="1304"/>
        <w:gridCol w:w="2900"/>
        <w:gridCol w:w="4104"/>
        <w:gridCol w:w="3096"/>
        <w:gridCol w:w="3328"/>
      </w:tblGrid>
      <w:tr w:rsidR="009512D1" w:rsidTr="00253A83">
        <w:trPr>
          <w:trHeight w:hRule="exact" w:val="615"/>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253A83" w:rsidP="00253A83">
            <w:pPr>
              <w:spacing w:before="75" w:after="0" w:line="240" w:lineRule="auto"/>
              <w:ind w:right="-20" w:firstLine="9"/>
              <w:jc w:val="center"/>
              <w:rPr>
                <w:rFonts w:ascii="Moon Flower" w:eastAsia="CenturyGothic" w:hAnsi="Moon Flower" w:cs="CenturyGothic"/>
                <w:b/>
                <w:bCs/>
                <w:color w:val="5B9BD5" w:themeColor="accent1"/>
                <w:sz w:val="40"/>
                <w:szCs w:val="40"/>
              </w:rPr>
            </w:pPr>
            <w:r w:rsidRPr="00253A83">
              <w:rPr>
                <w:rFonts w:ascii="Moon Flower" w:eastAsia="CenturyGothic" w:hAnsi="Moon Flower" w:cs="CenturyGothic"/>
                <w:b/>
                <w:bCs/>
                <w:color w:val="5B9BD5" w:themeColor="accent1"/>
                <w:sz w:val="40"/>
                <w:szCs w:val="40"/>
              </w:rPr>
              <w:t>WEEK/DATES</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253A83" w:rsidP="00253A83">
            <w:pPr>
              <w:spacing w:before="75" w:after="0" w:line="240" w:lineRule="auto"/>
              <w:ind w:right="-20" w:firstLine="9"/>
              <w:jc w:val="center"/>
              <w:rPr>
                <w:rFonts w:ascii="Moon Flower" w:eastAsia="CenturyGothic" w:hAnsi="Moon Flower" w:cs="CenturyGothic"/>
                <w:b/>
                <w:bCs/>
                <w:color w:val="5B9BD5" w:themeColor="accent1"/>
                <w:sz w:val="44"/>
                <w:szCs w:val="44"/>
              </w:rPr>
            </w:pPr>
            <w:r w:rsidRPr="00253A83">
              <w:rPr>
                <w:rFonts w:ascii="Moon Flower" w:eastAsia="CenturyGothic" w:hAnsi="Moon Flower" w:cs="CenturyGothic"/>
                <w:b/>
                <w:bCs/>
                <w:color w:val="5B9BD5" w:themeColor="accent1"/>
                <w:sz w:val="44"/>
                <w:szCs w:val="44"/>
              </w:rPr>
              <w:t>BIOLOGY</w:t>
            </w: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253A83" w:rsidP="00253A83">
            <w:pPr>
              <w:spacing w:before="75" w:after="0" w:line="240" w:lineRule="auto"/>
              <w:ind w:right="-20" w:firstLine="9"/>
              <w:jc w:val="center"/>
              <w:rPr>
                <w:rFonts w:ascii="Times New Roman" w:eastAsia="Times New Roman" w:hAnsi="Times New Roman" w:cs="Times New Roman"/>
                <w:sz w:val="44"/>
                <w:szCs w:val="44"/>
              </w:rPr>
            </w:pPr>
            <w:r w:rsidRPr="00253A83">
              <w:rPr>
                <w:rFonts w:ascii="Moon Flower" w:eastAsia="CenturyGothic" w:hAnsi="Moon Flower" w:cs="CenturyGothic"/>
                <w:b/>
                <w:bCs/>
                <w:color w:val="5B9BD5" w:themeColor="accent1"/>
                <w:sz w:val="44"/>
                <w:szCs w:val="44"/>
              </w:rPr>
              <w:t>GEOGRAPHY</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253A83" w:rsidP="00253A83">
            <w:pPr>
              <w:spacing w:before="75" w:after="0" w:line="240" w:lineRule="auto"/>
              <w:ind w:right="-20"/>
              <w:jc w:val="center"/>
              <w:rPr>
                <w:rFonts w:ascii="Times New Roman" w:eastAsia="Times New Roman" w:hAnsi="Times New Roman" w:cs="Times New Roman"/>
                <w:sz w:val="44"/>
                <w:szCs w:val="44"/>
              </w:rPr>
            </w:pPr>
            <w:r w:rsidRPr="00253A83">
              <w:rPr>
                <w:rFonts w:ascii="Moon Flower" w:eastAsia="CenturyGothic" w:hAnsi="Moon Flower" w:cs="CenturyGothic"/>
                <w:b/>
                <w:bCs/>
                <w:color w:val="5B9BD5" w:themeColor="accent1"/>
                <w:sz w:val="44"/>
                <w:szCs w:val="44"/>
              </w:rPr>
              <w:t>HISTORY</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253A83" w:rsidP="00253A83">
            <w:pPr>
              <w:spacing w:before="83" w:after="0" w:line="240" w:lineRule="auto"/>
              <w:ind w:right="-20"/>
              <w:jc w:val="center"/>
              <w:rPr>
                <w:rFonts w:ascii="Times New Roman" w:eastAsia="Times New Roman" w:hAnsi="Times New Roman" w:cs="Times New Roman"/>
                <w:sz w:val="44"/>
                <w:szCs w:val="44"/>
              </w:rPr>
            </w:pPr>
            <w:r w:rsidRPr="00253A83">
              <w:rPr>
                <w:rFonts w:ascii="Moon Flower" w:eastAsia="CenturyGothic" w:hAnsi="Moon Flower" w:cs="CenturyGothic"/>
                <w:b/>
                <w:bCs/>
                <w:color w:val="5B9BD5" w:themeColor="accent1"/>
                <w:sz w:val="44"/>
                <w:szCs w:val="44"/>
              </w:rPr>
              <w:t>COMPUTING</w:t>
            </w:r>
          </w:p>
        </w:tc>
      </w:tr>
      <w:tr w:rsidR="009512D1" w:rsidTr="00253A83">
        <w:trPr>
          <w:trHeight w:hRule="exact" w:val="280"/>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before="36"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r>
      <w:tr w:rsidR="009512D1" w:rsidTr="00253A83">
        <w:trPr>
          <w:trHeight w:hRule="exact" w:val="280"/>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before="36"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2</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1.</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1.</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r>
      <w:tr w:rsidR="009512D1" w:rsidTr="00253A83">
        <w:trPr>
          <w:trHeight w:hRule="exact" w:val="472"/>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3</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44" w:after="0" w:line="192" w:lineRule="exact"/>
              <w:ind w:left="142" w:right="653"/>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Prac report due Thursday. Worth 10%.</w:t>
            </w: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and write up assignment 1draft.</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assignment.</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253A83"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In</w:t>
            </w:r>
            <w:r w:rsidR="009512D1">
              <w:rPr>
                <w:rFonts w:ascii="Century Gothic" w:eastAsia="Century Gothic" w:hAnsi="Century Gothic" w:cs="Century Gothic"/>
                <w:color w:val="231F20"/>
                <w:sz w:val="16"/>
                <w:szCs w:val="16"/>
              </w:rPr>
              <w:t>-class online test Monday. Worth 5%.</w:t>
            </w:r>
          </w:p>
        </w:tc>
      </w:tr>
      <w:tr w:rsidR="009512D1" w:rsidTr="00253A83">
        <w:trPr>
          <w:trHeight w:hRule="exact" w:val="664"/>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4</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44" w:after="0" w:line="192" w:lineRule="exact"/>
              <w:ind w:left="142" w:right="1017"/>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Review, edit and submit assignment 1. Due Monday.</w:t>
            </w:r>
          </w:p>
          <w:p w:rsidR="009512D1" w:rsidRDefault="009512D1" w:rsidP="00253A83">
            <w:pPr>
              <w:spacing w:after="0" w:line="189"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1000 words. Worth 10%.</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192" w:lineRule="exact"/>
              <w:ind w:left="142" w:right="148"/>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and write up assignment 1 draft.</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In-class online test. Monday. Worth 5%.</w:t>
            </w:r>
          </w:p>
        </w:tc>
      </w:tr>
      <w:tr w:rsidR="009512D1" w:rsidTr="00253A83">
        <w:trPr>
          <w:trHeight w:hRule="exact" w:val="472"/>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5</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Prac Report due Thursday. Worth</w:t>
            </w:r>
          </w:p>
          <w:p w:rsidR="009512D1" w:rsidRDefault="009512D1" w:rsidP="00253A83">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10%.</w:t>
            </w: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2.</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Review, edit and submit assignment</w:t>
            </w:r>
          </w:p>
          <w:p w:rsidR="009512D1" w:rsidRDefault="009512D1" w:rsidP="00253A83">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 Due Wed. 1000 words. Worth 15%</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In-class online test. Monday. Worth 10%</w:t>
            </w:r>
          </w:p>
        </w:tc>
      </w:tr>
      <w:tr w:rsidR="009512D1" w:rsidTr="00253A83">
        <w:trPr>
          <w:trHeight w:hRule="exact" w:val="472"/>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6</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44" w:after="0" w:line="192" w:lineRule="exact"/>
              <w:ind w:left="142" w:right="696"/>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and write up assignment 2 draft. Check online discussion.</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In-class online test Monday. Worth 10%.</w:t>
            </w:r>
          </w:p>
        </w:tc>
      </w:tr>
      <w:tr w:rsidR="009512D1" w:rsidTr="00253A83">
        <w:trPr>
          <w:trHeight w:hRule="exact" w:val="664"/>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7</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192" w:lineRule="exact"/>
              <w:ind w:left="142" w:right="569"/>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Prac Report due. Thursday. Worth 10%.</w:t>
            </w: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Review, edit and submit assignment 2.</w:t>
            </w:r>
          </w:p>
          <w:p w:rsidR="009512D1" w:rsidRDefault="009512D1" w:rsidP="00253A83">
            <w:pPr>
              <w:spacing w:before="3" w:after="0" w:line="192" w:lineRule="exact"/>
              <w:ind w:left="142" w:right="176"/>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Due Monday. 2000 words. Worth 20%. Participate in online discussion.</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2.</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r>
      <w:tr w:rsidR="009512D1" w:rsidTr="00253A83">
        <w:trPr>
          <w:trHeight w:hRule="exact" w:val="472"/>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8</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44" w:after="0" w:line="192" w:lineRule="exact"/>
              <w:ind w:left="142" w:right="10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Meet with group to plan presentation. Participate in online discussion.</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Research for assignment 2.</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In-class online test Monday. Worth 10%.</w:t>
            </w:r>
          </w:p>
        </w:tc>
      </w:tr>
      <w:tr w:rsidR="009512D1" w:rsidTr="00253A83">
        <w:trPr>
          <w:trHeight w:hRule="exact" w:val="472"/>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9</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Prac Report due Thursday. Worth</w:t>
            </w:r>
          </w:p>
          <w:p w:rsidR="009512D1" w:rsidRDefault="009512D1" w:rsidP="00253A83">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10%.</w:t>
            </w: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Online discussion due. Total 1000 words. Worth</w:t>
            </w:r>
          </w:p>
          <w:p w:rsidR="009512D1" w:rsidRDefault="009512D1" w:rsidP="00253A83">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10%.</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44" w:after="0" w:line="192" w:lineRule="exact"/>
              <w:ind w:left="142" w:right="408"/>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Commence writing assignment 2 draft.</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In-class online test Monday. Worth 10%.</w:t>
            </w:r>
          </w:p>
        </w:tc>
      </w:tr>
      <w:tr w:rsidR="009512D1" w:rsidTr="00253A83">
        <w:trPr>
          <w:trHeight w:hRule="exact" w:val="280"/>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before="36"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10</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Meet with group.</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Review and edit assignment 2.</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r>
      <w:tr w:rsidR="009512D1" w:rsidTr="00253A83">
        <w:trPr>
          <w:trHeight w:hRule="exact" w:val="472"/>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11</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Prac Report due Thursday. Worth</w:t>
            </w:r>
          </w:p>
          <w:p w:rsidR="009512D1" w:rsidRDefault="009512D1" w:rsidP="00253A83">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10%.</w:t>
            </w: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Meet with group to finalise</w:t>
            </w:r>
            <w:r>
              <w:rPr>
                <w:rFonts w:ascii="Century Gothic" w:eastAsia="Century Gothic" w:hAnsi="Century Gothic" w:cs="Century Gothic"/>
                <w:color w:val="231F20"/>
                <w:spacing w:val="-5"/>
                <w:sz w:val="16"/>
                <w:szCs w:val="16"/>
              </w:rPr>
              <w:t xml:space="preserve"> </w:t>
            </w:r>
            <w:r>
              <w:rPr>
                <w:rFonts w:ascii="Century Gothic" w:eastAsia="Century Gothic" w:hAnsi="Century Gothic" w:cs="Century Gothic"/>
                <w:color w:val="231F20"/>
                <w:sz w:val="16"/>
                <w:szCs w:val="16"/>
              </w:rPr>
              <w:t>presentation.</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Submit assignment 2. Due Wed.</w:t>
            </w:r>
          </w:p>
          <w:p w:rsidR="009512D1" w:rsidRDefault="009512D1" w:rsidP="00253A83">
            <w:pPr>
              <w:spacing w:after="0" w:line="192" w:lineRule="exact"/>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3000 words. Worth 45%.</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r>
      <w:tr w:rsidR="009512D1" w:rsidTr="00253A83">
        <w:trPr>
          <w:trHeight w:hRule="exact" w:val="472"/>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12</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44" w:after="0" w:line="192" w:lineRule="exact"/>
              <w:ind w:left="142" w:right="424"/>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Group presentation and paper. Due Tuesday. Worth 20%.</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ind w:left="142"/>
            </w:pP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In-class online test Monday. Worth 10%.</w:t>
            </w:r>
          </w:p>
        </w:tc>
      </w:tr>
      <w:tr w:rsidR="009512D1" w:rsidTr="00253A83">
        <w:trPr>
          <w:trHeight w:hRule="exact" w:val="280"/>
        </w:trPr>
        <w:tc>
          <w:tcPr>
            <w:tcW w:w="1304" w:type="dxa"/>
            <w:tcBorders>
              <w:top w:val="single" w:sz="2" w:space="0" w:color="231F20"/>
              <w:left w:val="single" w:sz="2" w:space="0" w:color="231F20"/>
              <w:bottom w:val="single" w:sz="2" w:space="0" w:color="231F20"/>
              <w:right w:val="single" w:sz="2" w:space="0" w:color="231F20"/>
            </w:tcBorders>
            <w:vAlign w:val="center"/>
          </w:tcPr>
          <w:p w:rsidR="009512D1" w:rsidRPr="00253A83" w:rsidRDefault="009512D1" w:rsidP="00253A83">
            <w:pPr>
              <w:spacing w:before="36" w:after="0" w:line="240" w:lineRule="auto"/>
              <w:ind w:left="142" w:right="-20"/>
              <w:rPr>
                <w:rFonts w:ascii="Century Gothic" w:eastAsia="Century Gothic" w:hAnsi="Century Gothic" w:cs="Century Gothic"/>
                <w:sz w:val="18"/>
                <w:szCs w:val="18"/>
              </w:rPr>
            </w:pPr>
            <w:r w:rsidRPr="00253A83">
              <w:rPr>
                <w:rFonts w:ascii="Century Gothic" w:eastAsia="Century Gothic" w:hAnsi="Century Gothic" w:cs="Century Gothic"/>
                <w:color w:val="231F20"/>
                <w:sz w:val="18"/>
                <w:szCs w:val="18"/>
              </w:rPr>
              <w:t>13</w:t>
            </w:r>
          </w:p>
        </w:tc>
        <w:tc>
          <w:tcPr>
            <w:tcW w:w="2900"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Start exam revision.</w:t>
            </w:r>
          </w:p>
        </w:tc>
        <w:tc>
          <w:tcPr>
            <w:tcW w:w="4104"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Start exam revision.</w:t>
            </w:r>
          </w:p>
        </w:tc>
        <w:tc>
          <w:tcPr>
            <w:tcW w:w="3096"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Start exam revision.</w:t>
            </w:r>
          </w:p>
        </w:tc>
        <w:tc>
          <w:tcPr>
            <w:tcW w:w="3328" w:type="dxa"/>
            <w:tcBorders>
              <w:top w:val="single" w:sz="2" w:space="0" w:color="231F20"/>
              <w:left w:val="single" w:sz="2" w:space="0" w:color="231F20"/>
              <w:bottom w:val="single" w:sz="2" w:space="0" w:color="231F20"/>
              <w:right w:val="single" w:sz="2" w:space="0" w:color="231F20"/>
            </w:tcBorders>
            <w:vAlign w:val="center"/>
          </w:tcPr>
          <w:p w:rsidR="009512D1" w:rsidRDefault="009512D1" w:rsidP="00253A83">
            <w:pPr>
              <w:spacing w:before="36" w:after="0" w:line="240" w:lineRule="auto"/>
              <w:ind w:left="142"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Start exam revision.</w:t>
            </w:r>
          </w:p>
        </w:tc>
      </w:tr>
    </w:tbl>
    <w:p w:rsidR="008A02FF" w:rsidRDefault="008A02FF" w:rsidP="00253A83">
      <w:pPr>
        <w:ind w:left="142"/>
      </w:pPr>
      <w:bookmarkStart w:id="0" w:name="_GoBack"/>
      <w:bookmarkEnd w:id="0"/>
    </w:p>
    <w:sectPr w:rsidR="008A02FF" w:rsidSect="001A7CAF">
      <w:footerReference w:type="default" r:id="rId7"/>
      <w:pgSz w:w="16838" w:h="11906" w:orient="landscape"/>
      <w:pgMar w:top="568" w:right="709" w:bottom="1440" w:left="1440"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D1" w:rsidRDefault="009512D1" w:rsidP="00613D30">
      <w:pPr>
        <w:spacing w:after="0" w:line="240" w:lineRule="auto"/>
      </w:pPr>
      <w:r>
        <w:separator/>
      </w:r>
    </w:p>
  </w:endnote>
  <w:endnote w:type="continuationSeparator" w:id="0">
    <w:p w:rsidR="009512D1" w:rsidRDefault="009512D1" w:rsidP="0061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on Flower">
    <w:panose1 w:val="02000500000000000000"/>
    <w:charset w:val="00"/>
    <w:family w:val="auto"/>
    <w:pitch w:val="variable"/>
    <w:sig w:usb0="A00000A7" w:usb1="5000004A" w:usb2="00000000" w:usb3="00000000" w:csb0="00000111" w:csb1="00000000"/>
  </w:font>
  <w:font w:name="CenturyGothic">
    <w:altName w:val="Arial Unicode MS"/>
    <w:panose1 w:val="00000000000000000000"/>
    <w:charset w:val="88"/>
    <w:family w:val="auto"/>
    <w:notTrueType/>
    <w:pitch w:val="default"/>
    <w:sig w:usb0="00000001" w:usb1="08080000" w:usb2="00000010" w:usb3="00000000" w:csb0="001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961385"/>
      <w:docPartObj>
        <w:docPartGallery w:val="Page Numbers (Bottom of Page)"/>
        <w:docPartUnique/>
      </w:docPartObj>
    </w:sdtPr>
    <w:sdtEndPr>
      <w:rPr>
        <w:color w:val="7F7F7F" w:themeColor="background1" w:themeShade="7F"/>
        <w:spacing w:val="60"/>
      </w:rPr>
    </w:sdtEndPr>
    <w:sdtContent>
      <w:p w:rsidR="001A7CAF" w:rsidRDefault="001A7CAF" w:rsidP="00703BBE">
        <w:pPr>
          <w:pStyle w:val="Footer"/>
          <w:pBdr>
            <w:top w:val="single" w:sz="4" w:space="0" w:color="D9D9D9" w:themeColor="background1" w:themeShade="D9"/>
          </w:pBdr>
          <w:jc w:val="right"/>
        </w:pPr>
        <w:r>
          <w:fldChar w:fldCharType="begin"/>
        </w:r>
        <w:r>
          <w:instrText xml:space="preserve"> PAGE   \* MERGEFORMAT </w:instrText>
        </w:r>
        <w:r>
          <w:fldChar w:fldCharType="separate"/>
        </w:r>
        <w:r w:rsidR="00731DB7">
          <w:rPr>
            <w:noProof/>
          </w:rPr>
          <w:t>1</w:t>
        </w:r>
        <w:r>
          <w:rPr>
            <w:noProof/>
          </w:rPr>
          <w:fldChar w:fldCharType="end"/>
        </w:r>
        <w:r>
          <w:t xml:space="preserve"> | </w:t>
        </w:r>
        <w:r>
          <w:rPr>
            <w:color w:val="7F7F7F" w:themeColor="background1" w:themeShade="7F"/>
            <w:spacing w:val="60"/>
          </w:rPr>
          <w:t>Page</w:t>
        </w:r>
      </w:p>
    </w:sdtContent>
  </w:sdt>
  <w:p w:rsidR="001A7CAF" w:rsidRDefault="001A7CAF" w:rsidP="001A7CAF">
    <w:pPr>
      <w:tabs>
        <w:tab w:val="left" w:pos="5535"/>
      </w:tabs>
      <w:rPr>
        <w:rFonts w:ascii="Moon Flower" w:eastAsia="CenturyGothic" w:hAnsi="Moon Flower" w:cs="CenturyGothic"/>
        <w:b/>
        <w:bCs/>
        <w:color w:val="2E74B5" w:themeColor="accent1" w:themeShade="BF"/>
        <w:sz w:val="36"/>
        <w:szCs w:val="36"/>
      </w:rPr>
    </w:pPr>
    <w:r w:rsidRPr="00613D30">
      <w:rPr>
        <w:noProof/>
      </w:rPr>
      <w:drawing>
        <wp:anchor distT="0" distB="0" distL="114300" distR="114300" simplePos="0" relativeHeight="251658240" behindDoc="0" locked="0" layoutInCell="1" allowOverlap="1" wp14:anchorId="691AAF07" wp14:editId="3FB99B7A">
          <wp:simplePos x="0" y="0"/>
          <wp:positionH relativeFrom="page">
            <wp:posOffset>7012940</wp:posOffset>
          </wp:positionH>
          <wp:positionV relativeFrom="paragraph">
            <wp:posOffset>160020</wp:posOffset>
          </wp:positionV>
          <wp:extent cx="2777729" cy="780603"/>
          <wp:effectExtent l="0" t="0" r="3810" b="635"/>
          <wp:wrapThrough wrapText="bothSides">
            <wp:wrapPolygon edited="0">
              <wp:start x="0" y="0"/>
              <wp:lineTo x="0" y="21090"/>
              <wp:lineTo x="21481" y="21090"/>
              <wp:lineTo x="21481"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CO Provid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7729" cy="780603"/>
                  </a:xfrm>
                  <a:prstGeom prst="rect">
                    <a:avLst/>
                  </a:prstGeom>
                </pic:spPr>
              </pic:pic>
            </a:graphicData>
          </a:graphic>
          <wp14:sizeRelH relativeFrom="page">
            <wp14:pctWidth>0</wp14:pctWidth>
          </wp14:sizeRelH>
          <wp14:sizeRelV relativeFrom="page">
            <wp14:pctHeight>0</wp14:pctHeight>
          </wp14:sizeRelV>
        </wp:anchor>
      </w:drawing>
    </w:r>
  </w:p>
  <w:p w:rsidR="001A7CAF" w:rsidRPr="008343FD" w:rsidRDefault="001A7CAF" w:rsidP="001A7CAF">
    <w:pPr>
      <w:tabs>
        <w:tab w:val="left" w:pos="5535"/>
      </w:tabs>
      <w:rPr>
        <w:color w:val="2E74B5" w:themeColor="accent1" w:themeShade="BF"/>
        <w:sz w:val="36"/>
        <w:szCs w:val="36"/>
      </w:rPr>
    </w:pPr>
    <w:r w:rsidRPr="008343FD">
      <w:rPr>
        <w:rFonts w:ascii="Moon Flower" w:eastAsia="CenturyGothic" w:hAnsi="Moon Flower" w:cs="CenturyGothic"/>
        <w:b/>
        <w:bCs/>
        <w:color w:val="2E74B5" w:themeColor="accent1" w:themeShade="BF"/>
        <w:sz w:val="36"/>
        <w:szCs w:val="36"/>
      </w:rPr>
      <w:t>How to transition to tertiary education</w:t>
    </w:r>
    <w:r w:rsidRPr="001A7CAF">
      <w:rPr>
        <w:rFonts w:ascii="Moon Flower" w:eastAsia="CenturyGothic" w:hAnsi="Moon Flower" w:cs="CenturyGothic"/>
        <w:b/>
        <w:bCs/>
        <w:color w:val="2E74B5" w:themeColor="accent1" w:themeShade="BF"/>
        <w:sz w:val="36"/>
        <w:szCs w:val="36"/>
      </w:rPr>
      <w:tab/>
    </w:r>
    <w:r w:rsidRPr="008343FD">
      <w:rPr>
        <w:rFonts w:ascii="Moon Flower" w:eastAsia="CenturyGothic" w:hAnsi="Moon Flower" w:cs="CenturyGothic"/>
        <w:b/>
        <w:bCs/>
        <w:color w:val="2E74B5" w:themeColor="accent1" w:themeShade="BF"/>
        <w:sz w:val="36"/>
        <w:szCs w:val="36"/>
      </w:rPr>
      <w:br/>
      <w:t>Helpful hints for people with autism spectrum disorder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D1" w:rsidRDefault="009512D1" w:rsidP="00613D30">
      <w:pPr>
        <w:spacing w:after="0" w:line="240" w:lineRule="auto"/>
      </w:pPr>
      <w:r>
        <w:separator/>
      </w:r>
    </w:p>
  </w:footnote>
  <w:footnote w:type="continuationSeparator" w:id="0">
    <w:p w:rsidR="009512D1" w:rsidRDefault="009512D1" w:rsidP="00613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D1"/>
    <w:rsid w:val="000456D5"/>
    <w:rsid w:val="000464E1"/>
    <w:rsid w:val="00175BB7"/>
    <w:rsid w:val="001A7CAF"/>
    <w:rsid w:val="00253A83"/>
    <w:rsid w:val="00276FA1"/>
    <w:rsid w:val="003D5A37"/>
    <w:rsid w:val="004701F5"/>
    <w:rsid w:val="004E1B17"/>
    <w:rsid w:val="00552CBA"/>
    <w:rsid w:val="00561E75"/>
    <w:rsid w:val="00606CE7"/>
    <w:rsid w:val="00613D30"/>
    <w:rsid w:val="00627243"/>
    <w:rsid w:val="006617C4"/>
    <w:rsid w:val="006735C2"/>
    <w:rsid w:val="00703BBE"/>
    <w:rsid w:val="00731DB7"/>
    <w:rsid w:val="00776D8A"/>
    <w:rsid w:val="007A444F"/>
    <w:rsid w:val="008A02FF"/>
    <w:rsid w:val="00926A72"/>
    <w:rsid w:val="009512D1"/>
    <w:rsid w:val="00C001F3"/>
    <w:rsid w:val="00D1150D"/>
    <w:rsid w:val="00E07D75"/>
    <w:rsid w:val="00F8484C"/>
    <w:rsid w:val="00FC6E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979C37-7D68-4226-B3C0-4ECB8713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3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D30"/>
  </w:style>
  <w:style w:type="paragraph" w:styleId="Footer">
    <w:name w:val="footer"/>
    <w:basedOn w:val="Normal"/>
    <w:link w:val="FooterChar"/>
    <w:uiPriority w:val="99"/>
    <w:unhideWhenUsed/>
    <w:rsid w:val="00613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D30"/>
  </w:style>
  <w:style w:type="character" w:customStyle="1" w:styleId="Heading2Char">
    <w:name w:val="Heading 2 Char"/>
    <w:basedOn w:val="DefaultParagraphFont"/>
    <w:link w:val="Heading2"/>
    <w:uiPriority w:val="9"/>
    <w:rsid w:val="00613D30"/>
    <w:rPr>
      <w:rFonts w:ascii="Times New Roman" w:eastAsia="Times New Roman" w:hAnsi="Times New Roman" w:cs="Times New Roman"/>
      <w:b/>
      <w:bCs/>
      <w:sz w:val="36"/>
      <w:szCs w:val="36"/>
    </w:rPr>
  </w:style>
  <w:style w:type="table" w:styleId="TableGrid">
    <w:name w:val="Table Grid"/>
    <w:basedOn w:val="TableNormal"/>
    <w:uiPriority w:val="39"/>
    <w:rsid w:val="0061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1214">
      <w:bodyDiv w:val="1"/>
      <w:marLeft w:val="0"/>
      <w:marRight w:val="0"/>
      <w:marTop w:val="0"/>
      <w:marBottom w:val="0"/>
      <w:divBdr>
        <w:top w:val="none" w:sz="0" w:space="0" w:color="auto"/>
        <w:left w:val="none" w:sz="0" w:space="0" w:color="auto"/>
        <w:bottom w:val="none" w:sz="0" w:space="0" w:color="auto"/>
        <w:right w:val="none" w:sz="0" w:space="0" w:color="auto"/>
      </w:divBdr>
    </w:div>
    <w:div w:id="11938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VC-SE\Projects%20and%20Evaluations%20Unit\ADCET\2012-2014\Autism%20Resource%20(NDCO%20Deb%20Hindle)\Ta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318A-18A8-4874-819D-8539D287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 Template</Template>
  <TotalTime>19</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 Resources</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10</cp:revision>
  <dcterms:created xsi:type="dcterms:W3CDTF">2015-06-11T04:07:00Z</dcterms:created>
  <dcterms:modified xsi:type="dcterms:W3CDTF">2015-06-12T06:37:00Z</dcterms:modified>
</cp:coreProperties>
</file>