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F8" w:rsidRDefault="006735C2" w:rsidP="000769F8">
      <w:pPr>
        <w:rPr>
          <w:rFonts w:ascii="Moon Flower" w:eastAsia="CenturyGothic" w:hAnsi="Moon Flower" w:cs="CenturyGothic"/>
          <w:b/>
          <w:bCs/>
          <w:color w:val="5B9BD5" w:themeColor="accent1"/>
          <w:sz w:val="52"/>
          <w:szCs w:val="52"/>
        </w:rPr>
      </w:pPr>
      <w:r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>TABLE</w:t>
      </w:r>
      <w:r w:rsidR="000769F8"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 xml:space="preserve"> 1</w:t>
      </w:r>
      <w:r w:rsidR="004701F5" w:rsidRPr="004701F5"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 xml:space="preserve">: </w:t>
      </w:r>
      <w:r w:rsidR="000769F8">
        <w:rPr>
          <w:rFonts w:ascii="Moon Flower" w:eastAsia="CenturyGothic" w:hAnsi="Moon Flower" w:cs="CenturyGothic"/>
          <w:b/>
          <w:bCs/>
          <w:color w:val="5B9BD5" w:themeColor="accent1"/>
          <w:sz w:val="52"/>
          <w:szCs w:val="52"/>
        </w:rPr>
        <w:t>TRANSPORT INFORMATION</w:t>
      </w:r>
    </w:p>
    <w:p w:rsidR="00926A72" w:rsidRDefault="00926A72" w:rsidP="00E07D75"/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7"/>
        <w:gridCol w:w="6058"/>
      </w:tblGrid>
      <w:tr w:rsidR="000769F8" w:rsidRPr="000769F8" w:rsidTr="000769F8">
        <w:trPr>
          <w:trHeight w:hRule="exact" w:val="595"/>
        </w:trPr>
        <w:tc>
          <w:tcPr>
            <w:tcW w:w="39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769F8" w:rsidRPr="000769F8" w:rsidRDefault="000769F8" w:rsidP="000769F8">
            <w:pPr>
              <w:spacing w:before="75" w:after="0" w:line="240" w:lineRule="auto"/>
              <w:ind w:left="179" w:right="-20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0769F8"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4"/>
                <w:szCs w:val="44"/>
              </w:rPr>
              <w:t>MODE OF TRANSPORT</w:t>
            </w:r>
          </w:p>
        </w:tc>
        <w:tc>
          <w:tcPr>
            <w:tcW w:w="60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769F8" w:rsidRPr="000769F8" w:rsidRDefault="000769F8" w:rsidP="000769F8">
            <w:pPr>
              <w:jc w:val="center"/>
              <w:rPr>
                <w:sz w:val="44"/>
                <w:szCs w:val="44"/>
              </w:rPr>
            </w:pPr>
            <w:r w:rsidRPr="000769F8"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4"/>
                <w:szCs w:val="44"/>
              </w:rPr>
              <w:t>WHAT YOU NEED TO KNOW</w:t>
            </w:r>
          </w:p>
          <w:p w:rsidR="000769F8" w:rsidRPr="000769F8" w:rsidRDefault="000769F8" w:rsidP="000769F8">
            <w:pPr>
              <w:jc w:val="center"/>
              <w:rPr>
                <w:sz w:val="44"/>
                <w:szCs w:val="44"/>
              </w:rPr>
            </w:pPr>
          </w:p>
        </w:tc>
      </w:tr>
      <w:tr w:rsidR="000769F8" w:rsidTr="000855D6">
        <w:trPr>
          <w:trHeight w:hRule="exact" w:val="1553"/>
        </w:trPr>
        <w:tc>
          <w:tcPr>
            <w:tcW w:w="39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769F8" w:rsidRDefault="000769F8" w:rsidP="000769F8">
            <w:pPr>
              <w:spacing w:after="0" w:line="240" w:lineRule="exact"/>
              <w:ind w:left="170" w:right="70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Public train, bus and/or tram</w:t>
            </w:r>
          </w:p>
        </w:tc>
        <w:tc>
          <w:tcPr>
            <w:tcW w:w="60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F5279" w:rsidRDefault="000769F8" w:rsidP="000855D6">
            <w:pPr>
              <w:spacing w:before="35" w:after="0" w:line="240" w:lineRule="exact"/>
              <w:ind w:left="17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Timetable a</w:t>
            </w:r>
            <w:r w:rsidR="007F5279"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nd connections</w:t>
            </w:r>
          </w:p>
          <w:p w:rsidR="000769F8" w:rsidRPr="000855D6" w:rsidRDefault="000769F8" w:rsidP="000855D6">
            <w:pPr>
              <w:spacing w:before="35" w:after="0" w:line="240" w:lineRule="exact"/>
              <w:ind w:left="17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Public transport stops.</w:t>
            </w:r>
          </w:p>
          <w:p w:rsidR="007F5279" w:rsidRDefault="007F5279" w:rsidP="000855D6">
            <w:pPr>
              <w:spacing w:after="0" w:line="240" w:lineRule="exact"/>
              <w:ind w:left="17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Length of each part of journey</w:t>
            </w:r>
          </w:p>
          <w:p w:rsidR="007F5279" w:rsidRDefault="000769F8" w:rsidP="000855D6">
            <w:pPr>
              <w:spacing w:after="0" w:line="240" w:lineRule="exact"/>
              <w:ind w:left="17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Tra</w:t>
            </w:r>
            <w:r w:rsidR="007F5279"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vel passes or ticketing system</w:t>
            </w:r>
          </w:p>
          <w:p w:rsidR="007F5279" w:rsidRPr="000855D6" w:rsidRDefault="000769F8" w:rsidP="000855D6">
            <w:pPr>
              <w:spacing w:after="0" w:line="240" w:lineRule="exact"/>
              <w:ind w:left="17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Public transport payment system.</w:t>
            </w:r>
          </w:p>
        </w:tc>
      </w:tr>
      <w:tr w:rsidR="000769F8" w:rsidTr="000769F8">
        <w:trPr>
          <w:trHeight w:hRule="exact" w:val="721"/>
        </w:trPr>
        <w:tc>
          <w:tcPr>
            <w:tcW w:w="39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769F8" w:rsidRDefault="000769F8" w:rsidP="000769F8">
            <w:pPr>
              <w:spacing w:after="0" w:line="240" w:lineRule="auto"/>
              <w:ind w:left="17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Bicycle</w:t>
            </w:r>
          </w:p>
        </w:tc>
        <w:tc>
          <w:tcPr>
            <w:tcW w:w="60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769F8" w:rsidRDefault="000769F8" w:rsidP="000769F8">
            <w:pPr>
              <w:spacing w:before="35" w:after="0" w:line="240" w:lineRule="exact"/>
              <w:ind w:left="17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Safest route including nearby bike tracks. Location of campus bike racks.</w:t>
            </w:r>
          </w:p>
        </w:tc>
      </w:tr>
      <w:tr w:rsidR="000769F8" w:rsidTr="007F5279">
        <w:trPr>
          <w:trHeight w:hRule="exact" w:val="849"/>
        </w:trPr>
        <w:tc>
          <w:tcPr>
            <w:tcW w:w="39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769F8" w:rsidRDefault="000769F8" w:rsidP="000769F8">
            <w:pPr>
              <w:spacing w:after="0" w:line="240" w:lineRule="auto"/>
              <w:ind w:left="17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Private Car</w:t>
            </w:r>
          </w:p>
        </w:tc>
        <w:tc>
          <w:tcPr>
            <w:tcW w:w="60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7F5279" w:rsidRDefault="000769F8" w:rsidP="000769F8">
            <w:pPr>
              <w:spacing w:before="35" w:after="0" w:line="240" w:lineRule="exact"/>
              <w:ind w:left="17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Car parks</w:t>
            </w:r>
            <w:r w:rsidR="007F5279"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 xml:space="preserve"> available on campus or nearby</w:t>
            </w:r>
          </w:p>
          <w:p w:rsidR="000769F8" w:rsidRDefault="000769F8" w:rsidP="000769F8">
            <w:pPr>
              <w:spacing w:before="35" w:after="0" w:line="240" w:lineRule="exact"/>
              <w:ind w:left="17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Car park payment system.</w:t>
            </w:r>
          </w:p>
        </w:tc>
      </w:tr>
    </w:tbl>
    <w:p w:rsidR="00613D30" w:rsidRDefault="00613D30"/>
    <w:p w:rsidR="000769F8" w:rsidRDefault="000769F8"/>
    <w:p w:rsidR="000769F8" w:rsidRDefault="000769F8">
      <w:bookmarkStart w:id="0" w:name="_GoBack"/>
      <w:bookmarkEnd w:id="0"/>
    </w:p>
    <w:p w:rsidR="008A02FF" w:rsidRDefault="008A02FF"/>
    <w:sectPr w:rsidR="008A02FF" w:rsidSect="001A7CAF">
      <w:footerReference w:type="default" r:id="rId7"/>
      <w:pgSz w:w="16838" w:h="11906" w:orient="landscape"/>
      <w:pgMar w:top="568" w:right="709" w:bottom="1440" w:left="144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9F8" w:rsidRDefault="000769F8" w:rsidP="00613D30">
      <w:pPr>
        <w:spacing w:after="0" w:line="240" w:lineRule="auto"/>
      </w:pPr>
      <w:r>
        <w:separator/>
      </w:r>
    </w:p>
  </w:endnote>
  <w:endnote w:type="continuationSeparator" w:id="0">
    <w:p w:rsidR="000769F8" w:rsidRDefault="000769F8" w:rsidP="0061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on Flower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entury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9613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7CAF" w:rsidRDefault="001A7CAF" w:rsidP="00703BBE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5D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A7CAF" w:rsidRDefault="001A7CAF" w:rsidP="001A7CAF">
    <w:pPr>
      <w:tabs>
        <w:tab w:val="left" w:pos="5535"/>
      </w:tabs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</w:pPr>
    <w:r w:rsidRPr="00613D30">
      <w:rPr>
        <w:noProof/>
      </w:rPr>
      <w:drawing>
        <wp:anchor distT="0" distB="0" distL="114300" distR="114300" simplePos="0" relativeHeight="251658240" behindDoc="0" locked="0" layoutInCell="1" allowOverlap="1" wp14:anchorId="691AAF07" wp14:editId="3FB99B7A">
          <wp:simplePos x="0" y="0"/>
          <wp:positionH relativeFrom="page">
            <wp:posOffset>7012940</wp:posOffset>
          </wp:positionH>
          <wp:positionV relativeFrom="paragraph">
            <wp:posOffset>160020</wp:posOffset>
          </wp:positionV>
          <wp:extent cx="2777729" cy="780603"/>
          <wp:effectExtent l="0" t="0" r="3810" b="635"/>
          <wp:wrapThrough wrapText="bothSides">
            <wp:wrapPolygon edited="0">
              <wp:start x="0" y="0"/>
              <wp:lineTo x="0" y="21090"/>
              <wp:lineTo x="21481" y="21090"/>
              <wp:lineTo x="21481" y="0"/>
              <wp:lineTo x="0" y="0"/>
            </wp:wrapPolygon>
          </wp:wrapThrough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CO Provide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729" cy="780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7CAF" w:rsidRPr="008343FD" w:rsidRDefault="001A7CAF" w:rsidP="001A7CAF">
    <w:pPr>
      <w:tabs>
        <w:tab w:val="left" w:pos="5535"/>
      </w:tabs>
      <w:rPr>
        <w:color w:val="2E74B5" w:themeColor="accent1" w:themeShade="BF"/>
        <w:sz w:val="36"/>
        <w:szCs w:val="36"/>
      </w:rPr>
    </w:pPr>
    <w:r w:rsidRPr="008343FD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t>How to transition to tertiary education</w:t>
    </w:r>
    <w:r w:rsidRPr="001A7CAF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tab/>
    </w:r>
    <w:r w:rsidRPr="008343FD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br/>
      <w:t>Helpful hints for people with autism spectrum disorder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9F8" w:rsidRDefault="000769F8" w:rsidP="00613D30">
      <w:pPr>
        <w:spacing w:after="0" w:line="240" w:lineRule="auto"/>
      </w:pPr>
      <w:r>
        <w:separator/>
      </w:r>
    </w:p>
  </w:footnote>
  <w:footnote w:type="continuationSeparator" w:id="0">
    <w:p w:rsidR="000769F8" w:rsidRDefault="000769F8" w:rsidP="00613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F8"/>
    <w:rsid w:val="000464E1"/>
    <w:rsid w:val="000769F8"/>
    <w:rsid w:val="000855D6"/>
    <w:rsid w:val="00175BB7"/>
    <w:rsid w:val="001A7CAF"/>
    <w:rsid w:val="00276FA1"/>
    <w:rsid w:val="004701F5"/>
    <w:rsid w:val="004E1B17"/>
    <w:rsid w:val="00552CBA"/>
    <w:rsid w:val="00606CE7"/>
    <w:rsid w:val="00613D30"/>
    <w:rsid w:val="00627243"/>
    <w:rsid w:val="006735C2"/>
    <w:rsid w:val="00703BBE"/>
    <w:rsid w:val="007F5279"/>
    <w:rsid w:val="008A02FF"/>
    <w:rsid w:val="00926A72"/>
    <w:rsid w:val="00C001F3"/>
    <w:rsid w:val="00E07D75"/>
    <w:rsid w:val="00F8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66E407-3570-4279-B975-CA8CA0FE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3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D30"/>
  </w:style>
  <w:style w:type="paragraph" w:styleId="Footer">
    <w:name w:val="footer"/>
    <w:basedOn w:val="Normal"/>
    <w:link w:val="FooterChar"/>
    <w:uiPriority w:val="99"/>
    <w:unhideWhenUsed/>
    <w:rsid w:val="006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D30"/>
  </w:style>
  <w:style w:type="character" w:customStyle="1" w:styleId="Heading2Char">
    <w:name w:val="Heading 2 Char"/>
    <w:basedOn w:val="DefaultParagraphFont"/>
    <w:link w:val="Heading2"/>
    <w:uiPriority w:val="9"/>
    <w:rsid w:val="00613D3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61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VC-SE\Projects%20and%20Evaluations%20Unit\ADCET\2012-2014\Autism%20Resource%20(NDCO%20Deb%20Hindle)\Tab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AD5EB-C3E7-4D1A-BACD-B07BA22F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Table Template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Resources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3</cp:revision>
  <dcterms:created xsi:type="dcterms:W3CDTF">2015-06-11T02:56:00Z</dcterms:created>
  <dcterms:modified xsi:type="dcterms:W3CDTF">2015-06-11T03:03:00Z</dcterms:modified>
</cp:coreProperties>
</file>