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5" w:rsidRPr="004701F5" w:rsidRDefault="0055320B" w:rsidP="00FA3AFA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Exercise 2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MY SKILLS</w:t>
      </w:r>
    </w:p>
    <w:p w:rsidR="0055320B" w:rsidRDefault="0055320B" w:rsidP="00FA3AFA">
      <w:pPr>
        <w:spacing w:before="26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3E71E9"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Write down some </w:t>
      </w:r>
      <w:bookmarkStart w:id="0" w:name="_GoBack"/>
      <w:r w:rsidRPr="003E71E9"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of </w:t>
      </w:r>
      <w:bookmarkEnd w:id="0"/>
      <w:r w:rsidRPr="003E71E9">
        <w:rPr>
          <w:rFonts w:ascii="Century Gothic" w:eastAsia="Century Gothic" w:hAnsi="Century Gothic" w:cs="Century Gothic"/>
          <w:color w:val="231F20"/>
          <w:sz w:val="24"/>
          <w:szCs w:val="24"/>
        </w:rPr>
        <w:t>the skills you have learnt and developed. These examples may help</w:t>
      </w:r>
      <w:r>
        <w:rPr>
          <w:rFonts w:ascii="Century Gothic" w:eastAsia="Century Gothic" w:hAnsi="Century Gothic" w:cs="Century Gothic"/>
          <w:color w:val="231F20"/>
          <w:sz w:val="20"/>
          <w:szCs w:val="20"/>
        </w:rPr>
        <w:t>:</w:t>
      </w:r>
    </w:p>
    <w:p w:rsidR="0055320B" w:rsidRDefault="0055320B" w:rsidP="00FA3AFA">
      <w:pPr>
        <w:spacing w:before="16" w:after="0" w:line="260" w:lineRule="exact"/>
        <w:rPr>
          <w:sz w:val="26"/>
          <w:szCs w:val="26"/>
        </w:rPr>
      </w:pPr>
    </w:p>
    <w:tbl>
      <w:tblPr>
        <w:tblW w:w="10518" w:type="dxa"/>
        <w:tblInd w:w="111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7161"/>
      </w:tblGrid>
      <w:tr w:rsidR="0055320B" w:rsidTr="003E71E9">
        <w:trPr>
          <w:trHeight w:hRule="exact" w:val="600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Pr="003E71E9" w:rsidRDefault="0055320B" w:rsidP="003E71E9">
            <w:pPr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  <w:r w:rsidRPr="003E71E9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ACTIVITY</w:t>
            </w:r>
          </w:p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Pr="003E71E9" w:rsidRDefault="0055320B" w:rsidP="003E71E9">
            <w:pPr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  <w:r w:rsidRPr="003E71E9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SKILLS DEVELOPED</w:t>
            </w:r>
          </w:p>
        </w:tc>
      </w:tr>
      <w:tr w:rsidR="0055320B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English pre-tertiary subject</w:t>
            </w:r>
          </w:p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before="26" w:after="0" w:line="240" w:lineRule="auto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Understanding different types of texts.</w:t>
            </w:r>
          </w:p>
          <w:p w:rsidR="0055320B" w:rsidRDefault="0055320B" w:rsidP="003E71E9">
            <w:pPr>
              <w:spacing w:before="4" w:after="0" w:line="240" w:lineRule="exact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Able to write essays – with introduction, logical arguments, and a conclusion. Able to write to required word limits.</w:t>
            </w:r>
          </w:p>
        </w:tc>
      </w:tr>
      <w:tr w:rsidR="0055320B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Using computers</w:t>
            </w:r>
          </w:p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before="35" w:after="0" w:line="240" w:lineRule="exact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Knowledge of computer applications. Able to load software.</w:t>
            </w:r>
          </w:p>
          <w:p w:rsidR="0055320B" w:rsidRDefault="0055320B" w:rsidP="003E71E9">
            <w:pPr>
              <w:spacing w:after="0" w:line="236" w:lineRule="exact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Able to troubleshoot computer problems.</w:t>
            </w:r>
          </w:p>
        </w:tc>
      </w:tr>
      <w:tr w:rsidR="0055320B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Part-time job at bakery</w:t>
            </w:r>
          </w:p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55320B" w:rsidRDefault="0055320B" w:rsidP="003E71E9">
            <w:pPr>
              <w:spacing w:before="35" w:after="0" w:line="240" w:lineRule="exact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Following instructions. Working in teams.</w:t>
            </w:r>
          </w:p>
          <w:p w:rsidR="0055320B" w:rsidRDefault="0055320B" w:rsidP="003E71E9">
            <w:pPr>
              <w:spacing w:after="0" w:line="236" w:lineRule="exact"/>
              <w:ind w:left="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Knowledge of occupational health and safety.</w:t>
            </w:r>
          </w:p>
        </w:tc>
      </w:tr>
      <w:tr w:rsidR="0055320B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5320B" w:rsidRDefault="0055320B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5320B" w:rsidRDefault="0055320B" w:rsidP="003E71E9"/>
        </w:tc>
      </w:tr>
      <w:tr w:rsidR="0055320B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5320B" w:rsidRDefault="0055320B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5320B" w:rsidRDefault="0055320B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3E71E9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71E9" w:rsidRDefault="003E71E9" w:rsidP="003E71E9"/>
        </w:tc>
      </w:tr>
      <w:tr w:rsidR="00640296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0296" w:rsidRDefault="00640296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0296" w:rsidRDefault="00640296" w:rsidP="003E71E9"/>
        </w:tc>
      </w:tr>
      <w:tr w:rsidR="00640296" w:rsidTr="00640296">
        <w:trPr>
          <w:trHeight w:hRule="exact" w:val="851"/>
        </w:trPr>
        <w:tc>
          <w:tcPr>
            <w:tcW w:w="33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0296" w:rsidRDefault="00640296" w:rsidP="006E6C3C"/>
        </w:tc>
        <w:tc>
          <w:tcPr>
            <w:tcW w:w="7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0296" w:rsidRDefault="00640296" w:rsidP="003E71E9"/>
        </w:tc>
      </w:tr>
    </w:tbl>
    <w:p w:rsidR="008A02FF" w:rsidRDefault="008A02FF"/>
    <w:sectPr w:rsidR="008A02FF" w:rsidSect="00835981">
      <w:footerReference w:type="default" r:id="rId7"/>
      <w:pgSz w:w="11906" w:h="16838"/>
      <w:pgMar w:top="709" w:right="1440" w:bottom="1440" w:left="56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81" w:rsidRDefault="00835981" w:rsidP="00613D30">
      <w:pPr>
        <w:spacing w:after="0" w:line="240" w:lineRule="auto"/>
      </w:pPr>
      <w:r>
        <w:separator/>
      </w:r>
    </w:p>
  </w:endnote>
  <w:endnote w:type="continuationSeparator" w:id="0">
    <w:p w:rsidR="00835981" w:rsidRDefault="00835981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A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4650740</wp:posOffset>
          </wp:positionH>
          <wp:positionV relativeFrom="paragraph">
            <wp:posOffset>129540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81" w:rsidRDefault="00835981" w:rsidP="00613D30">
      <w:pPr>
        <w:spacing w:after="0" w:line="240" w:lineRule="auto"/>
      </w:pPr>
      <w:r>
        <w:separator/>
      </w:r>
    </w:p>
  </w:footnote>
  <w:footnote w:type="continuationSeparator" w:id="0">
    <w:p w:rsidR="00835981" w:rsidRDefault="00835981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81"/>
    <w:rsid w:val="000464E1"/>
    <w:rsid w:val="00175BB7"/>
    <w:rsid w:val="001A7CAF"/>
    <w:rsid w:val="00276FA1"/>
    <w:rsid w:val="003E71E9"/>
    <w:rsid w:val="004701F5"/>
    <w:rsid w:val="004E1B17"/>
    <w:rsid w:val="00552CBA"/>
    <w:rsid w:val="0055320B"/>
    <w:rsid w:val="00606CE7"/>
    <w:rsid w:val="00613D30"/>
    <w:rsid w:val="00627243"/>
    <w:rsid w:val="00640296"/>
    <w:rsid w:val="00703BBE"/>
    <w:rsid w:val="00835981"/>
    <w:rsid w:val="00865B1D"/>
    <w:rsid w:val="008A02FF"/>
    <w:rsid w:val="00926A72"/>
    <w:rsid w:val="00C001F3"/>
    <w:rsid w:val="00F8484C"/>
    <w:rsid w:val="00FA3AFA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8948CD-CEEF-4D94-850C-E6C00E8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43D3-49F2-4CD6-9FA2-21DC8842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6</cp:revision>
  <dcterms:created xsi:type="dcterms:W3CDTF">2015-06-10T23:33:00Z</dcterms:created>
  <dcterms:modified xsi:type="dcterms:W3CDTF">2015-06-11T02:29:00Z</dcterms:modified>
</cp:coreProperties>
</file>