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0390D" w14:textId="77777777" w:rsidR="00103D58" w:rsidRDefault="00262D02">
      <w:pPr>
        <w:pStyle w:val="Heading1"/>
      </w:pPr>
      <w:bookmarkStart w:id="0" w:name="_Toc232433493"/>
      <w:r>
        <w:t>Contents</w:t>
      </w:r>
      <w:bookmarkEnd w:id="0"/>
    </w:p>
    <w:sdt>
      <w:sdtPr>
        <w:alias w:val="Contents"/>
        <w:id w:val="-1598474556"/>
      </w:sdtPr>
      <w:sdtEndPr/>
      <w:sdtContent>
        <w:p w14:paraId="5939A8BF" w14:textId="77777777" w:rsidR="00262D02" w:rsidRDefault="00262D02">
          <w:pPr>
            <w:pStyle w:val="TOC1"/>
            <w:tabs>
              <w:tab w:val="right" w:leader="dot" w:pos="9350"/>
            </w:tabs>
            <w:rPr>
              <w:noProof/>
            </w:rPr>
          </w:pPr>
          <w:r>
            <w:fldChar w:fldCharType="begin"/>
          </w:r>
          <w:r>
            <w:instrText>TOC \h \o "1-1"</w:instrText>
          </w:r>
          <w:r>
            <w:fldChar w:fldCharType="separate"/>
          </w:r>
          <w:hyperlink w:anchor="_Toc232433493" w:history="1">
            <w:r w:rsidRPr="00C50BA9">
              <w:rPr>
                <w:rStyle w:val="Hyperlink"/>
                <w:noProof/>
              </w:rPr>
              <w:t>Contents</w:t>
            </w:r>
            <w:r>
              <w:rPr>
                <w:noProof/>
              </w:rPr>
              <w:tab/>
            </w:r>
            <w:r>
              <w:rPr>
                <w:noProof/>
              </w:rPr>
              <w:fldChar w:fldCharType="begin"/>
            </w:r>
            <w:r>
              <w:rPr>
                <w:noProof/>
              </w:rPr>
              <w:instrText xml:space="preserve"> PAGEREF _Toc232433493 \h </w:instrText>
            </w:r>
            <w:r>
              <w:rPr>
                <w:noProof/>
              </w:rPr>
            </w:r>
            <w:r>
              <w:rPr>
                <w:noProof/>
              </w:rPr>
              <w:fldChar w:fldCharType="separate"/>
            </w:r>
            <w:r>
              <w:rPr>
                <w:noProof/>
              </w:rPr>
              <w:t>1</w:t>
            </w:r>
            <w:r>
              <w:rPr>
                <w:noProof/>
              </w:rPr>
              <w:fldChar w:fldCharType="end"/>
            </w:r>
          </w:hyperlink>
        </w:p>
        <w:p w14:paraId="140B9F80" w14:textId="77777777" w:rsidR="00262D02" w:rsidRDefault="00262D02">
          <w:pPr>
            <w:pStyle w:val="TOC1"/>
            <w:tabs>
              <w:tab w:val="right" w:leader="dot" w:pos="9350"/>
            </w:tabs>
            <w:rPr>
              <w:noProof/>
            </w:rPr>
          </w:pPr>
          <w:hyperlink w:anchor="_Toc232433494" w:history="1">
            <w:r w:rsidRPr="00C50BA9">
              <w:rPr>
                <w:rStyle w:val="Hyperlink"/>
                <w:noProof/>
              </w:rPr>
              <w:t>The Importance of Universal Design for Learning for Part-time Students</w:t>
            </w:r>
            <w:r>
              <w:rPr>
                <w:noProof/>
              </w:rPr>
              <w:tab/>
            </w:r>
            <w:r>
              <w:rPr>
                <w:noProof/>
              </w:rPr>
              <w:fldChar w:fldCharType="begin"/>
            </w:r>
            <w:r>
              <w:rPr>
                <w:noProof/>
              </w:rPr>
              <w:instrText xml:space="preserve"> PAGEREF _Toc232433494 \h </w:instrText>
            </w:r>
            <w:r>
              <w:rPr>
                <w:noProof/>
              </w:rPr>
            </w:r>
            <w:r>
              <w:rPr>
                <w:noProof/>
              </w:rPr>
              <w:fldChar w:fldCharType="separate"/>
            </w:r>
            <w:r>
              <w:rPr>
                <w:noProof/>
              </w:rPr>
              <w:t>1</w:t>
            </w:r>
            <w:r>
              <w:rPr>
                <w:noProof/>
              </w:rPr>
              <w:fldChar w:fldCharType="end"/>
            </w:r>
          </w:hyperlink>
        </w:p>
        <w:p w14:paraId="1CF2AB7F" w14:textId="77777777" w:rsidR="00262D02" w:rsidRDefault="00262D02">
          <w:pPr>
            <w:pStyle w:val="TOC1"/>
            <w:tabs>
              <w:tab w:val="right" w:leader="dot" w:pos="9350"/>
            </w:tabs>
            <w:rPr>
              <w:noProof/>
            </w:rPr>
          </w:pPr>
          <w:hyperlink w:anchor="_Toc232433495" w:history="1">
            <w:r w:rsidRPr="00C50BA9">
              <w:rPr>
                <w:rStyle w:val="Hyperlink"/>
                <w:noProof/>
              </w:rPr>
              <w:t>Charles Sturt University Context</w:t>
            </w:r>
            <w:r>
              <w:rPr>
                <w:noProof/>
              </w:rPr>
              <w:tab/>
            </w:r>
            <w:r>
              <w:rPr>
                <w:noProof/>
              </w:rPr>
              <w:fldChar w:fldCharType="begin"/>
            </w:r>
            <w:r>
              <w:rPr>
                <w:noProof/>
              </w:rPr>
              <w:instrText xml:space="preserve"> PAGEREF _Toc232433495 \h </w:instrText>
            </w:r>
            <w:r>
              <w:rPr>
                <w:noProof/>
              </w:rPr>
            </w:r>
            <w:r>
              <w:rPr>
                <w:noProof/>
              </w:rPr>
              <w:fldChar w:fldCharType="separate"/>
            </w:r>
            <w:r>
              <w:rPr>
                <w:noProof/>
              </w:rPr>
              <w:t>1</w:t>
            </w:r>
            <w:r>
              <w:rPr>
                <w:noProof/>
              </w:rPr>
              <w:fldChar w:fldCharType="end"/>
            </w:r>
          </w:hyperlink>
        </w:p>
        <w:p w14:paraId="24A9F13E" w14:textId="77777777" w:rsidR="00262D02" w:rsidRDefault="00262D02">
          <w:pPr>
            <w:pStyle w:val="TOC1"/>
            <w:tabs>
              <w:tab w:val="right" w:leader="dot" w:pos="9350"/>
            </w:tabs>
            <w:rPr>
              <w:noProof/>
            </w:rPr>
          </w:pPr>
          <w:hyperlink w:anchor="_Toc232433496" w:history="1">
            <w:r w:rsidRPr="00C50BA9">
              <w:rPr>
                <w:rStyle w:val="Hyperlink"/>
                <w:noProof/>
              </w:rPr>
              <w:t>Introduction: Part-time Study</w:t>
            </w:r>
            <w:r>
              <w:rPr>
                <w:noProof/>
              </w:rPr>
              <w:tab/>
            </w:r>
            <w:r>
              <w:rPr>
                <w:noProof/>
              </w:rPr>
              <w:fldChar w:fldCharType="begin"/>
            </w:r>
            <w:r>
              <w:rPr>
                <w:noProof/>
              </w:rPr>
              <w:instrText xml:space="preserve"> PAGEREF _Toc232433496 \h </w:instrText>
            </w:r>
            <w:r>
              <w:rPr>
                <w:noProof/>
              </w:rPr>
            </w:r>
            <w:r>
              <w:rPr>
                <w:noProof/>
              </w:rPr>
              <w:fldChar w:fldCharType="separate"/>
            </w:r>
            <w:r>
              <w:rPr>
                <w:noProof/>
              </w:rPr>
              <w:t>1</w:t>
            </w:r>
            <w:r>
              <w:rPr>
                <w:noProof/>
              </w:rPr>
              <w:fldChar w:fldCharType="end"/>
            </w:r>
          </w:hyperlink>
        </w:p>
        <w:p w14:paraId="2698A3A7" w14:textId="77777777" w:rsidR="00262D02" w:rsidRDefault="00262D02">
          <w:pPr>
            <w:pStyle w:val="TOC1"/>
            <w:tabs>
              <w:tab w:val="right" w:leader="dot" w:pos="9350"/>
            </w:tabs>
            <w:rPr>
              <w:noProof/>
            </w:rPr>
          </w:pPr>
          <w:hyperlink w:anchor="_Toc232433497" w:history="1">
            <w:r w:rsidRPr="00C50BA9">
              <w:rPr>
                <w:rStyle w:val="Hyperlink"/>
                <w:noProof/>
              </w:rPr>
              <w:t>Introduction: UDL</w:t>
            </w:r>
            <w:r>
              <w:rPr>
                <w:noProof/>
              </w:rPr>
              <w:tab/>
            </w:r>
            <w:r>
              <w:rPr>
                <w:noProof/>
              </w:rPr>
              <w:fldChar w:fldCharType="begin"/>
            </w:r>
            <w:r>
              <w:rPr>
                <w:noProof/>
              </w:rPr>
              <w:instrText xml:space="preserve"> PAGEREF _Toc232433497 \h </w:instrText>
            </w:r>
            <w:r>
              <w:rPr>
                <w:noProof/>
              </w:rPr>
            </w:r>
            <w:r>
              <w:rPr>
                <w:noProof/>
              </w:rPr>
              <w:fldChar w:fldCharType="separate"/>
            </w:r>
            <w:r>
              <w:rPr>
                <w:noProof/>
              </w:rPr>
              <w:t>1</w:t>
            </w:r>
            <w:r>
              <w:rPr>
                <w:noProof/>
              </w:rPr>
              <w:fldChar w:fldCharType="end"/>
            </w:r>
          </w:hyperlink>
        </w:p>
        <w:p w14:paraId="48CB0620" w14:textId="77777777" w:rsidR="00262D02" w:rsidRDefault="00262D02">
          <w:pPr>
            <w:pStyle w:val="TOC1"/>
            <w:tabs>
              <w:tab w:val="right" w:leader="dot" w:pos="9350"/>
            </w:tabs>
            <w:rPr>
              <w:noProof/>
            </w:rPr>
          </w:pPr>
          <w:hyperlink w:anchor="_Toc232433498" w:history="1">
            <w:r w:rsidRPr="00C50BA9">
              <w:rPr>
                <w:rStyle w:val="Hyperlink"/>
                <w:noProof/>
              </w:rPr>
              <w:t>Aims</w:t>
            </w:r>
            <w:r>
              <w:rPr>
                <w:noProof/>
              </w:rPr>
              <w:tab/>
            </w:r>
            <w:r>
              <w:rPr>
                <w:noProof/>
              </w:rPr>
              <w:fldChar w:fldCharType="begin"/>
            </w:r>
            <w:r>
              <w:rPr>
                <w:noProof/>
              </w:rPr>
              <w:instrText xml:space="preserve"> PAGEREF _Toc232433498 \h </w:instrText>
            </w:r>
            <w:r>
              <w:rPr>
                <w:noProof/>
              </w:rPr>
            </w:r>
            <w:r>
              <w:rPr>
                <w:noProof/>
              </w:rPr>
              <w:fldChar w:fldCharType="separate"/>
            </w:r>
            <w:r>
              <w:rPr>
                <w:noProof/>
              </w:rPr>
              <w:t>1</w:t>
            </w:r>
            <w:r>
              <w:rPr>
                <w:noProof/>
              </w:rPr>
              <w:fldChar w:fldCharType="end"/>
            </w:r>
          </w:hyperlink>
        </w:p>
        <w:p w14:paraId="2FB6C5E7" w14:textId="77777777" w:rsidR="00262D02" w:rsidRDefault="00262D02">
          <w:pPr>
            <w:pStyle w:val="TOC1"/>
            <w:tabs>
              <w:tab w:val="right" w:leader="dot" w:pos="9350"/>
            </w:tabs>
            <w:rPr>
              <w:noProof/>
            </w:rPr>
          </w:pPr>
          <w:hyperlink w:anchor="_Toc232433499" w:history="1">
            <w:r w:rsidRPr="00C50BA9">
              <w:rPr>
                <w:rStyle w:val="Hyperlink"/>
                <w:noProof/>
              </w:rPr>
              <w:t>Methods</w:t>
            </w:r>
            <w:r>
              <w:rPr>
                <w:noProof/>
              </w:rPr>
              <w:tab/>
            </w:r>
            <w:r>
              <w:rPr>
                <w:noProof/>
              </w:rPr>
              <w:fldChar w:fldCharType="begin"/>
            </w:r>
            <w:r>
              <w:rPr>
                <w:noProof/>
              </w:rPr>
              <w:instrText xml:space="preserve"> PAGEREF _Toc232433499 \h </w:instrText>
            </w:r>
            <w:r>
              <w:rPr>
                <w:noProof/>
              </w:rPr>
            </w:r>
            <w:r>
              <w:rPr>
                <w:noProof/>
              </w:rPr>
              <w:fldChar w:fldCharType="separate"/>
            </w:r>
            <w:r>
              <w:rPr>
                <w:noProof/>
              </w:rPr>
              <w:t>1</w:t>
            </w:r>
            <w:r>
              <w:rPr>
                <w:noProof/>
              </w:rPr>
              <w:fldChar w:fldCharType="end"/>
            </w:r>
          </w:hyperlink>
        </w:p>
        <w:p w14:paraId="11D30550" w14:textId="77777777" w:rsidR="00262D02" w:rsidRDefault="00262D02">
          <w:pPr>
            <w:pStyle w:val="TOC1"/>
            <w:tabs>
              <w:tab w:val="right" w:leader="dot" w:pos="9350"/>
            </w:tabs>
            <w:rPr>
              <w:noProof/>
            </w:rPr>
          </w:pPr>
          <w:hyperlink w:anchor="_Toc232433500" w:history="1">
            <w:r w:rsidRPr="00C50BA9">
              <w:rPr>
                <w:rStyle w:val="Hyperlink"/>
                <w:noProof/>
              </w:rPr>
              <w:t>Part-time Students in Australia</w:t>
            </w:r>
            <w:r>
              <w:rPr>
                <w:noProof/>
              </w:rPr>
              <w:tab/>
            </w:r>
            <w:r>
              <w:rPr>
                <w:noProof/>
              </w:rPr>
              <w:fldChar w:fldCharType="begin"/>
            </w:r>
            <w:r>
              <w:rPr>
                <w:noProof/>
              </w:rPr>
              <w:instrText xml:space="preserve"> PAGEREF _Toc232433500 \h </w:instrText>
            </w:r>
            <w:r>
              <w:rPr>
                <w:noProof/>
              </w:rPr>
            </w:r>
            <w:r>
              <w:rPr>
                <w:noProof/>
              </w:rPr>
              <w:fldChar w:fldCharType="separate"/>
            </w:r>
            <w:r>
              <w:rPr>
                <w:noProof/>
              </w:rPr>
              <w:t>1</w:t>
            </w:r>
            <w:r>
              <w:rPr>
                <w:noProof/>
              </w:rPr>
              <w:fldChar w:fldCharType="end"/>
            </w:r>
          </w:hyperlink>
        </w:p>
        <w:p w14:paraId="677F9218" w14:textId="77777777" w:rsidR="00262D02" w:rsidRDefault="00262D02">
          <w:pPr>
            <w:pStyle w:val="TOC1"/>
            <w:tabs>
              <w:tab w:val="right" w:leader="dot" w:pos="9350"/>
            </w:tabs>
            <w:rPr>
              <w:noProof/>
            </w:rPr>
          </w:pPr>
          <w:hyperlink w:anchor="_Toc232433501" w:history="1">
            <w:r w:rsidRPr="00C50BA9">
              <w:rPr>
                <w:rStyle w:val="Hyperlink"/>
                <w:noProof/>
              </w:rPr>
              <w:t>Part-time Students in Australia: 2024 Sector Data</w:t>
            </w:r>
            <w:r>
              <w:rPr>
                <w:noProof/>
              </w:rPr>
              <w:tab/>
            </w:r>
            <w:r>
              <w:rPr>
                <w:noProof/>
              </w:rPr>
              <w:fldChar w:fldCharType="begin"/>
            </w:r>
            <w:r>
              <w:rPr>
                <w:noProof/>
              </w:rPr>
              <w:instrText xml:space="preserve"> PAGEREF _Toc232433501 \h </w:instrText>
            </w:r>
            <w:r>
              <w:rPr>
                <w:noProof/>
              </w:rPr>
            </w:r>
            <w:r>
              <w:rPr>
                <w:noProof/>
              </w:rPr>
              <w:fldChar w:fldCharType="separate"/>
            </w:r>
            <w:r>
              <w:rPr>
                <w:noProof/>
              </w:rPr>
              <w:t>1</w:t>
            </w:r>
            <w:r>
              <w:rPr>
                <w:noProof/>
              </w:rPr>
              <w:fldChar w:fldCharType="end"/>
            </w:r>
          </w:hyperlink>
        </w:p>
        <w:p w14:paraId="2414A03A" w14:textId="77777777" w:rsidR="00262D02" w:rsidRDefault="00262D02">
          <w:pPr>
            <w:pStyle w:val="TOC1"/>
            <w:tabs>
              <w:tab w:val="right" w:leader="dot" w:pos="9350"/>
            </w:tabs>
            <w:rPr>
              <w:noProof/>
            </w:rPr>
          </w:pPr>
          <w:hyperlink w:anchor="_Toc232433502" w:history="1">
            <w:r w:rsidRPr="00C50BA9">
              <w:rPr>
                <w:rStyle w:val="Hyperlink"/>
                <w:noProof/>
              </w:rPr>
              <w:t>Part-time Students in Australia: Success Rate</w:t>
            </w:r>
            <w:r>
              <w:rPr>
                <w:noProof/>
              </w:rPr>
              <w:tab/>
            </w:r>
            <w:r>
              <w:rPr>
                <w:noProof/>
              </w:rPr>
              <w:fldChar w:fldCharType="begin"/>
            </w:r>
            <w:r>
              <w:rPr>
                <w:noProof/>
              </w:rPr>
              <w:instrText xml:space="preserve"> PAGEREF _Toc232433502 \h </w:instrText>
            </w:r>
            <w:r>
              <w:rPr>
                <w:noProof/>
              </w:rPr>
            </w:r>
            <w:r>
              <w:rPr>
                <w:noProof/>
              </w:rPr>
              <w:fldChar w:fldCharType="separate"/>
            </w:r>
            <w:r>
              <w:rPr>
                <w:noProof/>
              </w:rPr>
              <w:t>1</w:t>
            </w:r>
            <w:r>
              <w:rPr>
                <w:noProof/>
              </w:rPr>
              <w:fldChar w:fldCharType="end"/>
            </w:r>
          </w:hyperlink>
        </w:p>
        <w:p w14:paraId="46538E10" w14:textId="77777777" w:rsidR="00262D02" w:rsidRDefault="00262D02">
          <w:pPr>
            <w:pStyle w:val="TOC1"/>
            <w:tabs>
              <w:tab w:val="right" w:leader="dot" w:pos="9350"/>
            </w:tabs>
            <w:rPr>
              <w:noProof/>
            </w:rPr>
          </w:pPr>
          <w:hyperlink w:anchor="_Toc232433503" w:history="1">
            <w:r w:rsidRPr="00C50BA9">
              <w:rPr>
                <w:rStyle w:val="Hyperlink"/>
                <w:noProof/>
              </w:rPr>
              <w:t>Part-time Students in Australia: 4 Universities</w:t>
            </w:r>
            <w:r>
              <w:rPr>
                <w:noProof/>
              </w:rPr>
              <w:tab/>
            </w:r>
            <w:r>
              <w:rPr>
                <w:noProof/>
              </w:rPr>
              <w:fldChar w:fldCharType="begin"/>
            </w:r>
            <w:r>
              <w:rPr>
                <w:noProof/>
              </w:rPr>
              <w:instrText xml:space="preserve"> PAGEREF _Toc232433503 \h </w:instrText>
            </w:r>
            <w:r>
              <w:rPr>
                <w:noProof/>
              </w:rPr>
            </w:r>
            <w:r>
              <w:rPr>
                <w:noProof/>
              </w:rPr>
              <w:fldChar w:fldCharType="separate"/>
            </w:r>
            <w:r>
              <w:rPr>
                <w:noProof/>
              </w:rPr>
              <w:t>1</w:t>
            </w:r>
            <w:r>
              <w:rPr>
                <w:noProof/>
              </w:rPr>
              <w:fldChar w:fldCharType="end"/>
            </w:r>
          </w:hyperlink>
        </w:p>
        <w:p w14:paraId="0E7DD01C" w14:textId="77777777" w:rsidR="00262D02" w:rsidRDefault="00262D02">
          <w:pPr>
            <w:pStyle w:val="TOC1"/>
            <w:tabs>
              <w:tab w:val="right" w:leader="dot" w:pos="9350"/>
            </w:tabs>
            <w:rPr>
              <w:noProof/>
            </w:rPr>
          </w:pPr>
          <w:hyperlink w:anchor="_Toc232433504" w:history="1">
            <w:r w:rsidRPr="00C50BA9">
              <w:rPr>
                <w:rStyle w:val="Hyperlink"/>
                <w:noProof/>
              </w:rPr>
              <w:t>Part-time Students in Australia: Linear Regression Model of 4 Universities</w:t>
            </w:r>
            <w:r>
              <w:rPr>
                <w:noProof/>
              </w:rPr>
              <w:tab/>
            </w:r>
            <w:r>
              <w:rPr>
                <w:noProof/>
              </w:rPr>
              <w:fldChar w:fldCharType="begin"/>
            </w:r>
            <w:r>
              <w:rPr>
                <w:noProof/>
              </w:rPr>
              <w:instrText xml:space="preserve"> PAGEREF _Toc232433504 \h </w:instrText>
            </w:r>
            <w:r>
              <w:rPr>
                <w:noProof/>
              </w:rPr>
            </w:r>
            <w:r>
              <w:rPr>
                <w:noProof/>
              </w:rPr>
              <w:fldChar w:fldCharType="separate"/>
            </w:r>
            <w:r>
              <w:rPr>
                <w:noProof/>
              </w:rPr>
              <w:t>1</w:t>
            </w:r>
            <w:r>
              <w:rPr>
                <w:noProof/>
              </w:rPr>
              <w:fldChar w:fldCharType="end"/>
            </w:r>
          </w:hyperlink>
        </w:p>
        <w:p w14:paraId="0BA582EA" w14:textId="77777777" w:rsidR="00262D02" w:rsidRDefault="00262D02">
          <w:pPr>
            <w:pStyle w:val="TOC1"/>
            <w:tabs>
              <w:tab w:val="right" w:leader="dot" w:pos="9350"/>
            </w:tabs>
            <w:rPr>
              <w:noProof/>
            </w:rPr>
          </w:pPr>
          <w:hyperlink w:anchor="_Toc232433505" w:history="1">
            <w:r w:rsidRPr="00C50BA9">
              <w:rPr>
                <w:rStyle w:val="Hyperlink"/>
                <w:noProof/>
              </w:rPr>
              <w:t>Survey Findings: Demographics</w:t>
            </w:r>
            <w:r>
              <w:rPr>
                <w:noProof/>
              </w:rPr>
              <w:tab/>
            </w:r>
            <w:r>
              <w:rPr>
                <w:noProof/>
              </w:rPr>
              <w:fldChar w:fldCharType="begin"/>
            </w:r>
            <w:r>
              <w:rPr>
                <w:noProof/>
              </w:rPr>
              <w:instrText xml:space="preserve"> PAGEREF _Toc232433505 \h </w:instrText>
            </w:r>
            <w:r>
              <w:rPr>
                <w:noProof/>
              </w:rPr>
            </w:r>
            <w:r>
              <w:rPr>
                <w:noProof/>
              </w:rPr>
              <w:fldChar w:fldCharType="separate"/>
            </w:r>
            <w:r>
              <w:rPr>
                <w:noProof/>
              </w:rPr>
              <w:t>1</w:t>
            </w:r>
            <w:r>
              <w:rPr>
                <w:noProof/>
              </w:rPr>
              <w:fldChar w:fldCharType="end"/>
            </w:r>
          </w:hyperlink>
        </w:p>
        <w:p w14:paraId="679BFC15" w14:textId="77777777" w:rsidR="00262D02" w:rsidRDefault="00262D02">
          <w:pPr>
            <w:pStyle w:val="TOC1"/>
            <w:tabs>
              <w:tab w:val="right" w:leader="dot" w:pos="9350"/>
            </w:tabs>
            <w:rPr>
              <w:noProof/>
            </w:rPr>
          </w:pPr>
          <w:hyperlink w:anchor="_Toc232433506" w:history="1">
            <w:r w:rsidRPr="00C50BA9">
              <w:rPr>
                <w:rStyle w:val="Hyperlink"/>
                <w:noProof/>
              </w:rPr>
              <w:t>Survey Findings: Reasons</w:t>
            </w:r>
            <w:r>
              <w:rPr>
                <w:noProof/>
              </w:rPr>
              <w:tab/>
            </w:r>
            <w:r>
              <w:rPr>
                <w:noProof/>
              </w:rPr>
              <w:fldChar w:fldCharType="begin"/>
            </w:r>
            <w:r>
              <w:rPr>
                <w:noProof/>
              </w:rPr>
              <w:instrText xml:space="preserve"> PAGEREF _Toc232433506 \h </w:instrText>
            </w:r>
            <w:r>
              <w:rPr>
                <w:noProof/>
              </w:rPr>
            </w:r>
            <w:r>
              <w:rPr>
                <w:noProof/>
              </w:rPr>
              <w:fldChar w:fldCharType="separate"/>
            </w:r>
            <w:r>
              <w:rPr>
                <w:noProof/>
              </w:rPr>
              <w:t>1</w:t>
            </w:r>
            <w:r>
              <w:rPr>
                <w:noProof/>
              </w:rPr>
              <w:fldChar w:fldCharType="end"/>
            </w:r>
          </w:hyperlink>
        </w:p>
        <w:p w14:paraId="6622B0DB" w14:textId="77777777" w:rsidR="00262D02" w:rsidRDefault="00262D02">
          <w:pPr>
            <w:pStyle w:val="TOC1"/>
            <w:tabs>
              <w:tab w:val="right" w:leader="dot" w:pos="9350"/>
            </w:tabs>
            <w:rPr>
              <w:noProof/>
            </w:rPr>
          </w:pPr>
          <w:hyperlink w:anchor="_Toc232433507" w:history="1">
            <w:r w:rsidRPr="00C50BA9">
              <w:rPr>
                <w:rStyle w:val="Hyperlink"/>
                <w:noProof/>
              </w:rPr>
              <w:t>Survey Findings: Challenges</w:t>
            </w:r>
            <w:r>
              <w:rPr>
                <w:noProof/>
              </w:rPr>
              <w:tab/>
            </w:r>
            <w:r>
              <w:rPr>
                <w:noProof/>
              </w:rPr>
              <w:fldChar w:fldCharType="begin"/>
            </w:r>
            <w:r>
              <w:rPr>
                <w:noProof/>
              </w:rPr>
              <w:instrText xml:space="preserve"> PAGEREF _Toc232433507 \h </w:instrText>
            </w:r>
            <w:r>
              <w:rPr>
                <w:noProof/>
              </w:rPr>
            </w:r>
            <w:r>
              <w:rPr>
                <w:noProof/>
              </w:rPr>
              <w:fldChar w:fldCharType="separate"/>
            </w:r>
            <w:r>
              <w:rPr>
                <w:noProof/>
              </w:rPr>
              <w:t>1</w:t>
            </w:r>
            <w:r>
              <w:rPr>
                <w:noProof/>
              </w:rPr>
              <w:fldChar w:fldCharType="end"/>
            </w:r>
          </w:hyperlink>
        </w:p>
        <w:p w14:paraId="5BE7ABBB" w14:textId="77777777" w:rsidR="00262D02" w:rsidRDefault="00262D02">
          <w:pPr>
            <w:pStyle w:val="TOC1"/>
            <w:tabs>
              <w:tab w:val="right" w:leader="dot" w:pos="9350"/>
            </w:tabs>
            <w:rPr>
              <w:noProof/>
            </w:rPr>
          </w:pPr>
          <w:hyperlink w:anchor="_Toc232433508" w:history="1">
            <w:r w:rsidRPr="00C50BA9">
              <w:rPr>
                <w:rStyle w:val="Hyperlink"/>
                <w:noProof/>
              </w:rPr>
              <w:t>Survey Findings: Success</w:t>
            </w:r>
            <w:r>
              <w:rPr>
                <w:noProof/>
              </w:rPr>
              <w:tab/>
            </w:r>
            <w:r>
              <w:rPr>
                <w:noProof/>
              </w:rPr>
              <w:fldChar w:fldCharType="begin"/>
            </w:r>
            <w:r>
              <w:rPr>
                <w:noProof/>
              </w:rPr>
              <w:instrText xml:space="preserve"> PAGEREF _Toc232433508 \h </w:instrText>
            </w:r>
            <w:r>
              <w:rPr>
                <w:noProof/>
              </w:rPr>
            </w:r>
            <w:r>
              <w:rPr>
                <w:noProof/>
              </w:rPr>
              <w:fldChar w:fldCharType="separate"/>
            </w:r>
            <w:r>
              <w:rPr>
                <w:noProof/>
              </w:rPr>
              <w:t>1</w:t>
            </w:r>
            <w:r>
              <w:rPr>
                <w:noProof/>
              </w:rPr>
              <w:fldChar w:fldCharType="end"/>
            </w:r>
          </w:hyperlink>
        </w:p>
        <w:p w14:paraId="61B40D88" w14:textId="77777777" w:rsidR="00262D02" w:rsidRDefault="00262D02">
          <w:pPr>
            <w:pStyle w:val="TOC1"/>
            <w:tabs>
              <w:tab w:val="right" w:leader="dot" w:pos="9350"/>
            </w:tabs>
            <w:rPr>
              <w:noProof/>
            </w:rPr>
          </w:pPr>
          <w:hyperlink w:anchor="_Toc232433509" w:history="1">
            <w:r w:rsidRPr="00C50BA9">
              <w:rPr>
                <w:rStyle w:val="Hyperlink"/>
                <w:noProof/>
              </w:rPr>
              <w:t>Survey Findings: Unit Design</w:t>
            </w:r>
            <w:r>
              <w:rPr>
                <w:noProof/>
              </w:rPr>
              <w:tab/>
            </w:r>
            <w:r>
              <w:rPr>
                <w:noProof/>
              </w:rPr>
              <w:fldChar w:fldCharType="begin"/>
            </w:r>
            <w:r>
              <w:rPr>
                <w:noProof/>
              </w:rPr>
              <w:instrText xml:space="preserve"> PAGEREF _Toc232433509 \h </w:instrText>
            </w:r>
            <w:r>
              <w:rPr>
                <w:noProof/>
              </w:rPr>
            </w:r>
            <w:r>
              <w:rPr>
                <w:noProof/>
              </w:rPr>
              <w:fldChar w:fldCharType="separate"/>
            </w:r>
            <w:r>
              <w:rPr>
                <w:noProof/>
              </w:rPr>
              <w:t>1</w:t>
            </w:r>
            <w:r>
              <w:rPr>
                <w:noProof/>
              </w:rPr>
              <w:fldChar w:fldCharType="end"/>
            </w:r>
          </w:hyperlink>
        </w:p>
        <w:p w14:paraId="53780A20" w14:textId="77777777" w:rsidR="00262D02" w:rsidRDefault="00262D02">
          <w:pPr>
            <w:pStyle w:val="TOC1"/>
            <w:tabs>
              <w:tab w:val="right" w:leader="dot" w:pos="9350"/>
            </w:tabs>
            <w:rPr>
              <w:noProof/>
            </w:rPr>
          </w:pPr>
          <w:hyperlink w:anchor="_Toc232433510" w:history="1">
            <w:r w:rsidRPr="00C50BA9">
              <w:rPr>
                <w:rStyle w:val="Hyperlink"/>
                <w:noProof/>
              </w:rPr>
              <w:t>Well-spaced Assessments (96% of Survey Responses Agree)</w:t>
            </w:r>
            <w:r>
              <w:rPr>
                <w:noProof/>
              </w:rPr>
              <w:tab/>
            </w:r>
            <w:r>
              <w:rPr>
                <w:noProof/>
              </w:rPr>
              <w:fldChar w:fldCharType="begin"/>
            </w:r>
            <w:r>
              <w:rPr>
                <w:noProof/>
              </w:rPr>
              <w:instrText xml:space="preserve"> PAGEREF _Toc232433510 \h </w:instrText>
            </w:r>
            <w:r>
              <w:rPr>
                <w:noProof/>
              </w:rPr>
            </w:r>
            <w:r>
              <w:rPr>
                <w:noProof/>
              </w:rPr>
              <w:fldChar w:fldCharType="separate"/>
            </w:r>
            <w:r>
              <w:rPr>
                <w:noProof/>
              </w:rPr>
              <w:t>1</w:t>
            </w:r>
            <w:r>
              <w:rPr>
                <w:noProof/>
              </w:rPr>
              <w:fldChar w:fldCharType="end"/>
            </w:r>
          </w:hyperlink>
        </w:p>
        <w:p w14:paraId="3F2940CC" w14:textId="77777777" w:rsidR="00262D02" w:rsidRDefault="00262D02">
          <w:pPr>
            <w:pStyle w:val="TOC1"/>
            <w:tabs>
              <w:tab w:val="right" w:leader="dot" w:pos="9350"/>
            </w:tabs>
            <w:rPr>
              <w:noProof/>
            </w:rPr>
          </w:pPr>
          <w:hyperlink w:anchor="_Toc232433511" w:history="1">
            <w:r w:rsidRPr="00C50BA9">
              <w:rPr>
                <w:rStyle w:val="Hyperlink"/>
                <w:noProof/>
              </w:rPr>
              <w:t>Consistent LMS Site Layout (91% of Survey Responses Agree)</w:t>
            </w:r>
            <w:r>
              <w:rPr>
                <w:noProof/>
              </w:rPr>
              <w:tab/>
            </w:r>
            <w:r>
              <w:rPr>
                <w:noProof/>
              </w:rPr>
              <w:fldChar w:fldCharType="begin"/>
            </w:r>
            <w:r>
              <w:rPr>
                <w:noProof/>
              </w:rPr>
              <w:instrText xml:space="preserve"> PAGEREF _Toc232433511 \h </w:instrText>
            </w:r>
            <w:r>
              <w:rPr>
                <w:noProof/>
              </w:rPr>
            </w:r>
            <w:r>
              <w:rPr>
                <w:noProof/>
              </w:rPr>
              <w:fldChar w:fldCharType="separate"/>
            </w:r>
            <w:r>
              <w:rPr>
                <w:noProof/>
              </w:rPr>
              <w:t>1</w:t>
            </w:r>
            <w:r>
              <w:rPr>
                <w:noProof/>
              </w:rPr>
              <w:fldChar w:fldCharType="end"/>
            </w:r>
          </w:hyperlink>
        </w:p>
        <w:p w14:paraId="2CA79D6A" w14:textId="77777777" w:rsidR="00262D02" w:rsidRDefault="00262D02">
          <w:pPr>
            <w:pStyle w:val="TOC1"/>
            <w:tabs>
              <w:tab w:val="right" w:leader="dot" w:pos="9350"/>
            </w:tabs>
            <w:rPr>
              <w:noProof/>
            </w:rPr>
          </w:pPr>
          <w:hyperlink w:anchor="_Toc232433512" w:history="1">
            <w:r w:rsidRPr="00C50BA9">
              <w:rPr>
                <w:rStyle w:val="Hyperlink"/>
                <w:noProof/>
              </w:rPr>
              <w:t>Having the Learning Content Available Early (90% of Survey Responses Agree)</w:t>
            </w:r>
            <w:r>
              <w:rPr>
                <w:noProof/>
              </w:rPr>
              <w:tab/>
            </w:r>
            <w:r>
              <w:rPr>
                <w:noProof/>
              </w:rPr>
              <w:fldChar w:fldCharType="begin"/>
            </w:r>
            <w:r>
              <w:rPr>
                <w:noProof/>
              </w:rPr>
              <w:instrText xml:space="preserve"> PAGEREF _Toc232433512 \h </w:instrText>
            </w:r>
            <w:r>
              <w:rPr>
                <w:noProof/>
              </w:rPr>
            </w:r>
            <w:r>
              <w:rPr>
                <w:noProof/>
              </w:rPr>
              <w:fldChar w:fldCharType="separate"/>
            </w:r>
            <w:r>
              <w:rPr>
                <w:noProof/>
              </w:rPr>
              <w:t>1</w:t>
            </w:r>
            <w:r>
              <w:rPr>
                <w:noProof/>
              </w:rPr>
              <w:fldChar w:fldCharType="end"/>
            </w:r>
          </w:hyperlink>
        </w:p>
        <w:p w14:paraId="354EB40A" w14:textId="77777777" w:rsidR="00262D02" w:rsidRDefault="00262D02">
          <w:pPr>
            <w:pStyle w:val="TOC1"/>
            <w:tabs>
              <w:tab w:val="right" w:leader="dot" w:pos="9350"/>
            </w:tabs>
            <w:rPr>
              <w:noProof/>
            </w:rPr>
          </w:pPr>
          <w:hyperlink w:anchor="_Toc232433513" w:history="1">
            <w:r w:rsidRPr="00C50BA9">
              <w:rPr>
                <w:rStyle w:val="Hyperlink"/>
                <w:noProof/>
              </w:rPr>
              <w:t>Distinctions Between Key and Additional Content (89% of Survey Responses Agree)</w:t>
            </w:r>
            <w:r>
              <w:rPr>
                <w:noProof/>
              </w:rPr>
              <w:tab/>
            </w:r>
            <w:r>
              <w:rPr>
                <w:noProof/>
              </w:rPr>
              <w:fldChar w:fldCharType="begin"/>
            </w:r>
            <w:r>
              <w:rPr>
                <w:noProof/>
              </w:rPr>
              <w:instrText xml:space="preserve"> PAGEREF _Toc232433513 \h </w:instrText>
            </w:r>
            <w:r>
              <w:rPr>
                <w:noProof/>
              </w:rPr>
            </w:r>
            <w:r>
              <w:rPr>
                <w:noProof/>
              </w:rPr>
              <w:fldChar w:fldCharType="separate"/>
            </w:r>
            <w:r>
              <w:rPr>
                <w:noProof/>
              </w:rPr>
              <w:t>1</w:t>
            </w:r>
            <w:r>
              <w:rPr>
                <w:noProof/>
              </w:rPr>
              <w:fldChar w:fldCharType="end"/>
            </w:r>
          </w:hyperlink>
        </w:p>
        <w:p w14:paraId="275DB6E1" w14:textId="77777777" w:rsidR="00262D02" w:rsidRDefault="00262D02">
          <w:pPr>
            <w:pStyle w:val="TOC1"/>
            <w:tabs>
              <w:tab w:val="right" w:leader="dot" w:pos="9350"/>
            </w:tabs>
            <w:rPr>
              <w:noProof/>
            </w:rPr>
          </w:pPr>
          <w:hyperlink w:anchor="_Toc232433514" w:history="1">
            <w:r w:rsidRPr="00C50BA9">
              <w:rPr>
                <w:rStyle w:val="Hyperlink"/>
                <w:noProof/>
              </w:rPr>
              <w:t>Flexible and Automatic Extensions (87% of Survey Responses Agree)</w:t>
            </w:r>
            <w:r>
              <w:rPr>
                <w:noProof/>
              </w:rPr>
              <w:tab/>
            </w:r>
            <w:r>
              <w:rPr>
                <w:noProof/>
              </w:rPr>
              <w:fldChar w:fldCharType="begin"/>
            </w:r>
            <w:r>
              <w:rPr>
                <w:noProof/>
              </w:rPr>
              <w:instrText xml:space="preserve"> PAGEREF _Toc232433514 \h </w:instrText>
            </w:r>
            <w:r>
              <w:rPr>
                <w:noProof/>
              </w:rPr>
            </w:r>
            <w:r>
              <w:rPr>
                <w:noProof/>
              </w:rPr>
              <w:fldChar w:fldCharType="separate"/>
            </w:r>
            <w:r>
              <w:rPr>
                <w:noProof/>
              </w:rPr>
              <w:t>1</w:t>
            </w:r>
            <w:r>
              <w:rPr>
                <w:noProof/>
              </w:rPr>
              <w:fldChar w:fldCharType="end"/>
            </w:r>
          </w:hyperlink>
        </w:p>
        <w:p w14:paraId="513DA802" w14:textId="77777777" w:rsidR="00262D02" w:rsidRDefault="00262D02">
          <w:pPr>
            <w:pStyle w:val="TOC1"/>
            <w:tabs>
              <w:tab w:val="right" w:leader="dot" w:pos="9350"/>
            </w:tabs>
            <w:rPr>
              <w:noProof/>
            </w:rPr>
          </w:pPr>
          <w:hyperlink w:anchor="_Toc232433515" w:history="1">
            <w:r w:rsidRPr="00C50BA9">
              <w:rPr>
                <w:rStyle w:val="Hyperlink"/>
                <w:noProof/>
              </w:rPr>
              <w:t>Conclusion</w:t>
            </w:r>
            <w:r>
              <w:rPr>
                <w:noProof/>
              </w:rPr>
              <w:tab/>
            </w:r>
            <w:r>
              <w:rPr>
                <w:noProof/>
              </w:rPr>
              <w:fldChar w:fldCharType="begin"/>
            </w:r>
            <w:r>
              <w:rPr>
                <w:noProof/>
              </w:rPr>
              <w:instrText xml:space="preserve"> PAGEREF _Toc232433515 \h </w:instrText>
            </w:r>
            <w:r>
              <w:rPr>
                <w:noProof/>
              </w:rPr>
            </w:r>
            <w:r>
              <w:rPr>
                <w:noProof/>
              </w:rPr>
              <w:fldChar w:fldCharType="separate"/>
            </w:r>
            <w:r>
              <w:rPr>
                <w:noProof/>
              </w:rPr>
              <w:t>1</w:t>
            </w:r>
            <w:r>
              <w:rPr>
                <w:noProof/>
              </w:rPr>
              <w:fldChar w:fldCharType="end"/>
            </w:r>
          </w:hyperlink>
        </w:p>
        <w:p w14:paraId="45633F80" w14:textId="77777777" w:rsidR="00262D02" w:rsidRDefault="00262D02">
          <w:pPr>
            <w:pStyle w:val="TOC1"/>
            <w:tabs>
              <w:tab w:val="right" w:leader="dot" w:pos="9350"/>
            </w:tabs>
            <w:rPr>
              <w:noProof/>
            </w:rPr>
          </w:pPr>
          <w:hyperlink w:anchor="_Toc232433516" w:history="1">
            <w:r w:rsidRPr="00C50BA9">
              <w:rPr>
                <w:rStyle w:val="Hyperlink"/>
                <w:noProof/>
              </w:rPr>
              <w:t>Acknowledgements</w:t>
            </w:r>
            <w:r>
              <w:rPr>
                <w:noProof/>
              </w:rPr>
              <w:tab/>
            </w:r>
            <w:r>
              <w:rPr>
                <w:noProof/>
              </w:rPr>
              <w:fldChar w:fldCharType="begin"/>
            </w:r>
            <w:r>
              <w:rPr>
                <w:noProof/>
              </w:rPr>
              <w:instrText xml:space="preserve"> PAGEREF _Toc232433516 \h </w:instrText>
            </w:r>
            <w:r>
              <w:rPr>
                <w:noProof/>
              </w:rPr>
            </w:r>
            <w:r>
              <w:rPr>
                <w:noProof/>
              </w:rPr>
              <w:fldChar w:fldCharType="separate"/>
            </w:r>
            <w:r>
              <w:rPr>
                <w:noProof/>
              </w:rPr>
              <w:t>1</w:t>
            </w:r>
            <w:r>
              <w:rPr>
                <w:noProof/>
              </w:rPr>
              <w:fldChar w:fldCharType="end"/>
            </w:r>
          </w:hyperlink>
        </w:p>
        <w:p w14:paraId="0B87E520" w14:textId="77777777" w:rsidR="00103D58" w:rsidRDefault="00262D02">
          <w:r>
            <w:fldChar w:fldCharType="end"/>
          </w:r>
        </w:p>
      </w:sdtContent>
    </w:sdt>
    <w:p w14:paraId="776DA502" w14:textId="77777777" w:rsidR="00103D58" w:rsidRDefault="00262D02">
      <w:pPr>
        <w:spacing w:after="200"/>
      </w:pPr>
      <w:r>
        <w:rPr>
          <w:i/>
          <w:iCs/>
          <w:color w:val="595959"/>
          <w:sz w:val="20"/>
          <w:szCs w:val="20"/>
        </w:rPr>
        <w:t xml:space="preserve">Note: In Microsoft Word, right-click this table of contents and select “Update field” (or select the whole document with </w:t>
      </w:r>
      <w:proofErr w:type="spellStart"/>
      <w:r>
        <w:rPr>
          <w:i/>
          <w:iCs/>
          <w:color w:val="595959"/>
          <w:sz w:val="20"/>
          <w:szCs w:val="20"/>
        </w:rPr>
        <w:t>Ctrl+A</w:t>
      </w:r>
      <w:proofErr w:type="spellEnd"/>
      <w:r>
        <w:rPr>
          <w:i/>
          <w:iCs/>
          <w:color w:val="595959"/>
          <w:sz w:val="20"/>
          <w:szCs w:val="20"/>
        </w:rPr>
        <w:t xml:space="preserve"> and press F9) to populate the page numbers and headings.</w:t>
      </w:r>
    </w:p>
    <w:p w14:paraId="44603A42" w14:textId="77777777" w:rsidR="00103D58" w:rsidRDefault="00262D02">
      <w:r>
        <w:br w:type="page"/>
      </w:r>
    </w:p>
    <w:p w14:paraId="3AA7CB9F" w14:textId="77777777" w:rsidR="00103D58" w:rsidRDefault="00262D02">
      <w:pPr>
        <w:pStyle w:val="Heading1"/>
      </w:pPr>
      <w:bookmarkStart w:id="1" w:name="_Toc232433494"/>
      <w:r>
        <w:lastRenderedPageBreak/>
        <w:t>The Importance of Universal Design for Learning for Part-time Students</w:t>
      </w:r>
      <w:bookmarkEnd w:id="1"/>
    </w:p>
    <w:p w14:paraId="523B5DD7" w14:textId="77777777" w:rsidR="00103D58" w:rsidRDefault="00262D02">
      <w:pPr>
        <w:spacing w:after="160"/>
      </w:pPr>
      <w:r>
        <w:t>Associate Professor Kelly Linden, 2025 Equity Fellow, Australian Centre for Student Equity and Success (ACSES)</w:t>
      </w:r>
    </w:p>
    <w:p w14:paraId="4A8BDB18" w14:textId="77777777" w:rsidR="00103D58" w:rsidRDefault="00262D02">
      <w:pPr>
        <w:pStyle w:val="Heading1"/>
      </w:pPr>
      <w:bookmarkStart w:id="2" w:name="_Toc232433495"/>
      <w:r>
        <w:t>Charles Sturt University Context</w:t>
      </w:r>
      <w:bookmarkEnd w:id="2"/>
    </w:p>
    <w:p w14:paraId="72610753" w14:textId="77777777" w:rsidR="00103D58" w:rsidRDefault="00262D02">
      <w:pPr>
        <w:pStyle w:val="ListParagraph"/>
        <w:numPr>
          <w:ilvl w:val="0"/>
          <w:numId w:val="2"/>
        </w:numPr>
      </w:pPr>
      <w:r>
        <w:t>Regional university, six main campuses located throughout regional New South Wales</w:t>
      </w:r>
    </w:p>
    <w:p w14:paraId="0F62F2AB" w14:textId="77777777" w:rsidR="00103D58" w:rsidRDefault="00262D02">
      <w:pPr>
        <w:pStyle w:val="ListParagraph"/>
        <w:numPr>
          <w:ilvl w:val="0"/>
          <w:numId w:val="2"/>
        </w:numPr>
      </w:pPr>
      <w:r>
        <w:t>Of our undergraduate students, 56% are from regional, rural and remote (RRR) areas, 24% are from low-socioeconomic backgrounds, 7% of students are living with a disability and 4% of students identify as First Nations</w:t>
      </w:r>
    </w:p>
    <w:p w14:paraId="620432CE" w14:textId="77777777" w:rsidR="00103D58" w:rsidRDefault="00262D02">
      <w:pPr>
        <w:pStyle w:val="ListParagraph"/>
        <w:numPr>
          <w:ilvl w:val="0"/>
          <w:numId w:val="2"/>
        </w:numPr>
      </w:pPr>
      <w:r>
        <w:t xml:space="preserve">Each year approximately 24,000 students are enrolled online and 10,500 </w:t>
      </w:r>
      <w:proofErr w:type="gramStart"/>
      <w:r>
        <w:t>students</w:t>
      </w:r>
      <w:proofErr w:type="gramEnd"/>
      <w:r>
        <w:t xml:space="preserve"> study on campus, and approximately 70% of students study part-time</w:t>
      </w:r>
    </w:p>
    <w:p w14:paraId="046B21F9" w14:textId="6091F06F" w:rsidR="00262D02" w:rsidRDefault="00262D02">
      <w:pPr>
        <w:pStyle w:val="ListParagraph"/>
        <w:numPr>
          <w:ilvl w:val="0"/>
          <w:numId w:val="2"/>
        </w:numPr>
      </w:pPr>
      <w:r w:rsidRPr="00262D02">
        <w:t>Image: A map of the east coast of Australia showing that Charles Sturt University has campuses in Port Macquarie, Dubbo, Orange, Bathurst, Wagga Wagga and Albury-Wodonga</w:t>
      </w:r>
    </w:p>
    <w:p w14:paraId="572E4EBF" w14:textId="77777777" w:rsidR="00103D58" w:rsidRDefault="00262D02">
      <w:pPr>
        <w:pStyle w:val="Heading1"/>
      </w:pPr>
      <w:bookmarkStart w:id="3" w:name="_Toc232433496"/>
      <w:r>
        <w:t>Introduction: Part-time Study</w:t>
      </w:r>
      <w:bookmarkEnd w:id="3"/>
    </w:p>
    <w:p w14:paraId="268FDA64" w14:textId="77777777" w:rsidR="00103D58" w:rsidRDefault="00262D02">
      <w:pPr>
        <w:pStyle w:val="ListParagraph"/>
        <w:numPr>
          <w:ilvl w:val="0"/>
          <w:numId w:val="2"/>
        </w:numPr>
      </w:pPr>
      <w:r>
        <w:t>T</w:t>
      </w:r>
      <w:r>
        <w:t>raditional university students study full-time and as such, university processes, support and government funding are skewed towards supporting full-time students (Malm &amp; Weber, 2017).</w:t>
      </w:r>
    </w:p>
    <w:p w14:paraId="77BA0278" w14:textId="77777777" w:rsidR="00103D58" w:rsidRDefault="00262D02">
      <w:pPr>
        <w:pStyle w:val="ListParagraph"/>
        <w:numPr>
          <w:ilvl w:val="0"/>
          <w:numId w:val="2"/>
        </w:numPr>
      </w:pPr>
      <w:r>
        <w:t>From 2019 to 2022, part-time students were more than twice as likely to drop out of university as full-time students (O'Kane et al., 2024).</w:t>
      </w:r>
    </w:p>
    <w:p w14:paraId="35FDB51F" w14:textId="77777777" w:rsidR="00103D58" w:rsidRDefault="00262D02">
      <w:pPr>
        <w:pStyle w:val="ListParagraph"/>
        <w:numPr>
          <w:ilvl w:val="0"/>
          <w:numId w:val="2"/>
        </w:numPr>
      </w:pPr>
      <w:r>
        <w:t>Part time study is the single biggest risk for attrition across Australian universities, largely because most part-time students have other major responsibilities at home and at work (Norton et al., 2018).</w:t>
      </w:r>
    </w:p>
    <w:p w14:paraId="611A4618" w14:textId="77777777" w:rsidR="00103D58" w:rsidRDefault="00262D02">
      <w:pPr>
        <w:pStyle w:val="ListParagraph"/>
        <w:numPr>
          <w:ilvl w:val="0"/>
          <w:numId w:val="2"/>
        </w:numPr>
      </w:pPr>
      <w:r>
        <w:t>In 2022, 34 of Australia's 38 publicly funded universities reported a reduction in study load (EFTSL) per student (O'Kane et al., 2024).</w:t>
      </w:r>
    </w:p>
    <w:p w14:paraId="47FFECC5" w14:textId="77777777" w:rsidR="00103D58" w:rsidRDefault="00262D02">
      <w:pPr>
        <w:pStyle w:val="Heading1"/>
      </w:pPr>
      <w:bookmarkStart w:id="4" w:name="_Toc232433497"/>
      <w:r>
        <w:t>Introduction: UDL</w:t>
      </w:r>
      <w:bookmarkEnd w:id="4"/>
    </w:p>
    <w:p w14:paraId="402B2A8B" w14:textId="77777777" w:rsidR="00103D58" w:rsidRDefault="00262D02">
      <w:pPr>
        <w:pStyle w:val="ListParagraph"/>
        <w:numPr>
          <w:ilvl w:val="0"/>
          <w:numId w:val="2"/>
        </w:numPr>
      </w:pPr>
      <w:r>
        <w:t>UDL is a pedagogical framework that aims to create flexible, inclusive learning environments that accommodate the diversity of modern students (King-Sears et al., 2023; Rogers-Shaw et al., 2018).</w:t>
      </w:r>
    </w:p>
    <w:p w14:paraId="530BDC54" w14:textId="77777777" w:rsidR="00103D58" w:rsidRDefault="00262D02">
      <w:pPr>
        <w:pStyle w:val="ListParagraph"/>
        <w:numPr>
          <w:ilvl w:val="0"/>
          <w:numId w:val="2"/>
        </w:numPr>
      </w:pPr>
      <w:r>
        <w:t>It was initially developed to support students with disability but has since been demonstrated to benefit all students.</w:t>
      </w:r>
    </w:p>
    <w:p w14:paraId="09106773" w14:textId="77777777" w:rsidR="00103D58" w:rsidRDefault="00262D02">
      <w:pPr>
        <w:pStyle w:val="ListParagraph"/>
        <w:numPr>
          <w:ilvl w:val="0"/>
          <w:numId w:val="2"/>
        </w:numPr>
      </w:pPr>
      <w:r>
        <w:t>The framework promotes diverse representation, flexible expression, and varied opportunities for engagement to support meaningful learning across student circumstances to accommodate student diversity (CAST, 2024).</w:t>
      </w:r>
    </w:p>
    <w:p w14:paraId="555D4D97" w14:textId="77777777" w:rsidR="00103D58" w:rsidRDefault="00262D02">
      <w:pPr>
        <w:pStyle w:val="Heading1"/>
      </w:pPr>
      <w:bookmarkStart w:id="5" w:name="_Toc232433498"/>
      <w:r>
        <w:t>Aims</w:t>
      </w:r>
      <w:bookmarkEnd w:id="5"/>
    </w:p>
    <w:p w14:paraId="77767723" w14:textId="77777777" w:rsidR="00103D58" w:rsidRDefault="00262D02">
      <w:pPr>
        <w:pStyle w:val="ListParagraph"/>
        <w:numPr>
          <w:ilvl w:val="0"/>
          <w:numId w:val="2"/>
        </w:numPr>
      </w:pPr>
      <w:r>
        <w:lastRenderedPageBreak/>
        <w:t>What supports part-time students to succeed?</w:t>
      </w:r>
    </w:p>
    <w:p w14:paraId="16C57F64" w14:textId="77777777" w:rsidR="00103D58" w:rsidRDefault="00262D02">
      <w:pPr>
        <w:pStyle w:val="ListParagraph"/>
        <w:numPr>
          <w:ilvl w:val="0"/>
          <w:numId w:val="2"/>
        </w:numPr>
      </w:pPr>
      <w:r>
        <w:t>What elements of unit-level design are important for part-time undergraduate students?</w:t>
      </w:r>
    </w:p>
    <w:p w14:paraId="31B4D49A" w14:textId="77777777" w:rsidR="00103D58" w:rsidRDefault="00262D02">
      <w:pPr>
        <w:pStyle w:val="ListParagraph"/>
        <w:numPr>
          <w:ilvl w:val="0"/>
          <w:numId w:val="2"/>
        </w:numPr>
      </w:pPr>
      <w:r>
        <w:t>Are the same elements of unit-level design important for part-time students with disability?</w:t>
      </w:r>
    </w:p>
    <w:p w14:paraId="014CF768" w14:textId="77777777" w:rsidR="00103D58" w:rsidRDefault="00262D02">
      <w:pPr>
        <w:pStyle w:val="Heading1"/>
      </w:pPr>
      <w:bookmarkStart w:id="6" w:name="_Toc232433499"/>
      <w:r>
        <w:t>Methods</w:t>
      </w:r>
      <w:bookmarkEnd w:id="6"/>
    </w:p>
    <w:p w14:paraId="00BC13FF" w14:textId="77777777" w:rsidR="00103D58" w:rsidRDefault="00262D02">
      <w:pPr>
        <w:pStyle w:val="ListParagraph"/>
        <w:numPr>
          <w:ilvl w:val="0"/>
          <w:numId w:val="2"/>
        </w:numPr>
      </w:pPr>
      <w:r>
        <w:t>965 part-time students from 35 Australian universities completed the survey, with 80 follow-up interviews from 28 Australian universities from all states and territories</w:t>
      </w:r>
    </w:p>
    <w:p w14:paraId="4A57CE7E" w14:textId="77777777" w:rsidR="00103D58" w:rsidRDefault="00262D02">
      <w:pPr>
        <w:pStyle w:val="ListParagraph"/>
        <w:numPr>
          <w:ilvl w:val="0"/>
          <w:numId w:val="2"/>
        </w:numPr>
      </w:pPr>
      <w:r>
        <w:t>Detailed student by semester data from 2 regional and 2 metropolitan universities across 2022 and 2023</w:t>
      </w:r>
    </w:p>
    <w:p w14:paraId="2599873C" w14:textId="77777777" w:rsidR="00103D58" w:rsidRDefault="00262D02">
      <w:pPr>
        <w:pStyle w:val="ListParagraph"/>
        <w:numPr>
          <w:ilvl w:val="0"/>
          <w:numId w:val="2"/>
        </w:numPr>
      </w:pPr>
      <w:r>
        <w:t>2024 sector data from all Australian universities</w:t>
      </w:r>
    </w:p>
    <w:p w14:paraId="0DE5D0A8" w14:textId="77777777" w:rsidR="00103D58" w:rsidRDefault="00262D02">
      <w:pPr>
        <w:pStyle w:val="Heading1"/>
      </w:pPr>
      <w:bookmarkStart w:id="7" w:name="_Toc232433500"/>
      <w:r>
        <w:t>Part-time Students in Australia</w:t>
      </w:r>
      <w:bookmarkEnd w:id="7"/>
    </w:p>
    <w:p w14:paraId="448277ED" w14:textId="77777777" w:rsidR="00103D58" w:rsidRDefault="00262D02">
      <w:pPr>
        <w:spacing w:after="160"/>
      </w:pPr>
      <w:r>
        <w:t>In 2024, 360,125, or 35% of domestic university students studied part-time.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1200"/>
        <w:gridCol w:w="1000"/>
        <w:gridCol w:w="1300"/>
        <w:gridCol w:w="1660"/>
        <w:gridCol w:w="1800"/>
      </w:tblGrid>
      <w:tr w:rsidR="00103D58" w14:paraId="1B89C05D" w14:textId="77777777">
        <w:tblPrEx>
          <w:tblCellMar>
            <w:top w:w="0" w:type="dxa"/>
            <w:bottom w:w="0" w:type="dxa"/>
          </w:tblCellMar>
        </w:tblPrEx>
        <w:trPr>
          <w:tblHeader/>
        </w:trPr>
        <w:tc>
          <w:tcPr>
            <w:tcW w:w="2400" w:type="dxa"/>
            <w:vMerge w:val="restar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5C3F9018" w14:textId="77777777" w:rsidR="00103D58" w:rsidRDefault="00262D02">
            <w:r>
              <w:rPr>
                <w:b/>
                <w:bCs/>
                <w:color w:val="FFFFFF"/>
                <w:sz w:val="20"/>
                <w:szCs w:val="20"/>
              </w:rPr>
              <w:t>University</w:t>
            </w:r>
          </w:p>
        </w:tc>
        <w:tc>
          <w:tcPr>
            <w:tcW w:w="2200" w:type="dxa"/>
            <w:gridSpan w:val="2"/>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0D87D020" w14:textId="77777777" w:rsidR="00103D58" w:rsidRDefault="00262D02">
            <w:r>
              <w:rPr>
                <w:b/>
                <w:bCs/>
                <w:color w:val="FFFFFF"/>
                <w:sz w:val="20"/>
                <w:szCs w:val="20"/>
              </w:rPr>
              <w:t>Part-time students</w:t>
            </w:r>
          </w:p>
        </w:tc>
        <w:tc>
          <w:tcPr>
            <w:tcW w:w="4760" w:type="dxa"/>
            <w:gridSpan w:val="3"/>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2E480237" w14:textId="77777777" w:rsidR="00103D58" w:rsidRDefault="00262D02">
            <w:r>
              <w:rPr>
                <w:b/>
                <w:bCs/>
                <w:color w:val="FFFFFF"/>
                <w:sz w:val="20"/>
                <w:szCs w:val="20"/>
              </w:rPr>
              <w:t>Of all part-time students</w:t>
            </w:r>
          </w:p>
        </w:tc>
      </w:tr>
      <w:tr w:rsidR="00103D58" w14:paraId="61061EC0" w14:textId="77777777">
        <w:tblPrEx>
          <w:tblCellMar>
            <w:top w:w="0" w:type="dxa"/>
            <w:bottom w:w="0" w:type="dxa"/>
          </w:tblCellMar>
        </w:tblPrEx>
        <w:trPr>
          <w:tblHeader/>
        </w:trPr>
        <w:tc>
          <w:tcPr>
            <w:tcW w:w="0" w:type="auto"/>
            <w:vMerge/>
            <w:tcBorders>
              <w:top w:val="single" w:sz="4" w:space="0" w:color="BFBFBF"/>
              <w:left w:val="single" w:sz="4" w:space="0" w:color="BFBFBF"/>
              <w:bottom w:val="single" w:sz="4" w:space="0" w:color="BFBFBF"/>
              <w:right w:val="single" w:sz="4" w:space="0" w:color="BFBFBF"/>
            </w:tcBorders>
          </w:tcPr>
          <w:p w14:paraId="0EA57519" w14:textId="77777777" w:rsidR="00103D58" w:rsidRDefault="00103D58"/>
        </w:tc>
        <w:tc>
          <w:tcPr>
            <w:tcW w:w="1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7C89F43B" w14:textId="77777777" w:rsidR="00103D58" w:rsidRDefault="00262D02">
            <w:r>
              <w:rPr>
                <w:b/>
                <w:bCs/>
                <w:color w:val="FFFFFF"/>
                <w:sz w:val="20"/>
                <w:szCs w:val="20"/>
              </w:rPr>
              <w:t>Number</w:t>
            </w:r>
          </w:p>
        </w:tc>
        <w:tc>
          <w:tcPr>
            <w:tcW w:w="1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536B6575" w14:textId="77777777" w:rsidR="00103D58" w:rsidRDefault="00262D02">
            <w:r>
              <w:rPr>
                <w:b/>
                <w:bCs/>
                <w:color w:val="FFFFFF"/>
                <w:sz w:val="20"/>
                <w:szCs w:val="20"/>
              </w:rPr>
              <w:t>%</w:t>
            </w:r>
          </w:p>
        </w:tc>
        <w:tc>
          <w:tcPr>
            <w:tcW w:w="1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5A20143E" w14:textId="77777777" w:rsidR="00103D58" w:rsidRDefault="00262D02">
            <w:r>
              <w:rPr>
                <w:b/>
                <w:bCs/>
                <w:color w:val="FFFFFF"/>
                <w:sz w:val="20"/>
                <w:szCs w:val="20"/>
              </w:rPr>
              <w:t>UG</w:t>
            </w:r>
          </w:p>
        </w:tc>
        <w:tc>
          <w:tcPr>
            <w:tcW w:w="16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1BB56717" w14:textId="77777777" w:rsidR="00103D58" w:rsidRDefault="00262D02">
            <w:r>
              <w:rPr>
                <w:b/>
                <w:bCs/>
                <w:color w:val="FFFFFF"/>
                <w:sz w:val="20"/>
                <w:szCs w:val="20"/>
              </w:rPr>
              <w:t>PG coursework</w:t>
            </w:r>
          </w:p>
        </w:tc>
        <w:tc>
          <w:tcPr>
            <w:tcW w:w="18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1940ABA9" w14:textId="77777777" w:rsidR="00103D58" w:rsidRDefault="00262D02">
            <w:r>
              <w:rPr>
                <w:b/>
                <w:bCs/>
                <w:color w:val="FFFFFF"/>
                <w:sz w:val="20"/>
                <w:szCs w:val="20"/>
              </w:rPr>
              <w:t>Other¹</w:t>
            </w:r>
          </w:p>
        </w:tc>
      </w:tr>
      <w:tr w:rsidR="00103D58" w14:paraId="00D2CDE1"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2D699F8" w14:textId="77777777" w:rsidR="00103D58" w:rsidRDefault="00262D02">
            <w:r>
              <w:rPr>
                <w:sz w:val="20"/>
                <w:szCs w:val="20"/>
              </w:rPr>
              <w:t>Charles Sturt University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DDDA05A" w14:textId="77777777" w:rsidR="00103D58" w:rsidRDefault="00262D02">
            <w:r>
              <w:rPr>
                <w:sz w:val="20"/>
                <w:szCs w:val="20"/>
              </w:rPr>
              <w:t>18,714</w:t>
            </w:r>
          </w:p>
        </w:tc>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A5D6DB1" w14:textId="77777777" w:rsidR="00103D58" w:rsidRDefault="00262D02">
            <w:r>
              <w:rPr>
                <w:sz w:val="20"/>
                <w:szCs w:val="20"/>
              </w:rPr>
              <w:t>70%</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D4606B3" w14:textId="77777777" w:rsidR="00103D58" w:rsidRDefault="00262D02">
            <w:r>
              <w:rPr>
                <w:sz w:val="20"/>
                <w:szCs w:val="20"/>
              </w:rPr>
              <w:t>55%</w:t>
            </w:r>
          </w:p>
        </w:tc>
        <w:tc>
          <w:tcPr>
            <w:tcW w:w="16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27BF458" w14:textId="77777777" w:rsidR="00103D58" w:rsidRDefault="00262D02">
            <w:r>
              <w:rPr>
                <w:sz w:val="20"/>
                <w:szCs w:val="20"/>
              </w:rPr>
              <w:t>35%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8599C6C" w14:textId="77777777" w:rsidR="00103D58" w:rsidRDefault="00262D02">
            <w:r>
              <w:rPr>
                <w:sz w:val="20"/>
                <w:szCs w:val="20"/>
              </w:rPr>
              <w:t>10%</w:t>
            </w:r>
          </w:p>
        </w:tc>
      </w:tr>
      <w:tr w:rsidR="00103D58" w14:paraId="552C68C8"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3230E0C5" w14:textId="77777777" w:rsidR="00103D58" w:rsidRDefault="00262D02">
            <w:r>
              <w:rPr>
                <w:sz w:val="20"/>
                <w:szCs w:val="20"/>
              </w:rPr>
              <w:t>Deakin University</w:t>
            </w:r>
          </w:p>
        </w:tc>
        <w:tc>
          <w:tcPr>
            <w:tcW w:w="12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182BA99B" w14:textId="77777777" w:rsidR="00103D58" w:rsidRDefault="00262D02">
            <w:r>
              <w:rPr>
                <w:sz w:val="20"/>
                <w:szCs w:val="20"/>
              </w:rPr>
              <w:t>17,116</w:t>
            </w:r>
          </w:p>
        </w:tc>
        <w:tc>
          <w:tcPr>
            <w:tcW w:w="10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5E165B96" w14:textId="77777777" w:rsidR="00103D58" w:rsidRDefault="00262D02">
            <w:r>
              <w:rPr>
                <w:sz w:val="20"/>
                <w:szCs w:val="20"/>
              </w:rPr>
              <w:t>39%</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1AC47B80" w14:textId="77777777" w:rsidR="00103D58" w:rsidRDefault="00262D02">
            <w:r>
              <w:rPr>
                <w:sz w:val="20"/>
                <w:szCs w:val="20"/>
              </w:rPr>
              <w:t>54%</w:t>
            </w:r>
          </w:p>
        </w:tc>
        <w:tc>
          <w:tcPr>
            <w:tcW w:w="16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7EC28BCD" w14:textId="77777777" w:rsidR="00103D58" w:rsidRDefault="00262D02">
            <w:r>
              <w:rPr>
                <w:sz w:val="20"/>
                <w:szCs w:val="20"/>
              </w:rPr>
              <w:t>41%</w:t>
            </w:r>
          </w:p>
        </w:tc>
        <w:tc>
          <w:tcPr>
            <w:tcW w:w="18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087A416B" w14:textId="77777777" w:rsidR="00103D58" w:rsidRDefault="00262D02">
            <w:r>
              <w:rPr>
                <w:sz w:val="20"/>
                <w:szCs w:val="20"/>
              </w:rPr>
              <w:t>5%</w:t>
            </w:r>
          </w:p>
        </w:tc>
      </w:tr>
      <w:tr w:rsidR="00103D58" w14:paraId="5A431EDD"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BCA25D" w14:textId="77777777" w:rsidR="00103D58" w:rsidRDefault="00262D02">
            <w:r>
              <w:rPr>
                <w:sz w:val="20"/>
                <w:szCs w:val="20"/>
              </w:rPr>
              <w:t>University of Tasmania</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6AD9E3B" w14:textId="77777777" w:rsidR="00103D58" w:rsidRDefault="00262D02">
            <w:r>
              <w:rPr>
                <w:sz w:val="20"/>
                <w:szCs w:val="20"/>
              </w:rPr>
              <w:t>17,032</w:t>
            </w:r>
          </w:p>
        </w:tc>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9C0C1C" w14:textId="77777777" w:rsidR="00103D58" w:rsidRDefault="00262D02">
            <w:r>
              <w:rPr>
                <w:sz w:val="20"/>
                <w:szCs w:val="20"/>
              </w:rPr>
              <w:t>60%</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6895D60" w14:textId="77777777" w:rsidR="00103D58" w:rsidRDefault="00262D02">
            <w:r>
              <w:rPr>
                <w:sz w:val="20"/>
                <w:szCs w:val="20"/>
              </w:rPr>
              <w:t>48%</w:t>
            </w:r>
          </w:p>
        </w:tc>
        <w:tc>
          <w:tcPr>
            <w:tcW w:w="16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ECFDF20" w14:textId="77777777" w:rsidR="00103D58" w:rsidRDefault="00262D02">
            <w:r>
              <w:rPr>
                <w:sz w:val="20"/>
                <w:szCs w:val="20"/>
              </w:rPr>
              <w:t>45%</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7AFB1C1" w14:textId="77777777" w:rsidR="00103D58" w:rsidRDefault="00262D02">
            <w:r>
              <w:rPr>
                <w:sz w:val="20"/>
                <w:szCs w:val="20"/>
              </w:rPr>
              <w:t>7%</w:t>
            </w:r>
          </w:p>
        </w:tc>
      </w:tr>
      <w:tr w:rsidR="00103D58" w14:paraId="21066E32"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5C03F7C0" w14:textId="77777777" w:rsidR="00103D58" w:rsidRDefault="00262D02">
            <w:r>
              <w:rPr>
                <w:sz w:val="20"/>
                <w:szCs w:val="20"/>
              </w:rPr>
              <w:t>University of New South Wales</w:t>
            </w:r>
          </w:p>
        </w:tc>
        <w:tc>
          <w:tcPr>
            <w:tcW w:w="12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1F445712" w14:textId="77777777" w:rsidR="00103D58" w:rsidRDefault="00262D02">
            <w:r>
              <w:rPr>
                <w:sz w:val="20"/>
                <w:szCs w:val="20"/>
              </w:rPr>
              <w:t>16,033</w:t>
            </w:r>
          </w:p>
        </w:tc>
        <w:tc>
          <w:tcPr>
            <w:tcW w:w="10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1BCD0A9C" w14:textId="77777777" w:rsidR="00103D58" w:rsidRDefault="00262D02">
            <w:r>
              <w:rPr>
                <w:sz w:val="20"/>
                <w:szCs w:val="20"/>
              </w:rPr>
              <w:t>35%</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241CB793" w14:textId="77777777" w:rsidR="00103D58" w:rsidRDefault="00262D02">
            <w:r>
              <w:rPr>
                <w:sz w:val="20"/>
                <w:szCs w:val="20"/>
              </w:rPr>
              <w:t>27%</w:t>
            </w:r>
          </w:p>
        </w:tc>
        <w:tc>
          <w:tcPr>
            <w:tcW w:w="16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7CBB3F04" w14:textId="77777777" w:rsidR="00103D58" w:rsidRDefault="00262D02">
            <w:r>
              <w:rPr>
                <w:sz w:val="20"/>
                <w:szCs w:val="20"/>
              </w:rPr>
              <w:t>65%</w:t>
            </w:r>
          </w:p>
        </w:tc>
        <w:tc>
          <w:tcPr>
            <w:tcW w:w="18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366D7AA2" w14:textId="77777777" w:rsidR="00103D58" w:rsidRDefault="00262D02">
            <w:r>
              <w:rPr>
                <w:sz w:val="20"/>
                <w:szCs w:val="20"/>
              </w:rPr>
              <w:t>8%</w:t>
            </w:r>
          </w:p>
        </w:tc>
      </w:tr>
      <w:tr w:rsidR="00103D58" w14:paraId="26AFAD8B"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EBE49BC" w14:textId="77777777" w:rsidR="00103D58" w:rsidRDefault="00262D02">
            <w:r>
              <w:rPr>
                <w:sz w:val="20"/>
                <w:szCs w:val="20"/>
              </w:rPr>
              <w:t>Curtin University</w:t>
            </w:r>
          </w:p>
        </w:tc>
        <w:tc>
          <w:tcPr>
            <w:tcW w:w="1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51F7568" w14:textId="77777777" w:rsidR="00103D58" w:rsidRDefault="00262D02">
            <w:r>
              <w:rPr>
                <w:sz w:val="20"/>
                <w:szCs w:val="20"/>
              </w:rPr>
              <w:t>15,650</w:t>
            </w:r>
          </w:p>
        </w:tc>
        <w:tc>
          <w:tcPr>
            <w:tcW w:w="1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2E7F4E5" w14:textId="77777777" w:rsidR="00103D58" w:rsidRDefault="00262D02">
            <w:r>
              <w:rPr>
                <w:sz w:val="20"/>
                <w:szCs w:val="20"/>
              </w:rPr>
              <w:t>38%</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7AAAE0F" w14:textId="77777777" w:rsidR="00103D58" w:rsidRDefault="00262D02">
            <w:r>
              <w:rPr>
                <w:sz w:val="20"/>
                <w:szCs w:val="20"/>
              </w:rPr>
              <w:t>70%</w:t>
            </w:r>
          </w:p>
        </w:tc>
        <w:tc>
          <w:tcPr>
            <w:tcW w:w="16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E4707C" w14:textId="77777777" w:rsidR="00103D58" w:rsidRDefault="00262D02">
            <w:r>
              <w:rPr>
                <w:sz w:val="20"/>
                <w:szCs w:val="20"/>
              </w:rPr>
              <w:t>22%</w:t>
            </w:r>
          </w:p>
        </w:tc>
        <w:tc>
          <w:tcPr>
            <w:tcW w:w="18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BC0243" w14:textId="77777777" w:rsidR="00103D58" w:rsidRDefault="00262D02">
            <w:r>
              <w:rPr>
                <w:sz w:val="20"/>
                <w:szCs w:val="20"/>
              </w:rPr>
              <w:t>9%</w:t>
            </w:r>
          </w:p>
        </w:tc>
      </w:tr>
      <w:tr w:rsidR="00103D58" w14:paraId="48B5D26A"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3CA161DF" w14:textId="77777777" w:rsidR="00103D58" w:rsidRDefault="00262D02">
            <w:r>
              <w:rPr>
                <w:b/>
                <w:bCs/>
                <w:sz w:val="20"/>
                <w:szCs w:val="20"/>
              </w:rPr>
              <w:t>National Total</w:t>
            </w:r>
          </w:p>
        </w:tc>
        <w:tc>
          <w:tcPr>
            <w:tcW w:w="12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16348094" w14:textId="77777777" w:rsidR="00103D58" w:rsidRDefault="00262D02">
            <w:r>
              <w:rPr>
                <w:b/>
                <w:bCs/>
                <w:sz w:val="20"/>
                <w:szCs w:val="20"/>
              </w:rPr>
              <w:t>360,125</w:t>
            </w:r>
          </w:p>
        </w:tc>
        <w:tc>
          <w:tcPr>
            <w:tcW w:w="10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77357C10" w14:textId="77777777" w:rsidR="00103D58" w:rsidRDefault="00262D02">
            <w:r>
              <w:rPr>
                <w:b/>
                <w:bCs/>
                <w:sz w:val="20"/>
                <w:szCs w:val="20"/>
              </w:rPr>
              <w:t>35%</w:t>
            </w:r>
          </w:p>
        </w:tc>
        <w:tc>
          <w:tcPr>
            <w:tcW w:w="13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59E56AE5" w14:textId="77777777" w:rsidR="00103D58" w:rsidRDefault="00262D02">
            <w:r>
              <w:rPr>
                <w:b/>
                <w:bCs/>
                <w:sz w:val="20"/>
                <w:szCs w:val="20"/>
              </w:rPr>
              <w:t>53%</w:t>
            </w:r>
          </w:p>
        </w:tc>
        <w:tc>
          <w:tcPr>
            <w:tcW w:w="166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5142C169" w14:textId="77777777" w:rsidR="00103D58" w:rsidRDefault="00262D02">
            <w:r>
              <w:rPr>
                <w:b/>
                <w:bCs/>
                <w:sz w:val="20"/>
                <w:szCs w:val="20"/>
              </w:rPr>
              <w:t>37%</w:t>
            </w:r>
          </w:p>
        </w:tc>
        <w:tc>
          <w:tcPr>
            <w:tcW w:w="1800" w:type="dxa"/>
            <w:tcBorders>
              <w:top w:val="single" w:sz="4" w:space="0" w:color="BFBFBF"/>
              <w:left w:val="single" w:sz="4" w:space="0" w:color="BFBFBF"/>
              <w:bottom w:val="single" w:sz="4" w:space="0" w:color="BFBFBF"/>
              <w:right w:val="single" w:sz="4" w:space="0" w:color="BFBFBF"/>
            </w:tcBorders>
            <w:shd w:val="clear" w:color="auto" w:fill="D9D9D9"/>
            <w:tcMar>
              <w:top w:w="60" w:type="dxa"/>
              <w:left w:w="100" w:type="dxa"/>
              <w:bottom w:w="60" w:type="dxa"/>
              <w:right w:w="100" w:type="dxa"/>
            </w:tcMar>
            <w:vAlign w:val="center"/>
          </w:tcPr>
          <w:p w14:paraId="0902BA68" w14:textId="77777777" w:rsidR="00103D58" w:rsidRDefault="00262D02">
            <w:r>
              <w:rPr>
                <w:b/>
                <w:bCs/>
                <w:sz w:val="20"/>
                <w:szCs w:val="20"/>
              </w:rPr>
              <w:t>10%</w:t>
            </w:r>
          </w:p>
        </w:tc>
      </w:tr>
    </w:tbl>
    <w:p w14:paraId="025613EA" w14:textId="77777777" w:rsidR="00103D58" w:rsidRDefault="00262D02">
      <w:pPr>
        <w:spacing w:after="200"/>
      </w:pPr>
      <w:r>
        <w:rPr>
          <w:i/>
          <w:iCs/>
          <w:color w:val="595959"/>
          <w:sz w:val="20"/>
          <w:szCs w:val="20"/>
        </w:rPr>
        <w:t>¹ Other includes PhD, enabling and micro credentials.</w:t>
      </w:r>
    </w:p>
    <w:p w14:paraId="3B469E99" w14:textId="77777777" w:rsidR="00103D58" w:rsidRDefault="00262D02">
      <w:pPr>
        <w:pStyle w:val="Heading1"/>
      </w:pPr>
      <w:bookmarkStart w:id="8" w:name="_Toc232433501"/>
      <w:r>
        <w:t>Part-time Students in Australia: 2024 Sector Data</w:t>
      </w:r>
      <w:bookmarkEnd w:id="8"/>
    </w:p>
    <w:p w14:paraId="1F3F1BF8" w14:textId="77777777" w:rsidR="00103D58" w:rsidRDefault="00262D02">
      <w:pPr>
        <w:spacing w:after="160"/>
      </w:pPr>
      <w:r>
        <w:t>Students from equity cohorts study part-time at a higher rate than average.</w:t>
      </w:r>
    </w:p>
    <w:p w14:paraId="5320AF0B" w14:textId="01B5ED16" w:rsidR="00103D58" w:rsidRDefault="00262D02">
      <w:pPr>
        <w:shd w:val="clear" w:color="auto" w:fill="F2F2F2"/>
        <w:spacing w:before="80" w:after="200"/>
      </w:pPr>
      <w:r>
        <w:rPr>
          <w:b/>
          <w:bCs/>
          <w:i/>
          <w:iCs/>
          <w:color w:val="404040"/>
        </w:rPr>
        <w:t xml:space="preserve">Chart description: </w:t>
      </w:r>
      <w:r w:rsidRPr="00262D02">
        <w:rPr>
          <w:i/>
          <w:iCs/>
          <w:color w:val="404040"/>
        </w:rPr>
        <w:t>Bar chart showing part-time student participation rates (%) by student category compared to a sector-wide part-time student average of approximately 34% (shown as a dashed line). Categories above the average include Postgraduate (~65%), HDR (~40%), Online (~69%), Over 25 years old (~62%), First Nations Australians (~42%), and RRR (~42%).</w:t>
      </w:r>
    </w:p>
    <w:p w14:paraId="27E80A72" w14:textId="77777777" w:rsidR="00103D58" w:rsidRDefault="00262D02">
      <w:pPr>
        <w:pStyle w:val="Heading1"/>
      </w:pPr>
      <w:bookmarkStart w:id="9" w:name="_Toc232433502"/>
      <w:r>
        <w:t>Part-time Students in Australia: Success Rate</w:t>
      </w:r>
      <w:bookmarkEnd w:id="9"/>
    </w:p>
    <w:p w14:paraId="0BE57BE7" w14:textId="77777777" w:rsidR="00103D58" w:rsidRDefault="00262D02">
      <w:pPr>
        <w:spacing w:after="160"/>
      </w:pPr>
      <w:r>
        <w:t>Success 7 percentage points lower than for full-time students.</w:t>
      </w:r>
    </w:p>
    <w:p w14:paraId="7DCF0124" w14:textId="61CDB7CB" w:rsidR="00103D58" w:rsidRDefault="00262D02">
      <w:pPr>
        <w:shd w:val="clear" w:color="auto" w:fill="F2F2F2"/>
        <w:spacing w:before="80" w:after="200"/>
      </w:pPr>
      <w:r>
        <w:rPr>
          <w:b/>
          <w:bCs/>
          <w:i/>
          <w:iCs/>
          <w:color w:val="404040"/>
        </w:rPr>
        <w:lastRenderedPageBreak/>
        <w:t xml:space="preserve">Chart description: </w:t>
      </w:r>
      <w:r w:rsidRPr="00262D02">
        <w:rPr>
          <w:i/>
          <w:iCs/>
          <w:color w:val="404040"/>
        </w:rPr>
        <w:t>Bar chart showing the percentage point gap in success rates between part-time and full-time students, by student category, with a sector-wide part-time student average gap of approximately 7 percentage points (shown as a dashed line). Categories with a larger-than-average gap include Undergraduate (~12 points), Disability (~11 points), First Nations (~12 points), Low SES (~9 points), and RRR (~9 points).</w:t>
      </w:r>
    </w:p>
    <w:p w14:paraId="096BB313" w14:textId="77777777" w:rsidR="00103D58" w:rsidRDefault="00262D02">
      <w:pPr>
        <w:pStyle w:val="Heading1"/>
      </w:pPr>
      <w:bookmarkStart w:id="10" w:name="_Toc232433503"/>
      <w:r>
        <w:t>Part-time Students in Australia: 4 Universities</w:t>
      </w:r>
      <w:bookmarkEnd w:id="10"/>
    </w:p>
    <w:p w14:paraId="03C19016" w14:textId="77777777" w:rsidR="00103D58" w:rsidRDefault="00262D02">
      <w:pPr>
        <w:spacing w:after="160"/>
      </w:pPr>
      <w:r>
        <w:t>Student success rate from undergraduate students enrolled in the four universities that provided data.</w:t>
      </w:r>
    </w:p>
    <w:p w14:paraId="33C1479A" w14:textId="678CA715" w:rsidR="00103D58" w:rsidRDefault="00262D02">
      <w:pPr>
        <w:shd w:val="clear" w:color="auto" w:fill="F2F2F2"/>
        <w:spacing w:before="80" w:after="200"/>
      </w:pPr>
      <w:r>
        <w:rPr>
          <w:b/>
          <w:bCs/>
          <w:i/>
          <w:iCs/>
          <w:color w:val="404040"/>
        </w:rPr>
        <w:t xml:space="preserve">Chart description: </w:t>
      </w:r>
      <w:r w:rsidRPr="00262D02">
        <w:rPr>
          <w:i/>
          <w:iCs/>
          <w:color w:val="404040"/>
        </w:rPr>
        <w:t>Bar chart comparing success rates (%) for part-time (purple) and full-time (navy) students, split by disability status. For students with a disability, part-time success rate is 73% and full-time is 85% (marked with an asterisk). For students without a disability, part-time success rate is 80% and full-time is 89%, with a hash symbol bracketing both bars. In both groups, full-time students have a higher success rate than part-time students, and students without a disability have higher success rates than students with a disability in both part-time and full-time categories.</w:t>
      </w:r>
    </w:p>
    <w:p w14:paraId="18E4ADD9" w14:textId="77777777" w:rsidR="00103D58" w:rsidRDefault="00262D02">
      <w:pPr>
        <w:pStyle w:val="Heading1"/>
      </w:pPr>
      <w:bookmarkStart w:id="11" w:name="_Toc232433504"/>
      <w:r>
        <w:t>Part-time Students in Australia: Linear Regression Model of 4 Universities</w:t>
      </w:r>
      <w:bookmarkEnd w:id="11"/>
    </w:p>
    <w:p w14:paraId="17EE1B93" w14:textId="77777777" w:rsidR="00103D58" w:rsidRDefault="00262D02">
      <w:pPr>
        <w:spacing w:after="160"/>
      </w:pPr>
      <w:r>
        <w:t>When adjusting for other factors, studying part-time is one of the biggest risk factors for success and retention. Percentages show adjusted odds ratio of passing.</w:t>
      </w:r>
    </w:p>
    <w:p w14:paraId="24A4A3A8" w14:textId="77777777" w:rsidR="00103D58" w:rsidRDefault="00262D02">
      <w:pPr>
        <w:pStyle w:val="Heading2"/>
      </w:pPr>
      <w:r>
        <w:t>Undergraduate on-campus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360"/>
      </w:tblGrid>
      <w:tr w:rsidR="00103D58" w14:paraId="381A7ABF" w14:textId="77777777">
        <w:tblPrEx>
          <w:tblCellMar>
            <w:top w:w="0" w:type="dxa"/>
            <w:bottom w:w="0" w:type="dxa"/>
          </w:tblCellMar>
        </w:tblPrEx>
        <w:trPr>
          <w:tblHeader/>
        </w:trPr>
        <w:tc>
          <w:tcPr>
            <w:tcW w:w="6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5B2721EC" w14:textId="77777777" w:rsidR="00103D58" w:rsidRDefault="00262D02">
            <w:r>
              <w:rPr>
                <w:b/>
                <w:bCs/>
                <w:color w:val="FFFFFF"/>
                <w:sz w:val="20"/>
                <w:szCs w:val="20"/>
              </w:rPr>
              <w:t>Factor</w:t>
            </w:r>
          </w:p>
        </w:tc>
        <w:tc>
          <w:tcPr>
            <w:tcW w:w="33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074D35ED" w14:textId="77777777" w:rsidR="00103D58" w:rsidRDefault="00262D02">
            <w:r>
              <w:rPr>
                <w:b/>
                <w:bCs/>
                <w:color w:val="FFFFFF"/>
                <w:sz w:val="20"/>
                <w:szCs w:val="20"/>
              </w:rPr>
              <w:t>Adjusted odds of passing</w:t>
            </w:r>
          </w:p>
        </w:tc>
      </w:tr>
      <w:tr w:rsidR="00103D58" w14:paraId="41B28480" w14:textId="77777777">
        <w:tblPrEx>
          <w:tblCellMar>
            <w:top w:w="0" w:type="dxa"/>
            <w:bottom w:w="0" w:type="dxa"/>
          </w:tblCellMar>
        </w:tblPrEx>
        <w:tc>
          <w:tcPr>
            <w:tcW w:w="6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AE3CD52" w14:textId="77777777" w:rsidR="00103D58" w:rsidRDefault="00262D02">
            <w:r>
              <w:rPr>
                <w:b/>
                <w:bCs/>
                <w:sz w:val="20"/>
                <w:szCs w:val="20"/>
              </w:rPr>
              <w:t>Part-time</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048BE1F" w14:textId="77777777" w:rsidR="00103D58" w:rsidRDefault="00262D02">
            <w:r>
              <w:rPr>
                <w:b/>
                <w:bCs/>
                <w:sz w:val="20"/>
                <w:szCs w:val="20"/>
              </w:rPr>
              <w:t>49%</w:t>
            </w:r>
          </w:p>
        </w:tc>
      </w:tr>
      <w:tr w:rsidR="00103D58" w14:paraId="68B1A38F" w14:textId="77777777">
        <w:tblPrEx>
          <w:tblCellMar>
            <w:top w:w="0" w:type="dxa"/>
            <w:bottom w:w="0" w:type="dxa"/>
          </w:tblCellMar>
        </w:tblPrEx>
        <w:tc>
          <w:tcPr>
            <w:tcW w:w="60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78920926" w14:textId="77777777" w:rsidR="00103D58" w:rsidRDefault="00262D02">
            <w:r>
              <w:rPr>
                <w:sz w:val="20"/>
                <w:szCs w:val="20"/>
              </w:rPr>
              <w:t>First Nations</w:t>
            </w:r>
          </w:p>
        </w:tc>
        <w:tc>
          <w:tcPr>
            <w:tcW w:w="33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1575F12A" w14:textId="77777777" w:rsidR="00103D58" w:rsidRDefault="00262D02">
            <w:r>
              <w:rPr>
                <w:sz w:val="20"/>
                <w:szCs w:val="20"/>
              </w:rPr>
              <w:t>60%</w:t>
            </w:r>
          </w:p>
        </w:tc>
      </w:tr>
      <w:tr w:rsidR="00103D58" w14:paraId="2B8F76C1" w14:textId="77777777">
        <w:tblPrEx>
          <w:tblCellMar>
            <w:top w:w="0" w:type="dxa"/>
            <w:bottom w:w="0" w:type="dxa"/>
          </w:tblCellMar>
        </w:tblPrEx>
        <w:tc>
          <w:tcPr>
            <w:tcW w:w="6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1DC93D9" w14:textId="77777777" w:rsidR="00103D58" w:rsidRDefault="00262D02">
            <w:r>
              <w:rPr>
                <w:sz w:val="20"/>
                <w:szCs w:val="20"/>
              </w:rPr>
              <w:t>Disability</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62098B8" w14:textId="77777777" w:rsidR="00103D58" w:rsidRDefault="00262D02">
            <w:r>
              <w:rPr>
                <w:sz w:val="20"/>
                <w:szCs w:val="20"/>
              </w:rPr>
              <w:t>61%</w:t>
            </w:r>
          </w:p>
        </w:tc>
      </w:tr>
    </w:tbl>
    <w:p w14:paraId="39CBA584" w14:textId="77777777" w:rsidR="00103D58" w:rsidRDefault="00262D02">
      <w:pPr>
        <w:pStyle w:val="Heading2"/>
      </w:pPr>
      <w:r>
        <w:t>Undergraduate online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3360"/>
      </w:tblGrid>
      <w:tr w:rsidR="00103D58" w14:paraId="23FA76E7" w14:textId="77777777">
        <w:tblPrEx>
          <w:tblCellMar>
            <w:top w:w="0" w:type="dxa"/>
            <w:bottom w:w="0" w:type="dxa"/>
          </w:tblCellMar>
        </w:tblPrEx>
        <w:trPr>
          <w:tblHeader/>
        </w:trPr>
        <w:tc>
          <w:tcPr>
            <w:tcW w:w="60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54999A9F" w14:textId="77777777" w:rsidR="00103D58" w:rsidRDefault="00262D02">
            <w:r>
              <w:rPr>
                <w:b/>
                <w:bCs/>
                <w:color w:val="FFFFFF"/>
                <w:sz w:val="20"/>
                <w:szCs w:val="20"/>
              </w:rPr>
              <w:t>Factor</w:t>
            </w:r>
          </w:p>
        </w:tc>
        <w:tc>
          <w:tcPr>
            <w:tcW w:w="33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23CDA9DE" w14:textId="77777777" w:rsidR="00103D58" w:rsidRDefault="00262D02">
            <w:r>
              <w:rPr>
                <w:b/>
                <w:bCs/>
                <w:color w:val="FFFFFF"/>
                <w:sz w:val="20"/>
                <w:szCs w:val="20"/>
              </w:rPr>
              <w:t>Adjusted odds of passing</w:t>
            </w:r>
          </w:p>
        </w:tc>
      </w:tr>
      <w:tr w:rsidR="00103D58" w14:paraId="52BDD2FA" w14:textId="77777777">
        <w:tblPrEx>
          <w:tblCellMar>
            <w:top w:w="0" w:type="dxa"/>
            <w:bottom w:w="0" w:type="dxa"/>
          </w:tblCellMar>
        </w:tblPrEx>
        <w:tc>
          <w:tcPr>
            <w:tcW w:w="6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AB039CF" w14:textId="77777777" w:rsidR="00103D58" w:rsidRDefault="00262D02">
            <w:r>
              <w:rPr>
                <w:sz w:val="20"/>
                <w:szCs w:val="20"/>
              </w:rPr>
              <w:t>First Nations</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5A69563" w14:textId="77777777" w:rsidR="00103D58" w:rsidRDefault="00262D02">
            <w:r>
              <w:rPr>
                <w:sz w:val="20"/>
                <w:szCs w:val="20"/>
              </w:rPr>
              <w:t>57%</w:t>
            </w:r>
          </w:p>
        </w:tc>
      </w:tr>
      <w:tr w:rsidR="00103D58" w14:paraId="60725581" w14:textId="77777777">
        <w:tblPrEx>
          <w:tblCellMar>
            <w:top w:w="0" w:type="dxa"/>
            <w:bottom w:w="0" w:type="dxa"/>
          </w:tblCellMar>
        </w:tblPrEx>
        <w:tc>
          <w:tcPr>
            <w:tcW w:w="60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57539CC2" w14:textId="77777777" w:rsidR="00103D58" w:rsidRDefault="00262D02">
            <w:r>
              <w:rPr>
                <w:sz w:val="20"/>
                <w:szCs w:val="20"/>
              </w:rPr>
              <w:t>Disability</w:t>
            </w:r>
          </w:p>
        </w:tc>
        <w:tc>
          <w:tcPr>
            <w:tcW w:w="33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3DB19372" w14:textId="77777777" w:rsidR="00103D58" w:rsidRDefault="00262D02">
            <w:r>
              <w:rPr>
                <w:sz w:val="20"/>
                <w:szCs w:val="20"/>
              </w:rPr>
              <w:t>59%</w:t>
            </w:r>
          </w:p>
        </w:tc>
      </w:tr>
      <w:tr w:rsidR="00103D58" w14:paraId="0E6390D8" w14:textId="77777777">
        <w:tblPrEx>
          <w:tblCellMar>
            <w:top w:w="0" w:type="dxa"/>
            <w:bottom w:w="0" w:type="dxa"/>
          </w:tblCellMar>
        </w:tblPrEx>
        <w:tc>
          <w:tcPr>
            <w:tcW w:w="60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D470E95" w14:textId="77777777" w:rsidR="00103D58" w:rsidRDefault="00262D02">
            <w:r>
              <w:rPr>
                <w:b/>
                <w:bCs/>
                <w:sz w:val="20"/>
                <w:szCs w:val="20"/>
              </w:rPr>
              <w:t>Part-time</w:t>
            </w:r>
          </w:p>
        </w:tc>
        <w:tc>
          <w:tcPr>
            <w:tcW w:w="3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A072001" w14:textId="77777777" w:rsidR="00103D58" w:rsidRDefault="00262D02">
            <w:r>
              <w:rPr>
                <w:b/>
                <w:bCs/>
                <w:sz w:val="20"/>
                <w:szCs w:val="20"/>
              </w:rPr>
              <w:t>77%</w:t>
            </w:r>
          </w:p>
        </w:tc>
      </w:tr>
    </w:tbl>
    <w:p w14:paraId="1CB87714" w14:textId="77777777" w:rsidR="00103D58" w:rsidRDefault="00262D02">
      <w:pPr>
        <w:spacing w:after="200"/>
      </w:pPr>
      <w:r>
        <w:rPr>
          <w:i/>
          <w:iCs/>
          <w:color w:val="595959"/>
          <w:sz w:val="20"/>
          <w:szCs w:val="20"/>
        </w:rPr>
        <w:t>Part-time is shown in bold in both tables to highlight that, in both on-campus and online undergraduate study, part-time students have substantially lower adjusted odds of passing than their full-time counterparts.</w:t>
      </w:r>
    </w:p>
    <w:p w14:paraId="6BBCEE1D" w14:textId="77777777" w:rsidR="00103D58" w:rsidRDefault="00262D02">
      <w:pPr>
        <w:pStyle w:val="Heading1"/>
      </w:pPr>
      <w:bookmarkStart w:id="12" w:name="_Toc232433505"/>
      <w:r>
        <w:t>Survey Findings: Demographics</w:t>
      </w:r>
      <w:bookmarkEnd w:id="12"/>
    </w:p>
    <w:p w14:paraId="4A07C30C" w14:textId="77777777" w:rsidR="00103D58" w:rsidRDefault="00262D02">
      <w:pPr>
        <w:spacing w:after="160"/>
      </w:pPr>
      <w:r>
        <w:lastRenderedPageBreak/>
        <w:t>Demographics, Work and Caring Commitments of Part-time Students.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00"/>
        <w:gridCol w:w="2860"/>
      </w:tblGrid>
      <w:tr w:rsidR="00103D58" w14:paraId="0F64778E" w14:textId="77777777">
        <w:tblPrEx>
          <w:tblCellMar>
            <w:top w:w="0" w:type="dxa"/>
            <w:bottom w:w="0" w:type="dxa"/>
          </w:tblCellMar>
        </w:tblPrEx>
        <w:trPr>
          <w:tblHeader/>
        </w:trPr>
        <w:tc>
          <w:tcPr>
            <w:tcW w:w="65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26D28E95" w14:textId="77777777" w:rsidR="00103D58" w:rsidRDefault="00262D02">
            <w:r>
              <w:rPr>
                <w:b/>
                <w:bCs/>
                <w:color w:val="FFFFFF"/>
                <w:sz w:val="20"/>
                <w:szCs w:val="20"/>
              </w:rPr>
              <w:t>Demographic</w:t>
            </w:r>
          </w:p>
        </w:tc>
        <w:tc>
          <w:tcPr>
            <w:tcW w:w="286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76B4C131" w14:textId="77777777" w:rsidR="00103D58" w:rsidRDefault="00262D02">
            <w:r>
              <w:rPr>
                <w:b/>
                <w:bCs/>
                <w:color w:val="FFFFFF"/>
                <w:sz w:val="20"/>
                <w:szCs w:val="20"/>
              </w:rPr>
              <w:t>% of Survey Responses</w:t>
            </w:r>
          </w:p>
        </w:tc>
      </w:tr>
      <w:tr w:rsidR="00103D58" w14:paraId="78C85D67" w14:textId="77777777">
        <w:tblPrEx>
          <w:tblCellMar>
            <w:top w:w="0" w:type="dxa"/>
            <w:bottom w:w="0" w:type="dxa"/>
          </w:tblCellMar>
        </w:tblPrEx>
        <w:tc>
          <w:tcPr>
            <w:tcW w:w="6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C4B34B7" w14:textId="77777777" w:rsidR="00103D58" w:rsidRDefault="00262D02">
            <w:r>
              <w:rPr>
                <w:b/>
                <w:bCs/>
                <w:sz w:val="20"/>
                <w:szCs w:val="20"/>
              </w:rPr>
              <w:t>Disability, condition or illness that impacts studies: No</w:t>
            </w:r>
          </w:p>
        </w:tc>
        <w:tc>
          <w:tcPr>
            <w:tcW w:w="2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C3217D1" w14:textId="77777777" w:rsidR="00103D58" w:rsidRDefault="00262D02">
            <w:r>
              <w:rPr>
                <w:sz w:val="20"/>
                <w:szCs w:val="20"/>
              </w:rPr>
              <w:t>52%</w:t>
            </w:r>
          </w:p>
        </w:tc>
      </w:tr>
      <w:tr w:rsidR="00103D58" w14:paraId="0265CD3F" w14:textId="77777777">
        <w:tblPrEx>
          <w:tblCellMar>
            <w:top w:w="0" w:type="dxa"/>
            <w:bottom w:w="0" w:type="dxa"/>
          </w:tblCellMar>
        </w:tblPrEx>
        <w:tc>
          <w:tcPr>
            <w:tcW w:w="65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39B42643" w14:textId="77777777" w:rsidR="00103D58" w:rsidRDefault="00262D02">
            <w:r>
              <w:rPr>
                <w:sz w:val="20"/>
                <w:szCs w:val="20"/>
              </w:rPr>
              <w:t>Yes, and I am registered with my university</w:t>
            </w:r>
          </w:p>
        </w:tc>
        <w:tc>
          <w:tcPr>
            <w:tcW w:w="28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4F2CBD45" w14:textId="77777777" w:rsidR="00103D58" w:rsidRDefault="00262D02">
            <w:r>
              <w:rPr>
                <w:sz w:val="20"/>
                <w:szCs w:val="20"/>
              </w:rPr>
              <w:t>34%</w:t>
            </w:r>
          </w:p>
        </w:tc>
      </w:tr>
      <w:tr w:rsidR="00103D58" w14:paraId="413EE1DE" w14:textId="77777777">
        <w:tblPrEx>
          <w:tblCellMar>
            <w:top w:w="0" w:type="dxa"/>
            <w:bottom w:w="0" w:type="dxa"/>
          </w:tblCellMar>
        </w:tblPrEx>
        <w:tc>
          <w:tcPr>
            <w:tcW w:w="6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67FA0D0" w14:textId="77777777" w:rsidR="00103D58" w:rsidRDefault="00262D02">
            <w:r>
              <w:rPr>
                <w:sz w:val="20"/>
                <w:szCs w:val="20"/>
              </w:rPr>
              <w:t>Yes, and I am not registered with my university</w:t>
            </w:r>
          </w:p>
        </w:tc>
        <w:tc>
          <w:tcPr>
            <w:tcW w:w="2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9490483" w14:textId="77777777" w:rsidR="00103D58" w:rsidRDefault="00262D02">
            <w:r>
              <w:rPr>
                <w:sz w:val="20"/>
                <w:szCs w:val="20"/>
              </w:rPr>
              <w:t>14%</w:t>
            </w:r>
          </w:p>
        </w:tc>
      </w:tr>
      <w:tr w:rsidR="00103D58" w14:paraId="722B240C" w14:textId="77777777">
        <w:tblPrEx>
          <w:tblCellMar>
            <w:top w:w="0" w:type="dxa"/>
            <w:bottom w:w="0" w:type="dxa"/>
          </w:tblCellMar>
        </w:tblPrEx>
        <w:tc>
          <w:tcPr>
            <w:tcW w:w="65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246BD80B" w14:textId="77777777" w:rsidR="00103D58" w:rsidRDefault="00262D02">
            <w:r>
              <w:rPr>
                <w:b/>
                <w:bCs/>
                <w:sz w:val="20"/>
                <w:szCs w:val="20"/>
              </w:rPr>
              <w:t>Average age</w:t>
            </w:r>
          </w:p>
        </w:tc>
        <w:tc>
          <w:tcPr>
            <w:tcW w:w="28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584BE208" w14:textId="77777777" w:rsidR="00103D58" w:rsidRDefault="00262D02">
            <w:r>
              <w:rPr>
                <w:sz w:val="20"/>
                <w:szCs w:val="20"/>
              </w:rPr>
              <w:t>34 years old</w:t>
            </w:r>
          </w:p>
        </w:tc>
      </w:tr>
      <w:tr w:rsidR="00103D58" w14:paraId="3401ADD9" w14:textId="77777777">
        <w:tblPrEx>
          <w:tblCellMar>
            <w:top w:w="0" w:type="dxa"/>
            <w:bottom w:w="0" w:type="dxa"/>
          </w:tblCellMar>
        </w:tblPrEx>
        <w:tc>
          <w:tcPr>
            <w:tcW w:w="65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C12C3B6" w14:textId="77777777" w:rsidR="00103D58" w:rsidRDefault="00262D02">
            <w:r>
              <w:rPr>
                <w:b/>
                <w:bCs/>
                <w:sz w:val="20"/>
                <w:szCs w:val="20"/>
              </w:rPr>
              <w:t>Average weekly hours of paid employment</w:t>
            </w:r>
          </w:p>
        </w:tc>
        <w:tc>
          <w:tcPr>
            <w:tcW w:w="28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6EB17EC" w14:textId="77777777" w:rsidR="00103D58" w:rsidRDefault="00262D02">
            <w:r>
              <w:rPr>
                <w:sz w:val="20"/>
                <w:szCs w:val="20"/>
              </w:rPr>
              <w:t>23 hours</w:t>
            </w:r>
          </w:p>
        </w:tc>
      </w:tr>
      <w:tr w:rsidR="00103D58" w14:paraId="66A9642B" w14:textId="77777777">
        <w:tblPrEx>
          <w:tblCellMar>
            <w:top w:w="0" w:type="dxa"/>
            <w:bottom w:w="0" w:type="dxa"/>
          </w:tblCellMar>
        </w:tblPrEx>
        <w:tc>
          <w:tcPr>
            <w:tcW w:w="65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3F773413" w14:textId="77777777" w:rsidR="00103D58" w:rsidRDefault="00262D02">
            <w:r>
              <w:rPr>
                <w:b/>
                <w:bCs/>
                <w:sz w:val="20"/>
                <w:szCs w:val="20"/>
              </w:rPr>
              <w:t>Personal caring responsibilities</w:t>
            </w:r>
          </w:p>
        </w:tc>
        <w:tc>
          <w:tcPr>
            <w:tcW w:w="28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5B15995D" w14:textId="77777777" w:rsidR="00103D58" w:rsidRDefault="00262D02">
            <w:r>
              <w:rPr>
                <w:sz w:val="20"/>
                <w:szCs w:val="20"/>
              </w:rPr>
              <w:t>43%</w:t>
            </w:r>
          </w:p>
        </w:tc>
      </w:tr>
    </w:tbl>
    <w:p w14:paraId="0B74A83B" w14:textId="77777777" w:rsidR="00103D58" w:rsidRDefault="00262D02">
      <w:pPr>
        <w:pStyle w:val="Heading1"/>
      </w:pPr>
      <w:bookmarkStart w:id="13" w:name="_Toc232433506"/>
      <w:r>
        <w:t>Survey Findings: Reasons</w:t>
      </w:r>
      <w:bookmarkEnd w:id="13"/>
    </w:p>
    <w:p w14:paraId="15669469" w14:textId="77777777" w:rsidR="00103D58" w:rsidRDefault="00262D02">
      <w:pPr>
        <w:spacing w:after="160"/>
      </w:pPr>
      <w:r>
        <w:rPr>
          <w:i/>
          <w:iCs/>
        </w:rPr>
        <w:t>‘What influenced your decision to study part-time?’</w:t>
      </w:r>
    </w:p>
    <w:p w14:paraId="1B5843BB" w14:textId="0C4F37C1" w:rsidR="00103D58" w:rsidRDefault="00262D02">
      <w:pPr>
        <w:shd w:val="clear" w:color="auto" w:fill="F2F2F2"/>
        <w:spacing w:before="80" w:after="200"/>
      </w:pPr>
      <w:r>
        <w:rPr>
          <w:b/>
          <w:bCs/>
          <w:i/>
          <w:iCs/>
          <w:color w:val="404040"/>
        </w:rPr>
        <w:t xml:space="preserve">Chart description: </w:t>
      </w:r>
      <w:r w:rsidRPr="00262D02">
        <w:rPr>
          <w:i/>
          <w:iCs/>
          <w:color w:val="404040"/>
        </w:rPr>
        <w:t>Three bar charts showing reasons students give for studying part-time, as a percentage of responses, across three groups. For students with No Disability (green bars): 'I need to work' 81%, 'I have caring responsibilities' 34%, 'I do not live near campus' 30%, and 'I am too busy' 30%. For students with a Disability but no AP (orange bars): 'I need to work' 76%, 'I have caring responsibilities' 50%, 'I am too busy' 42%, and 'I do not live near campus' 34%. For students with a Disability and AP (blue bars): 'My disability' 65%, 'I need to work' 56%, 'I have caring responsibilities' 30%, and 'Financial reasons' 29%.</w:t>
      </w:r>
    </w:p>
    <w:p w14:paraId="242B30A1" w14:textId="77777777" w:rsidR="00103D58" w:rsidRDefault="00262D02">
      <w:pPr>
        <w:pStyle w:val="Heading1"/>
      </w:pPr>
      <w:bookmarkStart w:id="14" w:name="_Toc232433507"/>
      <w:r>
        <w:t>Survey Findings: Challenges</w:t>
      </w:r>
      <w:bookmarkEnd w:id="14"/>
    </w:p>
    <w:p w14:paraId="27F56635" w14:textId="77777777" w:rsidR="00103D58" w:rsidRDefault="00262D02">
      <w:pPr>
        <w:spacing w:after="160"/>
      </w:pPr>
      <w:r>
        <w:rPr>
          <w:i/>
          <w:iCs/>
        </w:rPr>
        <w:t>‘</w:t>
      </w:r>
      <w:r>
        <w:rPr>
          <w:i/>
          <w:iCs/>
        </w:rPr>
        <w:t>What are the main challenges in studying part-time?’</w:t>
      </w:r>
    </w:p>
    <w:p w14:paraId="0C5ED14E" w14:textId="55FACE3D" w:rsidR="00103D58" w:rsidRDefault="00262D02">
      <w:pPr>
        <w:shd w:val="clear" w:color="auto" w:fill="F2F2F2"/>
        <w:spacing w:before="80" w:after="200"/>
      </w:pPr>
      <w:r>
        <w:rPr>
          <w:b/>
          <w:bCs/>
          <w:i/>
          <w:iCs/>
          <w:color w:val="404040"/>
        </w:rPr>
        <w:t xml:space="preserve">Chart description: </w:t>
      </w:r>
      <w:r w:rsidRPr="00262D02">
        <w:rPr>
          <w:i/>
          <w:iCs/>
          <w:color w:val="404040"/>
        </w:rPr>
        <w:t>Three bar charts showing barriers to study identified by students, as a percentage of responses, across three groups. For students with No Disability (green bars, axis to 80%): 'Work commitments' and 'Allocating time to study' are both around 73-76%, 'Timing of classes' is around 41%, and 'Difficulty connecting-students' is around 38%. For students with a Disability but no AP (orange bars): 'Work commitments' 70%, 'Allocating time to study' 69%, 'Caring responsibilities' 50%, and 'Timing of classes' 48%. For students with a Disability and AP (blue bars): 'Allocating time to study' 65%, 'Work commitments' 56%, 'Difficulty connecting-students' 30%, and 'Poorly delivered subjects' 29%</w:t>
      </w:r>
      <w:r>
        <w:rPr>
          <w:i/>
          <w:iCs/>
          <w:color w:val="404040"/>
        </w:rPr>
        <w:t>.</w:t>
      </w:r>
    </w:p>
    <w:p w14:paraId="2C904CD8" w14:textId="77777777" w:rsidR="00103D58" w:rsidRDefault="00262D02">
      <w:pPr>
        <w:spacing w:after="200"/>
      </w:pPr>
      <w:r>
        <w:rPr>
          <w:i/>
          <w:iCs/>
          <w:color w:val="595959"/>
          <w:sz w:val="20"/>
          <w:szCs w:val="20"/>
        </w:rPr>
        <w:t>Note: the two percentages marked “approximately” for students with no disability were estimated from the chart image, as the printed labels were too small to read with certainty — please check these against the underlying survey data before publication.</w:t>
      </w:r>
    </w:p>
    <w:p w14:paraId="36E0B417" w14:textId="77777777" w:rsidR="00103D58" w:rsidRDefault="00262D02">
      <w:pPr>
        <w:pStyle w:val="Heading1"/>
      </w:pPr>
      <w:bookmarkStart w:id="15" w:name="_Toc232433508"/>
      <w:r>
        <w:t>Survey Findings: Success</w:t>
      </w:r>
      <w:bookmarkEnd w:id="15"/>
    </w:p>
    <w:p w14:paraId="6569A3FB" w14:textId="77777777" w:rsidR="00103D58" w:rsidRDefault="00262D02">
      <w:pPr>
        <w:spacing w:after="160"/>
      </w:pPr>
      <w:r>
        <w:t>The most important factor in successful part-time study is quality learning and teaching, which includes engaging and understanding lecturers.</w:t>
      </w:r>
    </w:p>
    <w:p w14:paraId="20C4B4EB" w14:textId="77777777" w:rsidR="00103D58" w:rsidRDefault="00262D02">
      <w:pPr>
        <w:spacing w:after="160"/>
        <w:ind w:left="720"/>
      </w:pPr>
      <w:r>
        <w:rPr>
          <w:i/>
          <w:iCs/>
        </w:rPr>
        <w:lastRenderedPageBreak/>
        <w:t>“When lecturers are understanding and show an awareness of the monumental juggling act that is post graduate study with small children, it can completely change your mindset and your ability to engage with your course. Knowing that you have someone in your corner is invaluable.”</w:t>
      </w:r>
    </w:p>
    <w:p w14:paraId="355D61F4" w14:textId="77777777" w:rsidR="00103D58" w:rsidRDefault="00262D02">
      <w:pPr>
        <w:pStyle w:val="Heading1"/>
      </w:pPr>
      <w:bookmarkStart w:id="16" w:name="_Toc232433509"/>
      <w:r>
        <w:t>Survey Findings: Unit Design</w:t>
      </w:r>
      <w:bookmarkEnd w:id="16"/>
    </w:p>
    <w:p w14:paraId="5A83AB86" w14:textId="77777777" w:rsidR="00103D58" w:rsidRDefault="00262D02">
      <w:pPr>
        <w:spacing w:after="160"/>
      </w:pPr>
      <w:r>
        <w:t>The Nine Elements of Unit Design and the Percentage of Students Who Agree that They are Important.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1300"/>
        <w:gridCol w:w="1300"/>
        <w:gridCol w:w="1300"/>
        <w:gridCol w:w="1260"/>
      </w:tblGrid>
      <w:tr w:rsidR="00103D58" w14:paraId="18FFF50B" w14:textId="77777777">
        <w:tblPrEx>
          <w:tblCellMar>
            <w:top w:w="0" w:type="dxa"/>
            <w:bottom w:w="0" w:type="dxa"/>
          </w:tblCellMar>
        </w:tblPrEx>
        <w:trPr>
          <w:tblHeader/>
        </w:trPr>
        <w:tc>
          <w:tcPr>
            <w:tcW w:w="4200" w:type="dxa"/>
            <w:vMerge w:val="restar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08582460" w14:textId="77777777" w:rsidR="00103D58" w:rsidRDefault="00262D02">
            <w:r>
              <w:rPr>
                <w:b/>
                <w:bCs/>
                <w:color w:val="FFFFFF"/>
                <w:sz w:val="20"/>
                <w:szCs w:val="20"/>
              </w:rPr>
              <w:t>Element of Unit Design</w:t>
            </w:r>
          </w:p>
        </w:tc>
        <w:tc>
          <w:tcPr>
            <w:tcW w:w="3900" w:type="dxa"/>
            <w:gridSpan w:val="3"/>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3878318B" w14:textId="77777777" w:rsidR="00103D58" w:rsidRDefault="00262D02">
            <w:r>
              <w:rPr>
                <w:b/>
                <w:bCs/>
                <w:color w:val="FFFFFF"/>
                <w:sz w:val="20"/>
                <w:szCs w:val="20"/>
              </w:rPr>
              <w:t>% Agree</w:t>
            </w:r>
          </w:p>
        </w:tc>
        <w:tc>
          <w:tcPr>
            <w:tcW w:w="1260" w:type="dxa"/>
            <w:vMerge w:val="restart"/>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761183F3" w14:textId="77777777" w:rsidR="00103D58" w:rsidRDefault="00262D02">
            <w:r>
              <w:rPr>
                <w:b/>
                <w:bCs/>
                <w:color w:val="FFFFFF"/>
                <w:sz w:val="20"/>
                <w:szCs w:val="20"/>
              </w:rPr>
              <w:t>P value</w:t>
            </w:r>
          </w:p>
        </w:tc>
      </w:tr>
      <w:tr w:rsidR="00103D58" w14:paraId="4E26306A" w14:textId="77777777">
        <w:tblPrEx>
          <w:tblCellMar>
            <w:top w:w="0" w:type="dxa"/>
            <w:bottom w:w="0" w:type="dxa"/>
          </w:tblCellMar>
        </w:tblPrEx>
        <w:trPr>
          <w:tblHeader/>
        </w:trPr>
        <w:tc>
          <w:tcPr>
            <w:tcW w:w="0" w:type="auto"/>
            <w:vMerge/>
            <w:tcBorders>
              <w:top w:val="single" w:sz="4" w:space="0" w:color="BFBFBF"/>
              <w:left w:val="single" w:sz="4" w:space="0" w:color="BFBFBF"/>
              <w:bottom w:val="single" w:sz="4" w:space="0" w:color="BFBFBF"/>
              <w:right w:val="single" w:sz="4" w:space="0" w:color="BFBFBF"/>
            </w:tcBorders>
          </w:tcPr>
          <w:p w14:paraId="2E6872E6" w14:textId="77777777" w:rsidR="00103D58" w:rsidRDefault="00103D58"/>
        </w:tc>
        <w:tc>
          <w:tcPr>
            <w:tcW w:w="1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780CBB77" w14:textId="77777777" w:rsidR="00103D58" w:rsidRDefault="00262D02">
            <w:r>
              <w:rPr>
                <w:b/>
                <w:bCs/>
                <w:color w:val="FFFFFF"/>
                <w:sz w:val="20"/>
                <w:szCs w:val="20"/>
              </w:rPr>
              <w:t>No Disability</w:t>
            </w:r>
          </w:p>
        </w:tc>
        <w:tc>
          <w:tcPr>
            <w:tcW w:w="1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1B80C33D" w14:textId="77777777" w:rsidR="00103D58" w:rsidRDefault="00262D02">
            <w:r>
              <w:rPr>
                <w:b/>
                <w:bCs/>
                <w:color w:val="FFFFFF"/>
                <w:sz w:val="20"/>
                <w:szCs w:val="20"/>
              </w:rPr>
              <w:t>Disability with AP</w:t>
            </w:r>
          </w:p>
        </w:tc>
        <w:tc>
          <w:tcPr>
            <w:tcW w:w="1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100" w:type="dxa"/>
              <w:bottom w:w="60" w:type="dxa"/>
              <w:right w:w="100" w:type="dxa"/>
            </w:tcMar>
            <w:vAlign w:val="center"/>
          </w:tcPr>
          <w:p w14:paraId="35CEAA24" w14:textId="77777777" w:rsidR="00103D58" w:rsidRDefault="00262D02">
            <w:r>
              <w:rPr>
                <w:b/>
                <w:bCs/>
                <w:color w:val="FFFFFF"/>
                <w:sz w:val="20"/>
                <w:szCs w:val="20"/>
              </w:rPr>
              <w:t>Disability no AP</w:t>
            </w:r>
          </w:p>
        </w:tc>
        <w:tc>
          <w:tcPr>
            <w:tcW w:w="0" w:type="auto"/>
            <w:vMerge/>
            <w:tcBorders>
              <w:top w:val="single" w:sz="4" w:space="0" w:color="BFBFBF"/>
              <w:left w:val="single" w:sz="4" w:space="0" w:color="BFBFBF"/>
              <w:bottom w:val="single" w:sz="4" w:space="0" w:color="BFBFBF"/>
              <w:right w:val="single" w:sz="4" w:space="0" w:color="BFBFBF"/>
            </w:tcBorders>
          </w:tcPr>
          <w:p w14:paraId="5461FCA5" w14:textId="77777777" w:rsidR="00103D58" w:rsidRDefault="00103D58"/>
        </w:tc>
      </w:tr>
      <w:tr w:rsidR="00103D58" w14:paraId="66454510"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A1C309F" w14:textId="77777777" w:rsidR="00103D58" w:rsidRDefault="00262D02">
            <w:r>
              <w:rPr>
                <w:sz w:val="20"/>
                <w:szCs w:val="20"/>
              </w:rPr>
              <w:t>1. Well-</w:t>
            </w:r>
            <w:proofErr w:type="gramStart"/>
            <w:r>
              <w:rPr>
                <w:sz w:val="20"/>
                <w:szCs w:val="20"/>
              </w:rPr>
              <w:t>spaced out</w:t>
            </w:r>
            <w:proofErr w:type="gramEnd"/>
            <w:r>
              <w:rPr>
                <w:sz w:val="20"/>
                <w:szCs w:val="20"/>
              </w:rPr>
              <w:t xml:space="preserve"> assessments</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681FCA3" w14:textId="77777777" w:rsidR="00103D58" w:rsidRDefault="00262D02">
            <w:r>
              <w:rPr>
                <w:sz w:val="20"/>
                <w:szCs w:val="20"/>
              </w:rPr>
              <w:t>96%</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3C5A786" w14:textId="77777777" w:rsidR="00103D58" w:rsidRDefault="00262D02">
            <w:r>
              <w:rPr>
                <w:sz w:val="20"/>
                <w:szCs w:val="20"/>
              </w:rPr>
              <w:t>95%</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0B87CE6" w14:textId="77777777" w:rsidR="00103D58" w:rsidRDefault="00262D02">
            <w:r>
              <w:rPr>
                <w:sz w:val="20"/>
                <w:szCs w:val="20"/>
              </w:rPr>
              <w:t>96%</w:t>
            </w:r>
          </w:p>
        </w:tc>
        <w:tc>
          <w:tcPr>
            <w:tcW w:w="1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09C4664" w14:textId="77777777" w:rsidR="00103D58" w:rsidRDefault="00103D58"/>
        </w:tc>
      </w:tr>
      <w:tr w:rsidR="00103D58" w14:paraId="6349A272"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0A7775BF" w14:textId="77777777" w:rsidR="00103D58" w:rsidRDefault="00262D02">
            <w:r>
              <w:rPr>
                <w:sz w:val="20"/>
                <w:szCs w:val="20"/>
              </w:rPr>
              <w:t>2. Consistent LMS site layout</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23ECC853" w14:textId="77777777" w:rsidR="00103D58" w:rsidRDefault="00262D02">
            <w:r>
              <w:rPr>
                <w:sz w:val="20"/>
                <w:szCs w:val="20"/>
              </w:rPr>
              <w:t>93%</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4DCDEADF" w14:textId="77777777" w:rsidR="00103D58" w:rsidRDefault="00262D02">
            <w:r>
              <w:rPr>
                <w:sz w:val="20"/>
                <w:szCs w:val="20"/>
              </w:rPr>
              <w:t>88%</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6FB85B3B" w14:textId="77777777" w:rsidR="00103D58" w:rsidRDefault="00262D02">
            <w:r>
              <w:rPr>
                <w:sz w:val="20"/>
                <w:szCs w:val="20"/>
              </w:rPr>
              <w:t>91%</w:t>
            </w:r>
          </w:p>
        </w:tc>
        <w:tc>
          <w:tcPr>
            <w:tcW w:w="12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0E90C7B2" w14:textId="77777777" w:rsidR="00103D58" w:rsidRDefault="00103D58"/>
        </w:tc>
      </w:tr>
      <w:tr w:rsidR="00103D58" w14:paraId="0D5EECD9"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AE9E4C1" w14:textId="77777777" w:rsidR="00103D58" w:rsidRDefault="00262D02">
            <w:r>
              <w:rPr>
                <w:sz w:val="20"/>
                <w:szCs w:val="20"/>
              </w:rPr>
              <w:t>3. Having the learning content available early</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F984D3" w14:textId="77777777" w:rsidR="00103D58" w:rsidRDefault="00262D02">
            <w:r>
              <w:rPr>
                <w:sz w:val="20"/>
                <w:szCs w:val="20"/>
              </w:rPr>
              <w:t>91%</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4695BC9" w14:textId="77777777" w:rsidR="00103D58" w:rsidRDefault="00262D02">
            <w:r>
              <w:rPr>
                <w:sz w:val="20"/>
                <w:szCs w:val="20"/>
              </w:rPr>
              <w:t>88%</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8F2EC49" w14:textId="77777777" w:rsidR="00103D58" w:rsidRDefault="00262D02">
            <w:r>
              <w:rPr>
                <w:sz w:val="20"/>
                <w:szCs w:val="20"/>
              </w:rPr>
              <w:t>93%</w:t>
            </w:r>
          </w:p>
        </w:tc>
        <w:tc>
          <w:tcPr>
            <w:tcW w:w="1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A5F8430" w14:textId="77777777" w:rsidR="00103D58" w:rsidRDefault="00103D58"/>
        </w:tc>
      </w:tr>
      <w:tr w:rsidR="00103D58" w14:paraId="1776002F"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0DB0F848" w14:textId="77777777" w:rsidR="00103D58" w:rsidRDefault="00262D02">
            <w:r>
              <w:rPr>
                <w:sz w:val="20"/>
                <w:szCs w:val="20"/>
              </w:rPr>
              <w:t>4. Clear distinctions between key and additional content</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5931A584" w14:textId="77777777" w:rsidR="00103D58" w:rsidRDefault="00262D02">
            <w:r>
              <w:rPr>
                <w:sz w:val="20"/>
                <w:szCs w:val="20"/>
              </w:rPr>
              <w:t>90%</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60A79E1B" w14:textId="77777777" w:rsidR="00103D58" w:rsidRDefault="00262D02">
            <w:r>
              <w:rPr>
                <w:sz w:val="20"/>
                <w:szCs w:val="20"/>
              </w:rPr>
              <w:t>85%</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196953E4" w14:textId="77777777" w:rsidR="00103D58" w:rsidRDefault="00262D02">
            <w:r>
              <w:rPr>
                <w:sz w:val="20"/>
                <w:szCs w:val="20"/>
              </w:rPr>
              <w:t>94%</w:t>
            </w:r>
          </w:p>
        </w:tc>
        <w:tc>
          <w:tcPr>
            <w:tcW w:w="12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78C422BF" w14:textId="77777777" w:rsidR="00103D58" w:rsidRDefault="00103D58"/>
        </w:tc>
      </w:tr>
      <w:tr w:rsidR="00103D58" w14:paraId="5664D261"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4F1DC39" w14:textId="77777777" w:rsidR="00103D58" w:rsidRDefault="00262D02">
            <w:r>
              <w:rPr>
                <w:sz w:val="20"/>
                <w:szCs w:val="20"/>
              </w:rPr>
              <w:t>5. Flexible and automatic extensions</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D9A45AE" w14:textId="77777777" w:rsidR="00103D58" w:rsidRDefault="00262D02">
            <w:r>
              <w:rPr>
                <w:sz w:val="20"/>
                <w:szCs w:val="20"/>
              </w:rPr>
              <w:t>82%</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2700F48" w14:textId="77777777" w:rsidR="00103D58" w:rsidRDefault="00262D02">
            <w:r>
              <w:rPr>
                <w:sz w:val="20"/>
                <w:szCs w:val="20"/>
              </w:rPr>
              <w:t>94%</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0072CBA" w14:textId="77777777" w:rsidR="00103D58" w:rsidRDefault="00262D02">
            <w:r>
              <w:rPr>
                <w:sz w:val="20"/>
                <w:szCs w:val="20"/>
              </w:rPr>
              <w:t>93%</w:t>
            </w:r>
          </w:p>
        </w:tc>
        <w:tc>
          <w:tcPr>
            <w:tcW w:w="1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E4BA0CE" w14:textId="77777777" w:rsidR="00103D58" w:rsidRDefault="00262D02">
            <w:r>
              <w:rPr>
                <w:sz w:val="20"/>
                <w:szCs w:val="20"/>
              </w:rPr>
              <w:t>p&lt;0.01</w:t>
            </w:r>
          </w:p>
        </w:tc>
      </w:tr>
      <w:tr w:rsidR="00103D58" w14:paraId="08604E22"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74E7C161" w14:textId="77777777" w:rsidR="00103D58" w:rsidRDefault="00262D02">
            <w:r>
              <w:rPr>
                <w:sz w:val="20"/>
                <w:szCs w:val="20"/>
              </w:rPr>
              <w:t>6. A weekly announcement clearly stating what needs to be completed in the next week</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79F2A6E3" w14:textId="77777777" w:rsidR="00103D58" w:rsidRDefault="00262D02">
            <w:r>
              <w:rPr>
                <w:sz w:val="20"/>
                <w:szCs w:val="20"/>
              </w:rPr>
              <w:t>85%</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6CF94E05" w14:textId="77777777" w:rsidR="00103D58" w:rsidRDefault="00262D02">
            <w:r>
              <w:rPr>
                <w:sz w:val="20"/>
                <w:szCs w:val="20"/>
              </w:rPr>
              <w:t>81%</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333303E3" w14:textId="77777777" w:rsidR="00103D58" w:rsidRDefault="00262D02">
            <w:r>
              <w:rPr>
                <w:sz w:val="20"/>
                <w:szCs w:val="20"/>
              </w:rPr>
              <w:t>89%</w:t>
            </w:r>
          </w:p>
        </w:tc>
        <w:tc>
          <w:tcPr>
            <w:tcW w:w="12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4728EEDC" w14:textId="77777777" w:rsidR="00103D58" w:rsidRDefault="00103D58"/>
        </w:tc>
      </w:tr>
      <w:tr w:rsidR="00103D58" w14:paraId="369A51B7"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1A22A84" w14:textId="77777777" w:rsidR="00103D58" w:rsidRDefault="00262D02">
            <w:r>
              <w:rPr>
                <w:sz w:val="20"/>
                <w:szCs w:val="20"/>
              </w:rPr>
              <w:t>7. Recorded lectures</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54604AF" w14:textId="77777777" w:rsidR="00103D58" w:rsidRDefault="00262D02">
            <w:r>
              <w:rPr>
                <w:sz w:val="20"/>
                <w:szCs w:val="20"/>
              </w:rPr>
              <w:t>85%</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A2E9BCC" w14:textId="77777777" w:rsidR="00103D58" w:rsidRDefault="00262D02">
            <w:r>
              <w:rPr>
                <w:sz w:val="20"/>
                <w:szCs w:val="20"/>
              </w:rPr>
              <w:t>77%</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91B9C15" w14:textId="77777777" w:rsidR="00103D58" w:rsidRDefault="00262D02">
            <w:r>
              <w:rPr>
                <w:sz w:val="20"/>
                <w:szCs w:val="20"/>
              </w:rPr>
              <w:t>87%</w:t>
            </w:r>
          </w:p>
        </w:tc>
        <w:tc>
          <w:tcPr>
            <w:tcW w:w="1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33F833C" w14:textId="77777777" w:rsidR="00103D58" w:rsidRDefault="00262D02">
            <w:r>
              <w:rPr>
                <w:sz w:val="20"/>
                <w:szCs w:val="20"/>
              </w:rPr>
              <w:t>p&lt;0.05</w:t>
            </w:r>
          </w:p>
        </w:tc>
      </w:tr>
      <w:tr w:rsidR="00103D58" w14:paraId="3713D0D3"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593DA6CF" w14:textId="77777777" w:rsidR="00103D58" w:rsidRDefault="00262D02">
            <w:r>
              <w:rPr>
                <w:sz w:val="20"/>
                <w:szCs w:val="20"/>
              </w:rPr>
              <w:t>8. A variety of ways to interact with the learning content</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2D352F10" w14:textId="77777777" w:rsidR="00103D58" w:rsidRDefault="00262D02">
            <w:r>
              <w:rPr>
                <w:sz w:val="20"/>
                <w:szCs w:val="20"/>
              </w:rPr>
              <w:t>82%</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6C5B46CF" w14:textId="77777777" w:rsidR="00103D58" w:rsidRDefault="00262D02">
            <w:r>
              <w:rPr>
                <w:sz w:val="20"/>
                <w:szCs w:val="20"/>
              </w:rPr>
              <w:t>80%</w:t>
            </w:r>
          </w:p>
        </w:tc>
        <w:tc>
          <w:tcPr>
            <w:tcW w:w="130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04B876C7" w14:textId="77777777" w:rsidR="00103D58" w:rsidRDefault="00262D02">
            <w:r>
              <w:rPr>
                <w:sz w:val="20"/>
                <w:szCs w:val="20"/>
              </w:rPr>
              <w:t>93%</w:t>
            </w:r>
          </w:p>
        </w:tc>
        <w:tc>
          <w:tcPr>
            <w:tcW w:w="1260" w:type="dxa"/>
            <w:tcBorders>
              <w:top w:val="single" w:sz="4" w:space="0" w:color="BFBFBF"/>
              <w:left w:val="single" w:sz="4" w:space="0" w:color="BFBFBF"/>
              <w:bottom w:val="single" w:sz="4" w:space="0" w:color="BFBFBF"/>
              <w:right w:val="single" w:sz="4" w:space="0" w:color="BFBFBF"/>
            </w:tcBorders>
            <w:shd w:val="clear" w:color="auto" w:fill="EDEDED"/>
            <w:tcMar>
              <w:top w:w="60" w:type="dxa"/>
              <w:left w:w="100" w:type="dxa"/>
              <w:bottom w:w="60" w:type="dxa"/>
              <w:right w:w="100" w:type="dxa"/>
            </w:tcMar>
            <w:vAlign w:val="center"/>
          </w:tcPr>
          <w:p w14:paraId="33B16245" w14:textId="77777777" w:rsidR="00103D58" w:rsidRDefault="00262D02">
            <w:r>
              <w:rPr>
                <w:sz w:val="20"/>
                <w:szCs w:val="20"/>
              </w:rPr>
              <w:t>p&lt;0.05</w:t>
            </w:r>
          </w:p>
        </w:tc>
      </w:tr>
      <w:tr w:rsidR="00103D58" w14:paraId="678DBC1B"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E3F0DBD" w14:textId="77777777" w:rsidR="00103D58" w:rsidRDefault="00262D02">
            <w:r>
              <w:rPr>
                <w:sz w:val="20"/>
                <w:szCs w:val="20"/>
              </w:rPr>
              <w:t>9. Different assessment types (such as quizzes, essays, oral presentations)</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3FED265" w14:textId="77777777" w:rsidR="00103D58" w:rsidRDefault="00262D02">
            <w:r>
              <w:rPr>
                <w:sz w:val="20"/>
                <w:szCs w:val="20"/>
              </w:rPr>
              <w:t>73%</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1DA3227" w14:textId="77777777" w:rsidR="00103D58" w:rsidRDefault="00262D02">
            <w:r>
              <w:rPr>
                <w:sz w:val="20"/>
                <w:szCs w:val="20"/>
              </w:rPr>
              <w:t>68%</w:t>
            </w:r>
          </w:p>
        </w:tc>
        <w:tc>
          <w:tcPr>
            <w:tcW w:w="13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AC2C442" w14:textId="77777777" w:rsidR="00103D58" w:rsidRDefault="00262D02">
            <w:r>
              <w:rPr>
                <w:sz w:val="20"/>
                <w:szCs w:val="20"/>
              </w:rPr>
              <w:t>73%</w:t>
            </w:r>
          </w:p>
        </w:tc>
        <w:tc>
          <w:tcPr>
            <w:tcW w:w="12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CEFD367" w14:textId="77777777" w:rsidR="00103D58" w:rsidRDefault="00103D58"/>
        </w:tc>
      </w:tr>
    </w:tbl>
    <w:p w14:paraId="43763FA9" w14:textId="77777777" w:rsidR="00103D58" w:rsidRDefault="00262D02">
      <w:pPr>
        <w:spacing w:after="200"/>
      </w:pPr>
      <w:r>
        <w:rPr>
          <w:i/>
          <w:iCs/>
          <w:color w:val="595959"/>
          <w:sz w:val="20"/>
          <w:szCs w:val="20"/>
        </w:rPr>
        <w:t>AP = Access Plan.</w:t>
      </w:r>
    </w:p>
    <w:p w14:paraId="2A7506CB" w14:textId="77777777" w:rsidR="00103D58" w:rsidRDefault="00262D02">
      <w:pPr>
        <w:pStyle w:val="Heading1"/>
      </w:pPr>
      <w:bookmarkStart w:id="17" w:name="_Toc232433510"/>
      <w:r>
        <w:t>Well-spaced Assessments (96% of Survey Responses Agree)</w:t>
      </w:r>
      <w:bookmarkEnd w:id="17"/>
    </w:p>
    <w:p w14:paraId="66926FC3" w14:textId="77777777" w:rsidR="00103D58" w:rsidRDefault="00262D02">
      <w:pPr>
        <w:pStyle w:val="ListParagraph"/>
        <w:numPr>
          <w:ilvl w:val="0"/>
          <w:numId w:val="2"/>
        </w:numPr>
      </w:pPr>
      <w:r>
        <w:t>Student feedback clearly demonstrates a strong need for well-spaced assessments (n=13 survey responses), particularly for students working full time or studying multiple units.</w:t>
      </w:r>
    </w:p>
    <w:p w14:paraId="1AD679C3" w14:textId="77777777" w:rsidR="00103D58" w:rsidRDefault="00262D02">
      <w:pPr>
        <w:pStyle w:val="ListParagraph"/>
        <w:numPr>
          <w:ilvl w:val="0"/>
          <w:numId w:val="2"/>
        </w:numPr>
      </w:pPr>
      <w:r>
        <w:t>“It would allow me to do more work when I have the time available instead of falling behind for a couple weeks until I have the time to catch up”</w:t>
      </w:r>
    </w:p>
    <w:p w14:paraId="3109F33A" w14:textId="77777777" w:rsidR="00103D58" w:rsidRDefault="00262D02">
      <w:pPr>
        <w:pStyle w:val="ListParagraph"/>
        <w:numPr>
          <w:ilvl w:val="0"/>
          <w:numId w:val="2"/>
        </w:numPr>
      </w:pPr>
      <w:r>
        <w:t>“If I had two assignments due on the same day, having a week meant that I could devote one weekend here and one weekend there”</w:t>
      </w:r>
    </w:p>
    <w:p w14:paraId="65C4B330" w14:textId="77777777" w:rsidR="00103D58" w:rsidRDefault="00262D02">
      <w:pPr>
        <w:pStyle w:val="ListParagraph"/>
        <w:numPr>
          <w:ilvl w:val="0"/>
          <w:numId w:val="2"/>
        </w:numPr>
      </w:pPr>
      <w:r>
        <w:t>“The assessments are being marked well outside of the timeframe that they're supposed to... and we won't have the feedback... the second assessment was supposed to inform the final one”</w:t>
      </w:r>
    </w:p>
    <w:p w14:paraId="461B1E57" w14:textId="77777777" w:rsidR="00103D58" w:rsidRDefault="00262D02">
      <w:pPr>
        <w:pStyle w:val="Heading1"/>
      </w:pPr>
      <w:bookmarkStart w:id="18" w:name="_Toc232433511"/>
      <w:r>
        <w:lastRenderedPageBreak/>
        <w:t>Consistent LMS Site Layout (91% of Survey Responses Agree)</w:t>
      </w:r>
      <w:bookmarkEnd w:id="18"/>
    </w:p>
    <w:p w14:paraId="1967CAA5" w14:textId="77777777" w:rsidR="00103D58" w:rsidRDefault="00262D02">
      <w:pPr>
        <w:pStyle w:val="ListParagraph"/>
        <w:numPr>
          <w:ilvl w:val="0"/>
          <w:numId w:val="2"/>
        </w:numPr>
      </w:pPr>
      <w:r>
        <w:t>In surveys, student feedback highlighted the importance of a consistent and clearly structured LMS layout (n=53) to support understanding, reduce cognitive load, and enable effective planning across units.</w:t>
      </w:r>
    </w:p>
    <w:p w14:paraId="3DD5EA04" w14:textId="77777777" w:rsidR="00103D58" w:rsidRDefault="00262D02">
      <w:pPr>
        <w:pStyle w:val="ListParagraph"/>
        <w:numPr>
          <w:ilvl w:val="0"/>
          <w:numId w:val="2"/>
        </w:numPr>
      </w:pPr>
      <w:r>
        <w:t>“Course formats are consistent, so once familiar, you don't have to re learn for each unit”</w:t>
      </w:r>
    </w:p>
    <w:p w14:paraId="527F7FA2" w14:textId="77777777" w:rsidR="00103D58" w:rsidRDefault="00262D02">
      <w:pPr>
        <w:pStyle w:val="ListParagraph"/>
        <w:numPr>
          <w:ilvl w:val="0"/>
          <w:numId w:val="2"/>
        </w:numPr>
      </w:pPr>
      <w:r>
        <w:t>“There is no consistency between units”</w:t>
      </w:r>
    </w:p>
    <w:p w14:paraId="00503E13" w14:textId="77777777" w:rsidR="00103D58" w:rsidRDefault="00262D02">
      <w:pPr>
        <w:pStyle w:val="ListParagraph"/>
        <w:numPr>
          <w:ilvl w:val="0"/>
          <w:numId w:val="2"/>
        </w:numPr>
      </w:pPr>
      <w:r>
        <w:t xml:space="preserve">“They don't have a standard across the unit sites of how it should be displayed. Where information is, every teacher does it differently which makes it </w:t>
      </w:r>
      <w:proofErr w:type="gramStart"/>
      <w:r>
        <w:t>really hard</w:t>
      </w:r>
      <w:proofErr w:type="gramEnd"/>
      <w:r>
        <w:t xml:space="preserve"> to access”</w:t>
      </w:r>
    </w:p>
    <w:p w14:paraId="216A18AD" w14:textId="77777777" w:rsidR="00103D58" w:rsidRDefault="00262D02">
      <w:pPr>
        <w:pStyle w:val="ListParagraph"/>
        <w:numPr>
          <w:ilvl w:val="0"/>
          <w:numId w:val="2"/>
        </w:numPr>
      </w:pPr>
      <w:r>
        <w:t xml:space="preserve">“You get used to one pattern and then ... I got maybe 6 weeks into the subject and didn't realise that there was a second page of lectures. </w:t>
      </w:r>
      <w:proofErr w:type="gramStart"/>
      <w:r>
        <w:t>So</w:t>
      </w:r>
      <w:proofErr w:type="gramEnd"/>
      <w:r>
        <w:t xml:space="preserve"> I'd only been watching half of what I needed to ... the fact that they were different just I didn't think to look”</w:t>
      </w:r>
    </w:p>
    <w:p w14:paraId="7E415A0B" w14:textId="77777777" w:rsidR="00103D58" w:rsidRDefault="00262D02">
      <w:pPr>
        <w:pStyle w:val="Heading1"/>
      </w:pPr>
      <w:bookmarkStart w:id="19" w:name="_Toc232433512"/>
      <w:r>
        <w:t>Having the Learning Content Available Early (90% of Survey Responses Agree)</w:t>
      </w:r>
      <w:bookmarkEnd w:id="19"/>
    </w:p>
    <w:p w14:paraId="2C28653D" w14:textId="77777777" w:rsidR="00103D58" w:rsidRDefault="00262D02">
      <w:pPr>
        <w:pStyle w:val="ListParagraph"/>
        <w:numPr>
          <w:ilvl w:val="0"/>
          <w:numId w:val="2"/>
        </w:numPr>
      </w:pPr>
      <w:r>
        <w:t>In survey responses, students consistently commented on the importance of having learning content available early (n=77).</w:t>
      </w:r>
    </w:p>
    <w:p w14:paraId="24C097C6" w14:textId="77777777" w:rsidR="00103D58" w:rsidRDefault="00262D02">
      <w:pPr>
        <w:pStyle w:val="ListParagraph"/>
        <w:numPr>
          <w:ilvl w:val="0"/>
          <w:numId w:val="2"/>
        </w:numPr>
      </w:pPr>
      <w:r>
        <w:t>“Having all of the weekly modules, assignments, etc. available from the first week of each semester rather than slowly releasing it piece by piece”</w:t>
      </w:r>
    </w:p>
    <w:p w14:paraId="0B8B4CC4" w14:textId="77777777" w:rsidR="00103D58" w:rsidRDefault="00262D02">
      <w:pPr>
        <w:pStyle w:val="ListParagraph"/>
        <w:numPr>
          <w:ilvl w:val="0"/>
          <w:numId w:val="2"/>
        </w:numPr>
      </w:pPr>
      <w:r>
        <w:t>“Give it to me early. I needed to see what hill I am climbing. I need to know how to pace myself because I've got other responsibilities. How am I going to pace myself?”</w:t>
      </w:r>
    </w:p>
    <w:p w14:paraId="7A0CB9C4" w14:textId="77777777" w:rsidR="00103D58" w:rsidRDefault="00262D02">
      <w:pPr>
        <w:pStyle w:val="ListParagraph"/>
        <w:numPr>
          <w:ilvl w:val="0"/>
          <w:numId w:val="2"/>
        </w:numPr>
      </w:pPr>
      <w:r>
        <w:t>“When you are a busy person, you sometimes find you end up doing your work in chunks as opposed to week by week by week”</w:t>
      </w:r>
    </w:p>
    <w:p w14:paraId="553F87BE" w14:textId="77777777" w:rsidR="00103D58" w:rsidRDefault="00262D02">
      <w:pPr>
        <w:pStyle w:val="ListParagraph"/>
        <w:numPr>
          <w:ilvl w:val="0"/>
          <w:numId w:val="2"/>
        </w:numPr>
      </w:pPr>
      <w:r>
        <w:t>“I had to withdraw from a unit because the content that was necessary for an assessment was not made available early enough”</w:t>
      </w:r>
    </w:p>
    <w:p w14:paraId="01476177" w14:textId="77777777" w:rsidR="00103D58" w:rsidRDefault="00262D02">
      <w:pPr>
        <w:pStyle w:val="ListParagraph"/>
        <w:numPr>
          <w:ilvl w:val="0"/>
          <w:numId w:val="2"/>
        </w:numPr>
      </w:pPr>
      <w:r>
        <w:t>“Having all content available at the start of the semester is extremely important for disabled students whose energy levels fluctuate”</w:t>
      </w:r>
    </w:p>
    <w:p w14:paraId="2A72B2C0" w14:textId="77777777" w:rsidR="00103D58" w:rsidRDefault="00262D02">
      <w:pPr>
        <w:pStyle w:val="Heading1"/>
      </w:pPr>
      <w:bookmarkStart w:id="20" w:name="_Toc232433513"/>
      <w:r>
        <w:t>Distinctions Between Key and Additional Content (89% of Survey Responses Agree)</w:t>
      </w:r>
      <w:bookmarkEnd w:id="20"/>
    </w:p>
    <w:p w14:paraId="0D404326" w14:textId="77777777" w:rsidR="00103D58" w:rsidRDefault="00262D02">
      <w:pPr>
        <w:pStyle w:val="ListParagraph"/>
        <w:numPr>
          <w:ilvl w:val="0"/>
          <w:numId w:val="2"/>
        </w:numPr>
      </w:pPr>
      <w:r>
        <w:t>Student feedback consistently highlighted the need for a clear distinction between key and additional content within units (n=13) to support both effective learning and time management.</w:t>
      </w:r>
    </w:p>
    <w:p w14:paraId="755CCE26" w14:textId="77777777" w:rsidR="00103D58" w:rsidRDefault="00262D02">
      <w:pPr>
        <w:pStyle w:val="ListParagraph"/>
        <w:numPr>
          <w:ilvl w:val="0"/>
          <w:numId w:val="2"/>
        </w:numPr>
      </w:pPr>
      <w:r>
        <w:t>“I wish I had more time to focus on all material. However, I only have time to properly focus on key materials for assignments. Learning how to juggle full time work and part time study was a massive challenge. I waste more time trying to find the detrimental material over the material that isn't as important”</w:t>
      </w:r>
    </w:p>
    <w:p w14:paraId="045D78FD" w14:textId="77777777" w:rsidR="00103D58" w:rsidRDefault="00262D02">
      <w:pPr>
        <w:pStyle w:val="ListParagraph"/>
        <w:numPr>
          <w:ilvl w:val="0"/>
          <w:numId w:val="2"/>
        </w:numPr>
      </w:pPr>
      <w:r>
        <w:lastRenderedPageBreak/>
        <w:t>Students explicitly requested guidance on “what content is key... and what is extra information”</w:t>
      </w:r>
    </w:p>
    <w:p w14:paraId="10F73072" w14:textId="77777777" w:rsidR="00103D58" w:rsidRDefault="00262D02">
      <w:pPr>
        <w:pStyle w:val="Heading1"/>
      </w:pPr>
      <w:bookmarkStart w:id="21" w:name="_Toc232433514"/>
      <w:r>
        <w:t>Flexible and Automatic Extensions (87% of Survey Responses Agree)</w:t>
      </w:r>
      <w:bookmarkEnd w:id="21"/>
    </w:p>
    <w:p w14:paraId="760A312B" w14:textId="77777777" w:rsidR="00103D58" w:rsidRDefault="00262D02">
      <w:pPr>
        <w:pStyle w:val="ListParagraph"/>
        <w:numPr>
          <w:ilvl w:val="0"/>
          <w:numId w:val="2"/>
        </w:numPr>
      </w:pPr>
      <w:r>
        <w:t>In surveys, students commented on the value of simple or automatic extensions (n=65), with students emphasising the effectiveness of short, built-in flexibility.</w:t>
      </w:r>
    </w:p>
    <w:p w14:paraId="000D41D3" w14:textId="77777777" w:rsidR="00103D58" w:rsidRDefault="00262D02">
      <w:pPr>
        <w:pStyle w:val="ListParagraph"/>
        <w:numPr>
          <w:ilvl w:val="0"/>
          <w:numId w:val="2"/>
        </w:numPr>
      </w:pPr>
      <w:r>
        <w:t>“Feels like the only way I can handle workloads without risking failure”</w:t>
      </w:r>
    </w:p>
    <w:p w14:paraId="17A2F13B" w14:textId="77777777" w:rsidR="00103D58" w:rsidRDefault="00262D02">
      <w:pPr>
        <w:pStyle w:val="ListParagraph"/>
        <w:numPr>
          <w:ilvl w:val="0"/>
          <w:numId w:val="2"/>
        </w:numPr>
      </w:pPr>
      <w:r>
        <w:t>Extensions provided “flexibility with assessment due dates due to caring responsibilities and disabilities”</w:t>
      </w:r>
    </w:p>
    <w:p w14:paraId="610D130A" w14:textId="77777777" w:rsidR="00103D58" w:rsidRDefault="00262D02">
      <w:pPr>
        <w:pStyle w:val="ListParagraph"/>
        <w:numPr>
          <w:ilvl w:val="0"/>
          <w:numId w:val="2"/>
        </w:numPr>
      </w:pPr>
      <w:r>
        <w:t>“When my kids or I am unwell those 3 days really give me the best chance”</w:t>
      </w:r>
    </w:p>
    <w:p w14:paraId="4DA04D61" w14:textId="77777777" w:rsidR="00103D58" w:rsidRDefault="00262D02">
      <w:pPr>
        <w:pStyle w:val="ListParagraph"/>
        <w:numPr>
          <w:ilvl w:val="0"/>
          <w:numId w:val="2"/>
        </w:numPr>
      </w:pPr>
      <w:r>
        <w:t xml:space="preserve">“Because I have caring responsibilities... If it's due on a Monday, and I've only got 3 more days. Well, if I'm working those 3 </w:t>
      </w:r>
      <w:proofErr w:type="gramStart"/>
      <w:r>
        <w:t>days</w:t>
      </w:r>
      <w:proofErr w:type="gramEnd"/>
      <w:r>
        <w:t xml:space="preserve"> I'm not going to get it done, anyway. </w:t>
      </w:r>
      <w:proofErr w:type="gramStart"/>
      <w:r>
        <w:t>So</w:t>
      </w:r>
      <w:proofErr w:type="gramEnd"/>
      <w:r>
        <w:t xml:space="preserve"> if I could get a whole week that would be more beneficial”</w:t>
      </w:r>
    </w:p>
    <w:p w14:paraId="19C55556" w14:textId="77777777" w:rsidR="00103D58" w:rsidRDefault="00262D02">
      <w:pPr>
        <w:pStyle w:val="Heading1"/>
      </w:pPr>
      <w:bookmarkStart w:id="22" w:name="_Toc232433515"/>
      <w:r>
        <w:t>Conclusion</w:t>
      </w:r>
      <w:bookmarkEnd w:id="22"/>
    </w:p>
    <w:p w14:paraId="42678894" w14:textId="77777777" w:rsidR="00103D58" w:rsidRDefault="00262D02">
      <w:pPr>
        <w:pStyle w:val="ListParagraph"/>
        <w:numPr>
          <w:ilvl w:val="0"/>
          <w:numId w:val="2"/>
        </w:numPr>
      </w:pPr>
      <w:r>
        <w:t>Universities need to do more to support part-time students and part-time students with disability.</w:t>
      </w:r>
    </w:p>
    <w:p w14:paraId="18EF626C" w14:textId="77777777" w:rsidR="00103D58" w:rsidRDefault="00262D02">
      <w:pPr>
        <w:pStyle w:val="ListParagraph"/>
        <w:numPr>
          <w:ilvl w:val="0"/>
          <w:numId w:val="2"/>
        </w:numPr>
      </w:pPr>
      <w:r>
        <w:t>University workload policies should provide adequate time and resourcing for:</w:t>
      </w:r>
    </w:p>
    <w:p w14:paraId="329F75BE" w14:textId="77777777" w:rsidR="00103D58" w:rsidRDefault="00262D02">
      <w:pPr>
        <w:spacing w:after="160"/>
      </w:pPr>
      <w:r>
        <w:rPr>
          <w:b/>
          <w:bCs/>
        </w:rPr>
        <w:t>Recommendation 1: Quality learning and teaching</w:t>
      </w:r>
    </w:p>
    <w:p w14:paraId="2A74CFD1" w14:textId="77777777" w:rsidR="00103D58" w:rsidRDefault="00262D02">
      <w:pPr>
        <w:pStyle w:val="ListParagraph"/>
        <w:numPr>
          <w:ilvl w:val="1"/>
          <w:numId w:val="2"/>
        </w:numPr>
      </w:pPr>
      <w:r>
        <w:t>Academics to connect, engage and empathise with students.</w:t>
      </w:r>
    </w:p>
    <w:p w14:paraId="5E555DF0" w14:textId="77777777" w:rsidR="00103D58" w:rsidRDefault="00262D02">
      <w:pPr>
        <w:pStyle w:val="ListParagraph"/>
        <w:numPr>
          <w:ilvl w:val="1"/>
          <w:numId w:val="2"/>
        </w:numPr>
      </w:pPr>
      <w:r>
        <w:t>High quality units with consistent layout and clear expectations.</w:t>
      </w:r>
    </w:p>
    <w:p w14:paraId="0C01B84D" w14:textId="77777777" w:rsidR="00103D58" w:rsidRDefault="00262D02">
      <w:pPr>
        <w:pStyle w:val="ListParagraph"/>
        <w:numPr>
          <w:ilvl w:val="1"/>
          <w:numId w:val="2"/>
        </w:numPr>
      </w:pPr>
      <w:r>
        <w:t>Learning content to be released early.</w:t>
      </w:r>
    </w:p>
    <w:p w14:paraId="39081BF8" w14:textId="77777777" w:rsidR="00103D58" w:rsidRDefault="00262D02">
      <w:pPr>
        <w:pStyle w:val="ListParagraph"/>
        <w:numPr>
          <w:ilvl w:val="1"/>
          <w:numId w:val="2"/>
        </w:numPr>
      </w:pPr>
      <w:r>
        <w:t>All classes to be recorded.</w:t>
      </w:r>
    </w:p>
    <w:p w14:paraId="0725C334" w14:textId="77777777" w:rsidR="00103D58" w:rsidRDefault="00262D02">
      <w:pPr>
        <w:pStyle w:val="ListParagraph"/>
        <w:numPr>
          <w:ilvl w:val="1"/>
          <w:numId w:val="2"/>
        </w:numPr>
      </w:pPr>
      <w:r>
        <w:t>Opportunity to connect with peers.</w:t>
      </w:r>
    </w:p>
    <w:p w14:paraId="4EBE47A7" w14:textId="77777777" w:rsidR="00103D58" w:rsidRDefault="00262D02">
      <w:pPr>
        <w:pStyle w:val="Heading1"/>
      </w:pPr>
      <w:bookmarkStart w:id="23" w:name="_Toc232433516"/>
      <w:r>
        <w:t>Acknowledgements</w:t>
      </w:r>
      <w:bookmarkEnd w:id="23"/>
    </w:p>
    <w:p w14:paraId="74CFC07C" w14:textId="77777777" w:rsidR="00103D58" w:rsidRDefault="00262D02">
      <w:pPr>
        <w:spacing w:after="160"/>
      </w:pPr>
      <w:r>
        <w:t>I would like to thank Dr Sarah Teakel and Dr Noelia Roman for their help on this project.</w:t>
      </w:r>
    </w:p>
    <w:p w14:paraId="611847AF" w14:textId="77777777" w:rsidR="00103D58" w:rsidRDefault="00262D02">
      <w:pPr>
        <w:spacing w:after="160"/>
      </w:pPr>
      <w:r>
        <w:t>Questions?</w:t>
      </w:r>
    </w:p>
    <w:sectPr w:rsidR="00103D5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154A5"/>
    <w:multiLevelType w:val="hybridMultilevel"/>
    <w:tmpl w:val="E5E89A42"/>
    <w:lvl w:ilvl="0" w:tplc="815AE7F8">
      <w:start w:val="1"/>
      <w:numFmt w:val="bullet"/>
      <w:lvlText w:val="•"/>
      <w:lvlJc w:val="left"/>
      <w:pPr>
        <w:ind w:left="720" w:hanging="360"/>
      </w:pPr>
    </w:lvl>
    <w:lvl w:ilvl="1" w:tplc="CEA66EA2">
      <w:start w:val="1"/>
      <w:numFmt w:val="bullet"/>
      <w:lvlText w:val="○"/>
      <w:lvlJc w:val="left"/>
      <w:pPr>
        <w:ind w:left="1440" w:hanging="360"/>
      </w:pPr>
    </w:lvl>
    <w:lvl w:ilvl="2" w:tplc="B31EF9A2">
      <w:numFmt w:val="decimal"/>
      <w:lvlText w:val=""/>
      <w:lvlJc w:val="left"/>
    </w:lvl>
    <w:lvl w:ilvl="3" w:tplc="652A63C4">
      <w:numFmt w:val="decimal"/>
      <w:lvlText w:val=""/>
      <w:lvlJc w:val="left"/>
    </w:lvl>
    <w:lvl w:ilvl="4" w:tplc="CF5A51FA">
      <w:numFmt w:val="decimal"/>
      <w:lvlText w:val=""/>
      <w:lvlJc w:val="left"/>
    </w:lvl>
    <w:lvl w:ilvl="5" w:tplc="5840F3A6">
      <w:numFmt w:val="decimal"/>
      <w:lvlText w:val=""/>
      <w:lvlJc w:val="left"/>
    </w:lvl>
    <w:lvl w:ilvl="6" w:tplc="CD14EFC2">
      <w:numFmt w:val="decimal"/>
      <w:lvlText w:val=""/>
      <w:lvlJc w:val="left"/>
    </w:lvl>
    <w:lvl w:ilvl="7" w:tplc="863C38CC">
      <w:numFmt w:val="decimal"/>
      <w:lvlText w:val=""/>
      <w:lvlJc w:val="left"/>
    </w:lvl>
    <w:lvl w:ilvl="8" w:tplc="463A7C6E">
      <w:numFmt w:val="decimal"/>
      <w:lvlText w:val=""/>
      <w:lvlJc w:val="left"/>
    </w:lvl>
  </w:abstractNum>
  <w:abstractNum w:abstractNumId="1" w15:restartNumberingAfterBreak="0">
    <w:nsid w:val="60AA2B42"/>
    <w:multiLevelType w:val="hybridMultilevel"/>
    <w:tmpl w:val="76041026"/>
    <w:lvl w:ilvl="0" w:tplc="0386731C">
      <w:start w:val="1"/>
      <w:numFmt w:val="bullet"/>
      <w:lvlText w:val="●"/>
      <w:lvlJc w:val="left"/>
      <w:pPr>
        <w:ind w:left="720" w:hanging="360"/>
      </w:pPr>
    </w:lvl>
    <w:lvl w:ilvl="1" w:tplc="6DBE9A96">
      <w:start w:val="1"/>
      <w:numFmt w:val="bullet"/>
      <w:lvlText w:val="○"/>
      <w:lvlJc w:val="left"/>
      <w:pPr>
        <w:ind w:left="1440" w:hanging="360"/>
      </w:pPr>
    </w:lvl>
    <w:lvl w:ilvl="2" w:tplc="F24E3ED6">
      <w:start w:val="1"/>
      <w:numFmt w:val="bullet"/>
      <w:lvlText w:val="■"/>
      <w:lvlJc w:val="left"/>
      <w:pPr>
        <w:ind w:left="2160" w:hanging="360"/>
      </w:pPr>
    </w:lvl>
    <w:lvl w:ilvl="3" w:tplc="14BE04A6">
      <w:start w:val="1"/>
      <w:numFmt w:val="bullet"/>
      <w:lvlText w:val="●"/>
      <w:lvlJc w:val="left"/>
      <w:pPr>
        <w:ind w:left="2880" w:hanging="360"/>
      </w:pPr>
    </w:lvl>
    <w:lvl w:ilvl="4" w:tplc="B5728830">
      <w:start w:val="1"/>
      <w:numFmt w:val="bullet"/>
      <w:lvlText w:val="○"/>
      <w:lvlJc w:val="left"/>
      <w:pPr>
        <w:ind w:left="3600" w:hanging="360"/>
      </w:pPr>
    </w:lvl>
    <w:lvl w:ilvl="5" w:tplc="0EA424E6">
      <w:start w:val="1"/>
      <w:numFmt w:val="bullet"/>
      <w:lvlText w:val="■"/>
      <w:lvlJc w:val="left"/>
      <w:pPr>
        <w:ind w:left="4320" w:hanging="360"/>
      </w:pPr>
    </w:lvl>
    <w:lvl w:ilvl="6" w:tplc="137A883A">
      <w:start w:val="1"/>
      <w:numFmt w:val="bullet"/>
      <w:lvlText w:val="●"/>
      <w:lvlJc w:val="left"/>
      <w:pPr>
        <w:ind w:left="5040" w:hanging="360"/>
      </w:pPr>
    </w:lvl>
    <w:lvl w:ilvl="7" w:tplc="A4026EAE">
      <w:start w:val="1"/>
      <w:numFmt w:val="bullet"/>
      <w:lvlText w:val="●"/>
      <w:lvlJc w:val="left"/>
      <w:pPr>
        <w:ind w:left="5760" w:hanging="360"/>
      </w:pPr>
    </w:lvl>
    <w:lvl w:ilvl="8" w:tplc="ACE41CA4">
      <w:start w:val="1"/>
      <w:numFmt w:val="bullet"/>
      <w:lvlText w:val="●"/>
      <w:lvlJc w:val="left"/>
      <w:pPr>
        <w:ind w:left="6480" w:hanging="360"/>
      </w:pPr>
    </w:lvl>
  </w:abstractNum>
  <w:num w:numId="1" w16cid:durableId="694382106">
    <w:abstractNumId w:val="1"/>
    <w:lvlOverride w:ilvl="0">
      <w:startOverride w:val="1"/>
    </w:lvlOverride>
  </w:num>
  <w:num w:numId="2" w16cid:durableId="941798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D58"/>
    <w:rsid w:val="00103D58"/>
    <w:rsid w:val="00262D02"/>
    <w:rsid w:val="00C663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90516"/>
  <w15:docId w15:val="{3FED3FBE-E85C-4DC6-8D7D-D68DB27E6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F3864"/>
      <w:sz w:val="32"/>
      <w:szCs w:val="32"/>
    </w:rPr>
  </w:style>
  <w:style w:type="paragraph" w:styleId="Heading2">
    <w:name w:val="heading 2"/>
    <w:uiPriority w:val="9"/>
    <w:unhideWhenUsed/>
    <w:qFormat/>
    <w:pPr>
      <w:spacing w:before="200" w:after="120"/>
      <w:outlineLvl w:val="1"/>
    </w:pPr>
    <w:rPr>
      <w:b/>
      <w:bCs/>
      <w:color w:val="404040"/>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20"/>
    </w:pPr>
    <w:rPr>
      <w:b/>
      <w:bCs/>
      <w:color w:val="1F3864"/>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262D0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70375D-A560-41CA-869E-69B72FF6607C}"/>
</file>

<file path=customXml/itemProps2.xml><?xml version="1.0" encoding="utf-8"?>
<ds:datastoreItem xmlns:ds="http://schemas.openxmlformats.org/officeDocument/2006/customXml" ds:itemID="{5676CC85-E5A4-4434-A3B8-121048A8A77F}"/>
</file>

<file path=customXml/itemProps3.xml><?xml version="1.0" encoding="utf-8"?>
<ds:datastoreItem xmlns:ds="http://schemas.openxmlformats.org/officeDocument/2006/customXml" ds:itemID="{91701601-B47B-4C91-9A43-FE12B7C3254E}"/>
</file>

<file path=docProps/app.xml><?xml version="1.0" encoding="utf-8"?>
<Properties xmlns="http://schemas.openxmlformats.org/officeDocument/2006/extended-properties" xmlns:vt="http://schemas.openxmlformats.org/officeDocument/2006/docPropsVTypes">
  <Template>Normal.dotm</Template>
  <TotalTime>6</TotalTime>
  <Pages>8</Pages>
  <Words>2412</Words>
  <Characters>13754</Characters>
  <Application>Microsoft Office Word</Application>
  <DocSecurity>0</DocSecurity>
  <Lines>114</Lines>
  <Paragraphs>32</Paragraphs>
  <ScaleCrop>false</ScaleCrop>
  <Company/>
  <LinksUpToDate>false</LinksUpToDate>
  <CharactersWithSpaces>16134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Linden, Kelly</cp:lastModifiedBy>
  <cp:revision>2</cp:revision>
  <dcterms:created xsi:type="dcterms:W3CDTF">2026-06-15T06:38:00Z</dcterms:created>
  <dcterms:modified xsi:type="dcterms:W3CDTF">2026-06-15T06:38:00Z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ies>
</file>