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0355CDD" wp14:paraId="44BDA0B3" wp14:textId="6A0CA0EE">
      <w:pPr>
        <w:pStyle w:val="Heading1"/>
        <w:rPr>
          <w:noProof w:val="0"/>
          <w:lang w:val="en-US"/>
        </w:rPr>
      </w:pPr>
      <w:r w:rsidRPr="40355CDD" w:rsidR="20D6FBEA">
        <w:rPr>
          <w:noProof w:val="0"/>
          <w:lang w:val="en-US"/>
        </w:rPr>
        <w:t xml:space="preserve">Activity 2: </w:t>
      </w:r>
      <w:r w:rsidRPr="40355CDD" w:rsidR="2D4088FE">
        <w:rPr>
          <w:noProof w:val="0"/>
          <w:lang w:val="en-US"/>
        </w:rPr>
        <w:t xml:space="preserve">Redesigning for joy! </w:t>
      </w:r>
    </w:p>
    <w:p xmlns:wp14="http://schemas.microsoft.com/office/word/2010/wordml" w:rsidP="40355CDD" wp14:paraId="23DBD586" wp14:textId="11A440BC">
      <w:pPr>
        <w:pStyle w:val="Normal"/>
        <w:rPr>
          <w:noProof w:val="0"/>
          <w:lang w:val="en-US"/>
        </w:rPr>
      </w:pPr>
      <w:r w:rsidRPr="40355CDD" w:rsidR="20D6FBEA">
        <w:rPr>
          <w:noProof w:val="0"/>
          <w:lang w:val="en-US"/>
        </w:rPr>
        <w:t>The LMS example provided for Activity 2 was generated using ChatGPT to illustrate common design patterns and support discussion of joyful and inclusive learning design.</w:t>
      </w:r>
    </w:p>
    <w:p xmlns:wp14="http://schemas.microsoft.com/office/word/2010/wordml" w:rsidP="40355CDD" wp14:paraId="5D6974CB" wp14:textId="3599BF07">
      <w:pPr>
        <w:pStyle w:val="Normal"/>
        <w:jc w:val="center"/>
        <w:rPr>
          <w:noProof w:val="0"/>
          <w:lang w:val="en-US"/>
        </w:rPr>
      </w:pPr>
      <w:r w:rsidRPr="40355CDD" w:rsidR="7FD2286D">
        <w:rPr>
          <w:noProof w:val="0"/>
          <w:lang w:val="en-US"/>
        </w:rPr>
        <w:t>----------------------------------------------------------------------------------------</w:t>
      </w:r>
    </w:p>
    <w:p xmlns:wp14="http://schemas.microsoft.com/office/word/2010/wordml" w:rsidP="40355CDD" wp14:paraId="1946618F" wp14:textId="0B457D50">
      <w:pPr>
        <w:pStyle w:val="Heading1"/>
        <w:rPr>
          <w:noProof w:val="0"/>
          <w:lang w:val="en-US"/>
        </w:rPr>
      </w:pPr>
    </w:p>
    <w:p xmlns:wp14="http://schemas.microsoft.com/office/word/2010/wordml" w:rsidP="40355CDD" wp14:paraId="482F352E" wp14:textId="31DC8A46">
      <w:pPr>
        <w:pStyle w:val="Heading1"/>
      </w:pPr>
      <w:r w:rsidRPr="40355CDD" w:rsidR="250B37DA">
        <w:rPr>
          <w:noProof w:val="0"/>
          <w:lang w:val="en-US"/>
        </w:rPr>
        <w:t>Week 4: Universal Design for Learning (UDL)</w:t>
      </w:r>
    </w:p>
    <w:p xmlns:wp14="http://schemas.microsoft.com/office/word/2010/wordml" w:rsidP="40355CDD" wp14:paraId="7D076669" wp14:textId="452FABFC">
      <w:pPr>
        <w:pStyle w:val="Heading2"/>
      </w:pPr>
      <w:r w:rsidRPr="40355CDD" w:rsidR="250B37DA">
        <w:rPr>
          <w:noProof w:val="0"/>
          <w:lang w:val="en-US"/>
        </w:rPr>
        <w:t>Overview</w:t>
      </w:r>
    </w:p>
    <w:p xmlns:wp14="http://schemas.microsoft.com/office/word/2010/wordml" wp14:paraId="3B1E85BC" wp14:textId="7FD8EDB2">
      <w:r w:rsidRPr="40355CDD" w:rsidR="250B37DA">
        <w:rPr>
          <w:rFonts w:ascii="Aptos" w:hAnsi="Aptos" w:eastAsia="Aptos" w:cs="Aptos"/>
          <w:noProof w:val="0"/>
          <w:sz w:val="24"/>
          <w:szCs w:val="24"/>
          <w:lang w:val="en-US"/>
        </w:rPr>
        <w:t>This week introduces the concept of Universal Design for Learning (UDL). UDL is a framework that can be used to support learner access and participation by recognising that learners vary in their backgrounds, experiences, abilities, and preferences. The framework encourages educators to consider different ways that learners may access information, engage with learning, and demonstrate understanding.</w:t>
      </w:r>
    </w:p>
    <w:p xmlns:wp14="http://schemas.microsoft.com/office/word/2010/wordml" w:rsidP="40355CDD" wp14:paraId="48B1015B" wp14:textId="7D0F763F">
      <w:pPr>
        <w:rPr>
          <w:rFonts w:ascii="Aptos" w:hAnsi="Aptos" w:eastAsia="Aptos" w:cs="Aptos"/>
          <w:noProof w:val="0"/>
          <w:sz w:val="24"/>
          <w:szCs w:val="24"/>
          <w:lang w:val="en-US"/>
        </w:rPr>
      </w:pPr>
      <w:r w:rsidRPr="40355CDD" w:rsidR="250B37DA">
        <w:rPr>
          <w:rFonts w:ascii="Aptos" w:hAnsi="Aptos" w:eastAsia="Aptos" w:cs="Aptos"/>
          <w:noProof w:val="0"/>
          <w:sz w:val="24"/>
          <w:szCs w:val="24"/>
          <w:lang w:val="en-US"/>
        </w:rPr>
        <w:t>You are expected to review the</w:t>
      </w:r>
      <w:r w:rsidRPr="40355CDD" w:rsidR="3B198B82">
        <w:rPr>
          <w:rFonts w:ascii="Aptos" w:hAnsi="Aptos" w:eastAsia="Aptos" w:cs="Aptos"/>
          <w:noProof w:val="0"/>
          <w:sz w:val="24"/>
          <w:szCs w:val="24"/>
          <w:lang w:val="en-US"/>
        </w:rPr>
        <w:t xml:space="preserve"> introduction to Universal Design for Learning and the</w:t>
      </w:r>
      <w:r w:rsidRPr="40355CDD" w:rsidR="250B37DA">
        <w:rPr>
          <w:rFonts w:ascii="Aptos" w:hAnsi="Aptos" w:eastAsia="Aptos" w:cs="Aptos"/>
          <w:noProof w:val="0"/>
          <w:sz w:val="24"/>
          <w:szCs w:val="24"/>
          <w:lang w:val="en-US"/>
        </w:rPr>
        <w:t xml:space="preserve"> learning materials provided for this topic and consider how UDL principles may be applied in educational settings. The content explores the origins of UDL, key principles, and examples of implementation.</w:t>
      </w:r>
      <w:r>
        <w:br/>
      </w:r>
      <w:r>
        <w:br/>
      </w:r>
      <w:r w:rsidRPr="40355CDD" w:rsidR="4FDC7E31">
        <w:rPr>
          <w:rStyle w:val="Heading2Char"/>
          <w:noProof w:val="0"/>
          <w:lang w:val="en-US"/>
        </w:rPr>
        <w:t>Introduction to Universal Design for Learning</w:t>
      </w:r>
    </w:p>
    <w:p xmlns:wp14="http://schemas.microsoft.com/office/word/2010/wordml" wp14:paraId="5428F334" wp14:textId="5E0572A7">
      <w:r w:rsidRPr="40355CDD" w:rsidR="4FDC7E31">
        <w:rPr>
          <w:rFonts w:ascii="Aptos" w:hAnsi="Aptos" w:eastAsia="Aptos" w:cs="Aptos"/>
          <w:noProof w:val="0"/>
          <w:sz w:val="24"/>
          <w:szCs w:val="24"/>
          <w:lang w:val="en-US"/>
        </w:rPr>
        <w:t>Universal Design for Learning (UDL) is a framework for designing learning experiences that recognise learner variability. The framework originated from research in neuroscience and seeks to reduce barriers to learning by providing flexibility in educational environments. UDL can be applied across a range of educational settings, including higher education, vocational education, workplace training, and online learning.</w:t>
      </w:r>
    </w:p>
    <w:p xmlns:wp14="http://schemas.microsoft.com/office/word/2010/wordml" wp14:paraId="44706175" wp14:textId="2EEC0D60">
      <w:r w:rsidRPr="40355CDD" w:rsidR="4FDC7E31">
        <w:rPr>
          <w:rFonts w:ascii="Aptos" w:hAnsi="Aptos" w:eastAsia="Aptos" w:cs="Aptos"/>
          <w:noProof w:val="0"/>
          <w:sz w:val="24"/>
          <w:szCs w:val="24"/>
          <w:lang w:val="en-US"/>
        </w:rPr>
        <w:t>The UDL Guidelines are organised around three broad principles. These principles focus on supporting learner engagement, representation, and action and expression. The guidelines encourage educators to provide options that support access to information, participation in learning activities, and demonstration of knowledge and skills.</w:t>
      </w:r>
    </w:p>
    <w:p xmlns:wp14="http://schemas.microsoft.com/office/word/2010/wordml" wp14:paraId="1089A16B" wp14:textId="290BE152">
      <w:r w:rsidRPr="40355CDD" w:rsidR="4FDC7E31">
        <w:rPr>
          <w:rFonts w:ascii="Aptos" w:hAnsi="Aptos" w:eastAsia="Aptos" w:cs="Aptos"/>
          <w:noProof w:val="0"/>
          <w:sz w:val="24"/>
          <w:szCs w:val="24"/>
          <w:lang w:val="en-US"/>
        </w:rPr>
        <w:t>Learner variability is a central concept within UDL. Variability refers to the natural differences that exist between learners, including differences in prior knowledge, experiences, interests, language backgrounds, motivations, and support needs. Rather than designing for an average learner, UDL encourages educators to anticipate variability when planning learning experiences.</w:t>
      </w:r>
    </w:p>
    <w:p xmlns:wp14="http://schemas.microsoft.com/office/word/2010/wordml" wp14:paraId="4142C185" wp14:textId="227B28D5">
      <w:r w:rsidRPr="40355CDD" w:rsidR="4FDC7E31">
        <w:rPr>
          <w:rFonts w:ascii="Aptos" w:hAnsi="Aptos" w:eastAsia="Aptos" w:cs="Aptos"/>
          <w:noProof w:val="0"/>
          <w:sz w:val="24"/>
          <w:szCs w:val="24"/>
          <w:lang w:val="en-US"/>
        </w:rPr>
        <w:t>UDL is often discussed in relation to accessibility and inclusion. However, the framework can also be used to support broader aspects of learner participation. For example, educators may provide information in different formats, offer multiple ways for learners to engage with content, or provide flexibility in how learners demonstrate understanding.</w:t>
      </w:r>
    </w:p>
    <w:p xmlns:wp14="http://schemas.microsoft.com/office/word/2010/wordml" wp14:paraId="4AC782E9" wp14:textId="4B64B32E">
      <w:r w:rsidRPr="40355CDD" w:rsidR="4FDC7E31">
        <w:rPr>
          <w:rFonts w:ascii="Aptos" w:hAnsi="Aptos" w:eastAsia="Aptos" w:cs="Aptos"/>
          <w:noProof w:val="0"/>
          <w:sz w:val="24"/>
          <w:szCs w:val="24"/>
          <w:lang w:val="en-US"/>
        </w:rPr>
        <w:t>The UDL Guidelines have evolved over time and continue to be revised in response to research and educational practice. Recent updates have included increased emphasis on learner agency, belonging, and engagement. These updates highlight the importance of creating learning environments that support participation for a diverse range of learners.</w:t>
      </w:r>
    </w:p>
    <w:p xmlns:wp14="http://schemas.microsoft.com/office/word/2010/wordml" wp14:paraId="5ACC0A69" wp14:textId="687A543F">
      <w:r w:rsidRPr="40355CDD" w:rsidR="4FDC7E31">
        <w:rPr>
          <w:rFonts w:ascii="Aptos" w:hAnsi="Aptos" w:eastAsia="Aptos" w:cs="Aptos"/>
          <w:noProof w:val="0"/>
          <w:sz w:val="24"/>
          <w:szCs w:val="24"/>
          <w:lang w:val="en-US"/>
        </w:rPr>
        <w:t>When implementing UDL, educators may review learning materials, activities, assessments, and learning technologies to identify potential barriers. Strategies may include providing alternative formats for content, improving navigation and organisation, clarifying instructions, or offering different options for participation.</w:t>
      </w:r>
    </w:p>
    <w:p xmlns:wp14="http://schemas.microsoft.com/office/word/2010/wordml" wp14:paraId="37376C1F" wp14:textId="596012FD">
      <w:r w:rsidRPr="40355CDD" w:rsidR="4FDC7E31">
        <w:rPr>
          <w:rFonts w:ascii="Aptos" w:hAnsi="Aptos" w:eastAsia="Aptos" w:cs="Aptos"/>
          <w:noProof w:val="0"/>
          <w:sz w:val="24"/>
          <w:szCs w:val="24"/>
          <w:lang w:val="en-US"/>
        </w:rPr>
        <w:t>There is ongoing discussion regarding the implementation of UDL across different educational contexts. Some educators adopt UDL at the level of individual learning activities, while others apply the framework across entire units, courses, or programs. The extent to which UDL can be implemented may depend on factors such as institutional requirements, available resources, technology platforms, and learner needs.</w:t>
      </w:r>
    </w:p>
    <w:p xmlns:wp14="http://schemas.microsoft.com/office/word/2010/wordml" wp14:paraId="248674C4" wp14:textId="3D3DCC28">
      <w:r w:rsidRPr="40355CDD" w:rsidR="4FDC7E31">
        <w:rPr>
          <w:rFonts w:ascii="Aptos" w:hAnsi="Aptos" w:eastAsia="Aptos" w:cs="Aptos"/>
          <w:noProof w:val="0"/>
          <w:sz w:val="24"/>
          <w:szCs w:val="24"/>
          <w:lang w:val="en-US"/>
        </w:rPr>
        <w:t>As you review the materials for this topic, consider the role of UDL in supporting access and participation in educational environments.</w:t>
      </w:r>
    </w:p>
    <w:p xmlns:wp14="http://schemas.microsoft.com/office/word/2010/wordml" w:rsidP="40355CDD" wp14:paraId="249282F3" wp14:textId="54B14F2F">
      <w:pPr>
        <w:pStyle w:val="Normal"/>
        <w:rPr>
          <w:rFonts w:ascii="Aptos" w:hAnsi="Aptos" w:eastAsia="Aptos" w:cs="Aptos"/>
          <w:noProof w:val="0"/>
          <w:sz w:val="24"/>
          <w:szCs w:val="24"/>
          <w:lang w:val="en-US"/>
        </w:rPr>
      </w:pPr>
    </w:p>
    <w:p xmlns:wp14="http://schemas.microsoft.com/office/word/2010/wordml" w:rsidP="40355CDD" wp14:paraId="5F2D2EC8" wp14:textId="068EC8DC">
      <w:pPr>
        <w:pStyle w:val="Heading2"/>
      </w:pPr>
      <w:r w:rsidRPr="40355CDD" w:rsidR="250B37DA">
        <w:rPr>
          <w:noProof w:val="0"/>
          <w:lang w:val="en-US"/>
        </w:rPr>
        <w:t>Learning Materials</w:t>
      </w:r>
    </w:p>
    <w:p xmlns:wp14="http://schemas.microsoft.com/office/word/2010/wordml" wp14:paraId="633D113B" wp14:textId="3B61F68A">
      <w:r w:rsidRPr="40355CDD" w:rsidR="250B37DA">
        <w:rPr>
          <w:rFonts w:ascii="Aptos" w:hAnsi="Aptos" w:eastAsia="Aptos" w:cs="Aptos"/>
          <w:noProof w:val="0"/>
          <w:sz w:val="24"/>
          <w:szCs w:val="24"/>
          <w:lang w:val="en-US"/>
        </w:rPr>
        <w:t>The following resources have been provided for this topic:</w:t>
      </w:r>
    </w:p>
    <w:p xmlns:wp14="http://schemas.microsoft.com/office/word/2010/wordml" w:rsidP="40355CDD" wp14:paraId="322786ED" wp14:textId="0C9FE04B">
      <w:pPr>
        <w:pStyle w:val="ListParagraph"/>
        <w:numPr>
          <w:ilvl w:val="0"/>
          <w:numId w:val="1"/>
        </w:numPr>
        <w:spacing w:before="0" w:beforeAutospacing="off" w:after="0" w:afterAutospacing="off"/>
        <w:rPr>
          <w:rFonts w:ascii="Aptos" w:hAnsi="Aptos" w:eastAsia="Aptos" w:cs="Aptos"/>
          <w:noProof w:val="0"/>
          <w:sz w:val="24"/>
          <w:szCs w:val="24"/>
          <w:lang w:val="en-US"/>
        </w:rPr>
      </w:pPr>
      <w:r w:rsidRPr="40355CDD" w:rsidR="250B37DA">
        <w:rPr>
          <w:rFonts w:ascii="Aptos" w:hAnsi="Aptos" w:eastAsia="Aptos" w:cs="Aptos"/>
          <w:noProof w:val="0"/>
          <w:sz w:val="24"/>
          <w:szCs w:val="24"/>
          <w:lang w:val="en-US"/>
        </w:rPr>
        <w:t xml:space="preserve">Week 4 PowerPoint presentation (28 slides) </w:t>
      </w:r>
    </w:p>
    <w:p xmlns:wp14="http://schemas.microsoft.com/office/word/2010/wordml" w:rsidP="40355CDD" wp14:paraId="1089E650" wp14:textId="5ABBB584">
      <w:pPr>
        <w:pStyle w:val="ListParagraph"/>
        <w:numPr>
          <w:ilvl w:val="0"/>
          <w:numId w:val="1"/>
        </w:numPr>
        <w:spacing w:before="0" w:beforeAutospacing="off" w:after="0" w:afterAutospacing="off"/>
        <w:rPr>
          <w:rFonts w:ascii="Aptos" w:hAnsi="Aptos" w:eastAsia="Aptos" w:cs="Aptos"/>
          <w:noProof w:val="0"/>
          <w:sz w:val="24"/>
          <w:szCs w:val="24"/>
          <w:lang w:val="en-US"/>
        </w:rPr>
      </w:pPr>
      <w:r w:rsidRPr="40355CDD" w:rsidR="250B37DA">
        <w:rPr>
          <w:rFonts w:ascii="Aptos" w:hAnsi="Aptos" w:eastAsia="Aptos" w:cs="Aptos"/>
          <w:noProof w:val="0"/>
          <w:sz w:val="24"/>
          <w:szCs w:val="24"/>
          <w:lang w:val="en-US"/>
        </w:rPr>
        <w:t>UDL Reading P</w:t>
      </w:r>
      <w:r w:rsidRPr="40355CDD" w:rsidR="5A5A35A0">
        <w:rPr>
          <w:rFonts w:ascii="Aptos" w:hAnsi="Aptos" w:eastAsia="Aptos" w:cs="Aptos"/>
          <w:noProof w:val="0"/>
          <w:sz w:val="24"/>
          <w:szCs w:val="24"/>
          <w:lang w:val="en-US"/>
        </w:rPr>
        <w:t>DF</w:t>
      </w:r>
      <w:r w:rsidRPr="40355CDD" w:rsidR="250B37DA">
        <w:rPr>
          <w:rFonts w:ascii="Aptos" w:hAnsi="Aptos" w:eastAsia="Aptos" w:cs="Aptos"/>
          <w:noProof w:val="0"/>
          <w:sz w:val="24"/>
          <w:szCs w:val="24"/>
          <w:lang w:val="en-US"/>
        </w:rPr>
        <w:t xml:space="preserve"> (14 pages) </w:t>
      </w:r>
    </w:p>
    <w:p xmlns:wp14="http://schemas.microsoft.com/office/word/2010/wordml" w:rsidP="40355CDD" wp14:paraId="61C90B0C" wp14:textId="2F0CC622">
      <w:pPr>
        <w:pStyle w:val="ListParagraph"/>
        <w:numPr>
          <w:ilvl w:val="0"/>
          <w:numId w:val="1"/>
        </w:numPr>
        <w:spacing w:before="0" w:beforeAutospacing="off" w:after="0" w:afterAutospacing="off"/>
        <w:rPr>
          <w:rFonts w:ascii="Aptos" w:hAnsi="Aptos" w:eastAsia="Aptos" w:cs="Aptos"/>
          <w:noProof w:val="0"/>
          <w:sz w:val="24"/>
          <w:szCs w:val="24"/>
          <w:lang w:val="en-US"/>
        </w:rPr>
      </w:pPr>
      <w:r w:rsidRPr="40355CDD" w:rsidR="250B37DA">
        <w:rPr>
          <w:rFonts w:ascii="Aptos" w:hAnsi="Aptos" w:eastAsia="Aptos" w:cs="Aptos"/>
          <w:noProof w:val="0"/>
          <w:sz w:val="24"/>
          <w:szCs w:val="24"/>
          <w:lang w:val="en-US"/>
        </w:rPr>
        <w:t xml:space="preserve">Recommended article </w:t>
      </w:r>
    </w:p>
    <w:p xmlns:wp14="http://schemas.microsoft.com/office/word/2010/wordml" w:rsidP="40355CDD" wp14:paraId="5D3D0503" wp14:textId="544FD9F4">
      <w:pPr>
        <w:pStyle w:val="ListParagraph"/>
        <w:numPr>
          <w:ilvl w:val="0"/>
          <w:numId w:val="1"/>
        </w:numPr>
        <w:spacing w:before="0" w:beforeAutospacing="off" w:after="0" w:afterAutospacing="off"/>
        <w:rPr>
          <w:rFonts w:ascii="Aptos" w:hAnsi="Aptos" w:eastAsia="Aptos" w:cs="Aptos"/>
          <w:noProof w:val="0"/>
          <w:sz w:val="24"/>
          <w:szCs w:val="24"/>
          <w:lang w:val="en-US"/>
        </w:rPr>
      </w:pPr>
      <w:r w:rsidRPr="40355CDD" w:rsidR="250B37DA">
        <w:rPr>
          <w:rFonts w:ascii="Aptos" w:hAnsi="Aptos" w:eastAsia="Aptos" w:cs="Aptos"/>
          <w:noProof w:val="0"/>
          <w:sz w:val="24"/>
          <w:szCs w:val="24"/>
          <w:lang w:val="en-US"/>
        </w:rPr>
        <w:t xml:space="preserve">Additional resources </w:t>
      </w:r>
    </w:p>
    <w:p xmlns:wp14="http://schemas.microsoft.com/office/word/2010/wordml" w:rsidP="40355CDD" wp14:paraId="5E3E2DF3" wp14:textId="1EBB978F">
      <w:pPr>
        <w:pStyle w:val="Normal"/>
        <w:rPr>
          <w:rFonts w:ascii="Aptos" w:hAnsi="Aptos" w:eastAsia="Aptos" w:cs="Aptos"/>
          <w:noProof w:val="0"/>
          <w:sz w:val="24"/>
          <w:szCs w:val="24"/>
          <w:lang w:val="en-US"/>
        </w:rPr>
      </w:pPr>
      <w:r w:rsidRPr="40355CDD" w:rsidR="529B27FA">
        <w:rPr>
          <w:rFonts w:ascii="Aptos" w:hAnsi="Aptos" w:eastAsia="Aptos" w:cs="Aptos"/>
          <w:noProof w:val="0"/>
          <w:sz w:val="24"/>
          <w:szCs w:val="24"/>
          <w:lang w:val="en-US"/>
        </w:rPr>
        <w:t xml:space="preserve">Please work through the materials </w:t>
      </w:r>
      <w:r w:rsidRPr="40355CDD" w:rsidR="529B27FA">
        <w:rPr>
          <w:rFonts w:ascii="Aptos" w:hAnsi="Aptos" w:eastAsia="Aptos" w:cs="Aptos"/>
          <w:noProof w:val="0"/>
          <w:sz w:val="24"/>
          <w:szCs w:val="24"/>
          <w:lang w:val="en-US"/>
        </w:rPr>
        <w:t>in the order provided</w:t>
      </w:r>
      <w:r w:rsidRPr="40355CDD" w:rsidR="529B27FA">
        <w:rPr>
          <w:rFonts w:ascii="Aptos" w:hAnsi="Aptos" w:eastAsia="Aptos" w:cs="Aptos"/>
          <w:noProof w:val="0"/>
          <w:sz w:val="24"/>
          <w:szCs w:val="24"/>
          <w:lang w:val="en-US"/>
        </w:rPr>
        <w:t xml:space="preserve">. </w:t>
      </w:r>
    </w:p>
    <w:p xmlns:wp14="http://schemas.microsoft.com/office/word/2010/wordml" wp14:paraId="7DFEABFA" wp14:textId="3EECB91A">
      <w:r w:rsidRPr="40355CDD" w:rsidR="250B37DA">
        <w:rPr>
          <w:rFonts w:ascii="Aptos" w:hAnsi="Aptos" w:eastAsia="Aptos" w:cs="Aptos"/>
          <w:noProof w:val="0"/>
          <w:sz w:val="24"/>
          <w:szCs w:val="24"/>
          <w:lang w:val="en-US"/>
        </w:rPr>
        <w:t>These materials introduce key concepts and provide background information about UDL.</w:t>
      </w:r>
    </w:p>
    <w:p xmlns:wp14="http://schemas.microsoft.com/office/word/2010/wordml" wp14:paraId="61F4BFFD" wp14:textId="79189C2F">
      <w:r w:rsidRPr="40355CDD" w:rsidR="250B37DA">
        <w:rPr>
          <w:rFonts w:ascii="Aptos" w:hAnsi="Aptos" w:eastAsia="Aptos" w:cs="Aptos"/>
          <w:noProof w:val="0"/>
          <w:sz w:val="24"/>
          <w:szCs w:val="24"/>
          <w:lang w:val="en-US"/>
        </w:rPr>
        <w:t>As you work through the materials, consider how UDL principles may influence educational practice.</w:t>
      </w:r>
    </w:p>
    <w:p xmlns:wp14="http://schemas.microsoft.com/office/word/2010/wordml" wp14:paraId="5E2C0615" wp14:textId="54F1C6A0"/>
    <w:p xmlns:wp14="http://schemas.microsoft.com/office/word/2010/wordml" w:rsidP="40355CDD" wp14:paraId="006918E1" wp14:textId="766C669E">
      <w:pPr>
        <w:pStyle w:val="Heading2"/>
      </w:pPr>
      <w:r w:rsidRPr="40355CDD" w:rsidR="250B37DA">
        <w:rPr>
          <w:noProof w:val="0"/>
          <w:lang w:val="en-US"/>
        </w:rPr>
        <w:t>Discussion Forum</w:t>
      </w:r>
    </w:p>
    <w:p xmlns:wp14="http://schemas.microsoft.com/office/word/2010/wordml" wp14:paraId="04AE5046" wp14:textId="0F13F8D1">
      <w:r w:rsidRPr="40355CDD" w:rsidR="250B37DA">
        <w:rPr>
          <w:rFonts w:ascii="Aptos" w:hAnsi="Aptos" w:eastAsia="Aptos" w:cs="Aptos"/>
          <w:noProof w:val="0"/>
          <w:sz w:val="24"/>
          <w:szCs w:val="24"/>
          <w:lang w:val="en-US"/>
        </w:rPr>
        <w:t>After reviewing the learning materials, contribute to the discussion forum.</w:t>
      </w:r>
    </w:p>
    <w:p xmlns:wp14="http://schemas.microsoft.com/office/word/2010/wordml" wp14:paraId="473F18E5" wp14:textId="1432E53A">
      <w:r w:rsidRPr="40355CDD" w:rsidR="250B37DA">
        <w:rPr>
          <w:rFonts w:ascii="Aptos" w:hAnsi="Aptos" w:eastAsia="Aptos" w:cs="Aptos"/>
          <w:b w:val="1"/>
          <w:bCs w:val="1"/>
          <w:noProof w:val="0"/>
          <w:sz w:val="24"/>
          <w:szCs w:val="24"/>
          <w:lang w:val="en-US"/>
        </w:rPr>
        <w:t>Discussion question:</w:t>
      </w:r>
    </w:p>
    <w:p xmlns:wp14="http://schemas.microsoft.com/office/word/2010/wordml" wp14:paraId="12396537" wp14:textId="388204D6">
      <w:r w:rsidRPr="40355CDD" w:rsidR="250B37DA">
        <w:rPr>
          <w:rFonts w:ascii="Aptos" w:hAnsi="Aptos" w:eastAsia="Aptos" w:cs="Aptos"/>
          <w:noProof w:val="0"/>
          <w:sz w:val="24"/>
          <w:szCs w:val="24"/>
          <w:lang w:val="en-US"/>
        </w:rPr>
        <w:t>What are your thoughts about Universal Design for Learning?</w:t>
      </w:r>
    </w:p>
    <w:p xmlns:wp14="http://schemas.microsoft.com/office/word/2010/wordml" wp14:paraId="2C8A3959" wp14:textId="7473FF71">
      <w:r w:rsidRPr="40355CDD" w:rsidR="250B37DA">
        <w:rPr>
          <w:rFonts w:ascii="Aptos" w:hAnsi="Aptos" w:eastAsia="Aptos" w:cs="Aptos"/>
          <w:noProof w:val="0"/>
          <w:sz w:val="24"/>
          <w:szCs w:val="24"/>
          <w:lang w:val="en-US"/>
        </w:rPr>
        <w:t>In your response, you may wish to discuss aspects of UDL that you found interesting or relevant.</w:t>
      </w:r>
    </w:p>
    <w:p xmlns:wp14="http://schemas.microsoft.com/office/word/2010/wordml" wp14:paraId="524302EC" wp14:textId="4159C769">
      <w:r w:rsidRPr="40355CDD" w:rsidR="250B37DA">
        <w:rPr>
          <w:rFonts w:ascii="Aptos" w:hAnsi="Aptos" w:eastAsia="Aptos" w:cs="Aptos"/>
          <w:noProof w:val="0"/>
          <w:sz w:val="24"/>
          <w:szCs w:val="24"/>
          <w:lang w:val="en-US"/>
        </w:rPr>
        <w:t>You are encouraged to read and respond to the contributions of other students where appropriate.</w:t>
      </w:r>
    </w:p>
    <w:p xmlns:wp14="http://schemas.microsoft.com/office/word/2010/wordml" wp14:paraId="4A3029CB" wp14:textId="568620AB"/>
    <w:p xmlns:wp14="http://schemas.microsoft.com/office/word/2010/wordml" w:rsidP="40355CDD" wp14:paraId="43270140" wp14:textId="64BAF301">
      <w:pPr>
        <w:pStyle w:val="Heading2"/>
      </w:pPr>
      <w:r w:rsidRPr="40355CDD" w:rsidR="250B37DA">
        <w:rPr>
          <w:noProof w:val="0"/>
          <w:lang w:val="en-US"/>
        </w:rPr>
        <w:t>Assessment Information</w:t>
      </w:r>
    </w:p>
    <w:p xmlns:wp14="http://schemas.microsoft.com/office/word/2010/wordml" wp14:paraId="4DF67D35" wp14:textId="7ADC9EC6">
      <w:r w:rsidRPr="40355CDD" w:rsidR="250B37DA">
        <w:rPr>
          <w:rFonts w:ascii="Aptos" w:hAnsi="Aptos" w:eastAsia="Aptos" w:cs="Aptos"/>
          <w:noProof w:val="0"/>
          <w:sz w:val="24"/>
          <w:szCs w:val="24"/>
          <w:lang w:val="en-US"/>
        </w:rPr>
        <w:t>The concepts explored this week may be relevant to Assessment 2.</w:t>
      </w:r>
    </w:p>
    <w:p xmlns:wp14="http://schemas.microsoft.com/office/word/2010/wordml" wp14:paraId="058FF912" wp14:textId="06276CFD">
      <w:r w:rsidRPr="40355CDD" w:rsidR="250B37DA">
        <w:rPr>
          <w:rFonts w:ascii="Aptos" w:hAnsi="Aptos" w:eastAsia="Aptos" w:cs="Aptos"/>
          <w:noProof w:val="0"/>
          <w:sz w:val="24"/>
          <w:szCs w:val="24"/>
          <w:lang w:val="en-US"/>
        </w:rPr>
        <w:t>Students should review the assessment instructions and marking criteria available in the Assessment section of the unit site.</w:t>
      </w:r>
    </w:p>
    <w:p xmlns:wp14="http://schemas.microsoft.com/office/word/2010/wordml" wp14:paraId="0B640D64" wp14:textId="27C94AE9">
      <w:r w:rsidRPr="40355CDD" w:rsidR="250B37DA">
        <w:rPr>
          <w:rFonts w:ascii="Aptos" w:hAnsi="Aptos" w:eastAsia="Aptos" w:cs="Aptos"/>
          <w:noProof w:val="0"/>
          <w:sz w:val="24"/>
          <w:szCs w:val="24"/>
          <w:lang w:val="en-US"/>
        </w:rPr>
        <w:t>Further information will be provided throughout the study period.</w:t>
      </w:r>
    </w:p>
    <w:p xmlns:wp14="http://schemas.microsoft.com/office/word/2010/wordml" wp14:paraId="5EDA29D4" wp14:textId="1314A3B8"/>
    <w:p xmlns:wp14="http://schemas.microsoft.com/office/word/2010/wordml" w:rsidP="40355CDD" wp14:paraId="12996B5C" wp14:textId="22792FA3">
      <w:pPr>
        <w:pStyle w:val="Heading2"/>
      </w:pPr>
      <w:r w:rsidRPr="40355CDD" w:rsidR="250B37DA">
        <w:rPr>
          <w:noProof w:val="0"/>
          <w:lang w:val="en-US"/>
        </w:rPr>
        <w:t>Additional Information</w:t>
      </w:r>
    </w:p>
    <w:p xmlns:wp14="http://schemas.microsoft.com/office/word/2010/wordml" wp14:paraId="7E1DE532" wp14:textId="1C488EB8">
      <w:r w:rsidRPr="40355CDD" w:rsidR="250B37DA">
        <w:rPr>
          <w:rFonts w:ascii="Aptos" w:hAnsi="Aptos" w:eastAsia="Aptos" w:cs="Aptos"/>
          <w:noProof w:val="0"/>
          <w:sz w:val="24"/>
          <w:szCs w:val="24"/>
          <w:lang w:val="en-US"/>
        </w:rPr>
        <w:t>It is important to engage with the learning materials regularly throughout the study period. Reviewing the materials and participating in discussions may support your understanding of the content.</w:t>
      </w:r>
    </w:p>
    <w:p xmlns:wp14="http://schemas.microsoft.com/office/word/2010/wordml" wp14:paraId="29147001" wp14:textId="602CB652">
      <w:r w:rsidRPr="40355CDD" w:rsidR="250B37DA">
        <w:rPr>
          <w:rFonts w:ascii="Aptos" w:hAnsi="Aptos" w:eastAsia="Aptos" w:cs="Aptos"/>
          <w:noProof w:val="0"/>
          <w:sz w:val="24"/>
          <w:szCs w:val="24"/>
          <w:lang w:val="en-US"/>
        </w:rPr>
        <w:t>Students who require support are encouraged to access the available university services and resources.</w:t>
      </w:r>
    </w:p>
    <w:p xmlns:wp14="http://schemas.microsoft.com/office/word/2010/wordml" wp14:paraId="3A427511" wp14:textId="11340628">
      <w:r w:rsidRPr="40355CDD" w:rsidR="250B37DA">
        <w:rPr>
          <w:rFonts w:ascii="Aptos" w:hAnsi="Aptos" w:eastAsia="Aptos" w:cs="Aptos"/>
          <w:noProof w:val="0"/>
          <w:sz w:val="24"/>
          <w:szCs w:val="24"/>
          <w:lang w:val="en-US"/>
        </w:rPr>
        <w:t>Please refer to the unit site for further information.</w:t>
      </w:r>
    </w:p>
    <w:p xmlns:wp14="http://schemas.microsoft.com/office/word/2010/wordml" wp14:paraId="2C078E63" wp14:textId="49C2F79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3cd3b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B2376"/>
    <w:rsid w:val="1E70A835"/>
    <w:rsid w:val="1F51BB6B"/>
    <w:rsid w:val="20D6FBEA"/>
    <w:rsid w:val="250B37DA"/>
    <w:rsid w:val="2D4088FE"/>
    <w:rsid w:val="3A6509CB"/>
    <w:rsid w:val="3B198B82"/>
    <w:rsid w:val="40355CDD"/>
    <w:rsid w:val="4EABA5A0"/>
    <w:rsid w:val="4FDC7E31"/>
    <w:rsid w:val="529B27FA"/>
    <w:rsid w:val="5A5A35A0"/>
    <w:rsid w:val="61E02895"/>
    <w:rsid w:val="6C9B2376"/>
    <w:rsid w:val="7A9D5477"/>
    <w:rsid w:val="7BC618AF"/>
    <w:rsid w:val="7FD22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8C7F7"/>
  <w15:chartTrackingRefBased/>
  <w15:docId w15:val="{C4F2DC6A-A03B-4600-B9BE-F0260B973F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0355CD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link w:val="Heading2Char"/>
    <w:qFormat/>
    <w:rsid w:val="40355CD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0355CDD"/>
    <w:pPr>
      <w:spacing/>
      <w:ind w:left="720"/>
      <w:contextualSpacing/>
    </w:pPr>
  </w:style>
  <w:style w:type="character" w:styleId="Heading2Char" w:customStyle="true">
    <w:uiPriority w:val="9"/>
    <w:name w:val="Heading 2 Char"/>
    <w:basedOn w:val="DefaultParagraphFont"/>
    <w:link w:val="Heading2"/>
    <w:rsid w:val="40355CDD"/>
    <w:rPr>
      <w:rFonts w:ascii="Aptos Display" w:hAnsi="Aptos Display" w:eastAsia="" w:cs="" w:asciiTheme="majorAscii" w:hAnsiTheme="majorAscii" w:eastAsiaTheme="majorEastAsia" w:cstheme="majorBidi"/>
      <w:color w:val="0F4761" w:themeColor="accent1" w:themeTint="FF"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9cf01b03be5243d0"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28FFB7-918D-4BCA-AF07-8E0F7740A511}"/>
</file>

<file path=customXml/itemProps2.xml><?xml version="1.0" encoding="utf-8"?>
<ds:datastoreItem xmlns:ds="http://schemas.openxmlformats.org/officeDocument/2006/customXml" ds:itemID="{AF3EC579-9F3C-4EAA-B95D-F007B2C4689E}"/>
</file>

<file path=customXml/itemProps3.xml><?xml version="1.0" encoding="utf-8"?>
<ds:datastoreItem xmlns:ds="http://schemas.openxmlformats.org/officeDocument/2006/customXml" ds:itemID="{10477EFC-2AC4-4FAB-A711-6FEA724933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Hodgson</dc:creator>
  <cp:keywords/>
  <dc:description/>
  <cp:lastModifiedBy>Denise Hodgson</cp:lastModifiedBy>
  <dcterms:created xsi:type="dcterms:W3CDTF">2026-06-09T03:22:41Z</dcterms:created>
  <dcterms:modified xsi:type="dcterms:W3CDTF">2026-06-09T03:53:17Z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ies>
</file>