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0923" w14:textId="77777777" w:rsidR="00BE55A6" w:rsidRPr="00A55529" w:rsidRDefault="00A8670F" w:rsidP="00A55529">
      <w:pPr>
        <w:pStyle w:val="Title"/>
        <w:rPr>
          <w:rStyle w:val="TitleChar"/>
          <w:b/>
          <w:bCs/>
        </w:rPr>
      </w:pPr>
      <w:r w:rsidRPr="00A55529">
        <w:rPr>
          <w:rStyle w:val="TitleChar"/>
          <w:b/>
          <w:bCs/>
        </w:rPr>
        <w:t>Beyond Accessibility: Neurodivergent Students’ Experiences of Universal Design for Learning in Higher Education</w:t>
      </w:r>
    </w:p>
    <w:p w14:paraId="0D588C2A" w14:textId="5D105649" w:rsidR="00A8670F" w:rsidRPr="00A8670F" w:rsidRDefault="20E1AEBE" w:rsidP="00BE55A6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color w:val="000000"/>
          <w:position w:val="2"/>
          <w:sz w:val="50"/>
          <w:szCs w:val="50"/>
          <w:bdr w:val="none" w:sz="0" w:space="0" w:color="auto" w:frame="1"/>
        </w:rPr>
      </w:pPr>
      <w:r w:rsidRPr="2C2F43CD">
        <w:rPr>
          <w:rFonts w:ascii="Arial" w:eastAsia="Arial" w:hAnsi="Arial" w:cs="Arial"/>
          <w:color w:val="000000"/>
          <w:position w:val="2"/>
          <w:sz w:val="28"/>
          <w:szCs w:val="28"/>
          <w:bdr w:val="none" w:sz="0" w:space="0" w:color="auto" w:frame="1"/>
        </w:rPr>
        <w:t>Thursday 10:20am-10:50am</w:t>
      </w:r>
    </w:p>
    <w:p w14:paraId="792FFAD1" w14:textId="28B4105D" w:rsidR="00A8670F" w:rsidRPr="00A8670F" w:rsidRDefault="00A8670F" w:rsidP="2C2F43CD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  <w:r w:rsidRPr="58B9A00A">
        <w:rPr>
          <w:rFonts w:ascii="Arial" w:eastAsia="Arial" w:hAnsi="Arial" w:cs="Arial"/>
          <w:color w:val="000000"/>
          <w:position w:val="2"/>
          <w:sz w:val="28"/>
          <w:szCs w:val="28"/>
          <w:bdr w:val="none" w:sz="0" w:space="0" w:color="auto" w:frame="1"/>
        </w:rPr>
        <w:t>Ari Star</w:t>
      </w:r>
      <w:r w:rsidR="5BD6844F" w:rsidRPr="58B9A00A">
        <w:rPr>
          <w:rFonts w:ascii="Arial" w:eastAsia="Arial" w:hAnsi="Arial" w:cs="Arial"/>
          <w:color w:val="000000"/>
          <w:position w:val="2"/>
          <w:sz w:val="28"/>
          <w:szCs w:val="28"/>
          <w:bdr w:val="none" w:sz="0" w:space="0" w:color="auto" w:frame="1"/>
        </w:rPr>
        <w:t xml:space="preserve"> (she/her) </w:t>
      </w:r>
    </w:p>
    <w:p w14:paraId="37463593" w14:textId="1FF5DD3B" w:rsidR="00A8670F" w:rsidRPr="00A8670F" w:rsidRDefault="5BD6844F" w:rsidP="2C2F43CD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</w:rPr>
      </w:pPr>
      <w:hyperlink r:id="rId11">
        <w:r w:rsidRPr="2C2F43CD">
          <w:rPr>
            <w:rStyle w:val="Hyperlink"/>
            <w:rFonts w:ascii="Arial" w:eastAsia="Arial" w:hAnsi="Arial" w:cs="Arial"/>
            <w:color w:val="000000" w:themeColor="text1"/>
            <w:sz w:val="28"/>
            <w:szCs w:val="28"/>
          </w:rPr>
          <w:t>ari.star@mq.edu.au</w:t>
        </w:r>
      </w:hyperlink>
    </w:p>
    <w:p w14:paraId="4F6DD22B" w14:textId="7562B26F" w:rsidR="00D64791" w:rsidRPr="002A2D02" w:rsidRDefault="00D64791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t xml:space="preserve">Introduction </w:t>
      </w:r>
      <w:r w:rsidR="5C79EACF" w:rsidRPr="002A2D02">
        <w:rPr>
          <w:rStyle w:val="normaltextrun"/>
        </w:rPr>
        <w:t>(slide 2)</w:t>
      </w:r>
    </w:p>
    <w:p w14:paraId="6C74C7E9" w14:textId="19E67C5C" w:rsidR="00D64791" w:rsidRPr="007F7DC9" w:rsidRDefault="3B91A70C" w:rsidP="007F7DC9">
      <w:pPr>
        <w:pStyle w:val="Heading2"/>
      </w:pPr>
      <w:r w:rsidRPr="007F7DC9">
        <w:t xml:space="preserve">Defining neurodiversity </w:t>
      </w:r>
    </w:p>
    <w:p w14:paraId="0E55BCE1" w14:textId="77777777" w:rsidR="004A3179" w:rsidRPr="001D5721" w:rsidRDefault="004A3179" w:rsidP="001D5721">
      <w:pPr>
        <w:pStyle w:val="Heading3"/>
        <w:rPr>
          <w:rStyle w:val="normaltextrun"/>
        </w:rPr>
      </w:pPr>
      <w:r w:rsidRPr="001D5721">
        <w:rPr>
          <w:rStyle w:val="normaltextrun"/>
        </w:rPr>
        <w:t xml:space="preserve">What is </w:t>
      </w:r>
      <w:r w:rsidRPr="001D5721">
        <w:rPr>
          <w:rStyle w:val="normaltextrun"/>
          <w:b/>
          <w:bCs/>
        </w:rPr>
        <w:t>neurodiversity</w:t>
      </w:r>
      <w:r w:rsidRPr="001D5721">
        <w:rPr>
          <w:rStyle w:val="normaltextrun"/>
        </w:rPr>
        <w:t>?</w:t>
      </w:r>
    </w:p>
    <w:p w14:paraId="4C1F5466" w14:textId="6DF0B9ED" w:rsidR="00BA5BA8" w:rsidRDefault="00D64791" w:rsidP="00BA5BA8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vertAlign w:val="superscript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Collectively by autistic activists in the 1990s</w:t>
      </w:r>
      <w:r w:rsidR="0028363A" w:rsidRPr="0028363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</w:rPr>
        <w:t>1</w:t>
      </w:r>
    </w:p>
    <w:p w14:paraId="66B7DB22" w14:textId="65C695CA" w:rsidR="00D64791" w:rsidRPr="00BA5BA8" w:rsidRDefault="00D64791" w:rsidP="00BA5BA8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vertAlign w:val="superscript"/>
        </w:rPr>
      </w:pPr>
      <w:r w:rsidRPr="00BA5BA8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Refers to the</w:t>
      </w:r>
      <w:r w:rsidR="00151E9F" w:rsidRPr="00BA5BA8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00BA5BA8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variation in human neurology</w:t>
      </w:r>
      <w:r w:rsidR="0028363A" w:rsidRPr="0028363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</w:rPr>
        <w:t>1</w:t>
      </w:r>
    </w:p>
    <w:p w14:paraId="6FD0BF4B" w14:textId="1C8F6B38" w:rsidR="00151E9F" w:rsidRPr="001403EF" w:rsidRDefault="00151E9F" w:rsidP="2C2F43C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vertAlign w:val="superscript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Argues</w:t>
      </w:r>
      <w:r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against the idea that conditions like Autism, ADHD and Dyslexia are pathological issues that should be</w:t>
      </w:r>
      <w:r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‘</w:t>
      </w:r>
      <w:r w:rsidRPr="00BA5BA8">
        <w:rPr>
          <w:rStyle w:val="normaltextrun"/>
          <w:rFonts w:ascii="Arial" w:eastAsia="Arial" w:hAnsi="Arial" w:cs="Arial"/>
          <w:b/>
          <w:bCs/>
          <w:color w:val="000000"/>
          <w:position w:val="-3"/>
          <w:sz w:val="28"/>
          <w:szCs w:val="28"/>
        </w:rPr>
        <w:t>treated’</w:t>
      </w:r>
      <w:r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or</w:t>
      </w:r>
      <w:r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‘</w:t>
      </w:r>
      <w:r w:rsidRPr="00BA5BA8">
        <w:rPr>
          <w:rStyle w:val="normaltextrun"/>
          <w:rFonts w:ascii="Arial" w:eastAsia="Arial" w:hAnsi="Arial" w:cs="Arial"/>
          <w:b/>
          <w:bCs/>
          <w:color w:val="000000"/>
          <w:position w:val="-3"/>
          <w:sz w:val="28"/>
          <w:szCs w:val="28"/>
        </w:rPr>
        <w:t>fixed’</w:t>
      </w:r>
      <w:r w:rsidR="00AB322D" w:rsidRPr="0028363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</w:rPr>
        <w:t>1</w:t>
      </w:r>
    </w:p>
    <w:p w14:paraId="5D22DA93" w14:textId="6ADCD109" w:rsidR="00D64791" w:rsidRPr="00BD59A1" w:rsidRDefault="00D64791" w:rsidP="2C2F43C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vertAlign w:val="superscript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The neurodiversity paradigm offers a</w:t>
      </w:r>
      <w:r w:rsidR="00151E9F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model</w:t>
      </w:r>
      <w:r w:rsidR="00151E9F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</w:rPr>
        <w:t>for interpreting such diversity</w:t>
      </w:r>
      <w:r w:rsidR="00AB322D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</w:rPr>
        <w:t>2</w:t>
      </w:r>
    </w:p>
    <w:p w14:paraId="4B690EA0" w14:textId="1F1A4FD9" w:rsidR="00BD59A1" w:rsidRPr="00697E47" w:rsidRDefault="00BD59A1" w:rsidP="00BD59A1">
      <w:pPr>
        <w:numPr>
          <w:ilvl w:val="0"/>
          <w:numId w:val="37"/>
        </w:numPr>
        <w:tabs>
          <w:tab w:val="clear" w:pos="720"/>
          <w:tab w:val="num" w:pos="360"/>
        </w:tabs>
        <w:ind w:left="360"/>
        <w:contextualSpacing/>
        <w:rPr>
          <w:rFonts w:eastAsia="Aptos" w:hAnsi="Aptos" w:cs="Aptos"/>
          <w:color w:val="000000"/>
          <w:kern w:val="24"/>
          <w:sz w:val="20"/>
          <w:szCs w:val="20"/>
          <w:u w:val="single"/>
          <w:lang w:eastAsia="en-AU"/>
        </w:rPr>
      </w:pPr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>Botha, M., Chapman, R., Giwa Onaiwu, M., Kapp, S. K., Stannard Ashley, A., &amp; Walker, N. (2024). The neurodiversity concept was developed collectively: An overdue correction on the origins of neurodiversity theory.</w:t>
      </w:r>
      <w:r w:rsidRPr="00FE23CA">
        <w:rPr>
          <w:rFonts w:eastAsia="Aptos" w:hAnsi="Aptos" w:cs="Aptos"/>
          <w:i/>
          <w:iCs/>
          <w:color w:val="000000"/>
          <w:kern w:val="24"/>
          <w:sz w:val="20"/>
          <w:szCs w:val="20"/>
          <w:lang w:eastAsia="en-AU"/>
        </w:rPr>
        <w:t> Autism, 28</w:t>
      </w:r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>(6), 1591-1594.</w:t>
      </w:r>
      <w:r w:rsidR="00697E47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 xml:space="preserve"> </w:t>
      </w:r>
      <w:hyperlink r:id="rId12" w:history="1">
        <w:r w:rsidRPr="00697E47">
          <w:rPr>
            <w:rFonts w:eastAsia="Aptos" w:hAnsi="Aptos" w:cs="Aptos"/>
            <w:color w:val="000000"/>
            <w:kern w:val="24"/>
            <w:sz w:val="20"/>
            <w:szCs w:val="20"/>
            <w:u w:val="single"/>
            <w:lang w:eastAsia="en-AU"/>
          </w:rPr>
          <w:t>https://doi.org/10.1177/13623613241237871</w:t>
        </w:r>
      </w:hyperlink>
    </w:p>
    <w:p w14:paraId="6265065C" w14:textId="0586ED67" w:rsidR="00955340" w:rsidRPr="00FE23CA" w:rsidRDefault="00BD59A1" w:rsidP="00BD59A1">
      <w:pPr>
        <w:numPr>
          <w:ilvl w:val="0"/>
          <w:numId w:val="37"/>
        </w:numPr>
        <w:tabs>
          <w:tab w:val="clear" w:pos="720"/>
          <w:tab w:val="num" w:pos="360"/>
        </w:tabs>
        <w:ind w:left="360"/>
        <w:contextualSpacing/>
        <w:rPr>
          <w:rStyle w:val="normaltextrun"/>
          <w:rFonts w:ascii="Times New Roman" w:eastAsia="Times New Roman" w:hAnsi="Times New Roman" w:cs="Times New Roman"/>
          <w:sz w:val="20"/>
          <w:szCs w:val="20"/>
          <w:lang w:eastAsia="en-AU"/>
        </w:rPr>
      </w:pPr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 xml:space="preserve">Walker, N., &amp; Raymaker, D. M. (2021). Toward a </w:t>
      </w:r>
      <w:proofErr w:type="spellStart"/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>neuroqueer</w:t>
      </w:r>
      <w:proofErr w:type="spellEnd"/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 xml:space="preserve"> future: An interview with Nick Walker. </w:t>
      </w:r>
      <w:r w:rsidRPr="00FE23CA">
        <w:rPr>
          <w:rFonts w:eastAsia="Aptos" w:hAnsi="Aptos" w:cs="Aptos"/>
          <w:i/>
          <w:iCs/>
          <w:color w:val="000000"/>
          <w:kern w:val="24"/>
          <w:sz w:val="20"/>
          <w:szCs w:val="20"/>
          <w:lang w:eastAsia="en-AU"/>
        </w:rPr>
        <w:t>Autism in Adulthood, 3</w:t>
      </w:r>
      <w:r w:rsidRPr="00FE23CA">
        <w:rPr>
          <w:rFonts w:eastAsia="Aptos" w:hAnsi="Aptos" w:cs="Aptos"/>
          <w:color w:val="000000"/>
          <w:kern w:val="24"/>
          <w:sz w:val="20"/>
          <w:szCs w:val="20"/>
          <w:lang w:eastAsia="en-AU"/>
        </w:rPr>
        <w:t xml:space="preserve">(1), 5–10. </w:t>
      </w:r>
      <w:hyperlink r:id="rId13" w:history="1">
        <w:r w:rsidRPr="00FE23CA">
          <w:rPr>
            <w:rFonts w:eastAsia="Aptos" w:hAnsi="Aptos" w:cs="Aptos"/>
            <w:color w:val="000000"/>
            <w:kern w:val="24"/>
            <w:sz w:val="20"/>
            <w:szCs w:val="20"/>
            <w:u w:val="single"/>
            <w:lang w:eastAsia="en-AU"/>
          </w:rPr>
          <w:t>https://doi.org/10.1089/aut.</w:t>
        </w:r>
      </w:hyperlink>
      <w:hyperlink r:id="rId14" w:history="1">
        <w:r w:rsidRPr="00FE23CA">
          <w:rPr>
            <w:rFonts w:eastAsia="Aptos" w:hAnsi="Aptos" w:cs="Aptos"/>
            <w:color w:val="000000"/>
            <w:kern w:val="24"/>
            <w:sz w:val="20"/>
            <w:szCs w:val="20"/>
            <w:u w:val="single"/>
            <w:lang w:eastAsia="en-AU"/>
          </w:rPr>
          <w:t>2020.29014</w:t>
        </w:r>
      </w:hyperlink>
      <w:hyperlink r:id="rId15" w:history="1">
        <w:r w:rsidRPr="00FE23CA">
          <w:rPr>
            <w:rFonts w:eastAsia="Aptos" w:hAnsi="Aptos" w:cs="Aptos"/>
            <w:color w:val="000000"/>
            <w:kern w:val="24"/>
            <w:sz w:val="20"/>
            <w:szCs w:val="20"/>
            <w:u w:val="single"/>
            <w:lang w:eastAsia="en-AU"/>
          </w:rPr>
          <w:t>.</w:t>
        </w:r>
      </w:hyperlink>
      <w:hyperlink r:id="rId16" w:history="1">
        <w:r w:rsidRPr="00FE23CA">
          <w:rPr>
            <w:rFonts w:eastAsia="Aptos" w:hAnsi="Aptos" w:cs="Aptos"/>
            <w:color w:val="000000"/>
            <w:kern w:val="24"/>
            <w:sz w:val="20"/>
            <w:szCs w:val="20"/>
            <w:u w:val="single"/>
            <w:lang w:eastAsia="en-AU"/>
          </w:rPr>
          <w:t>njw</w:t>
        </w:r>
      </w:hyperlink>
    </w:p>
    <w:p w14:paraId="0617638B" w14:textId="20F56680" w:rsidR="00D64791" w:rsidRPr="00151E9F" w:rsidRDefault="56DF9C26" w:rsidP="002A2D02">
      <w:pPr>
        <w:pStyle w:val="Heading1"/>
        <w:rPr>
          <w:rStyle w:val="normaltextrun"/>
        </w:rPr>
      </w:pPr>
      <w:r w:rsidRPr="00151E9F">
        <w:rPr>
          <w:rStyle w:val="normaltextrun"/>
        </w:rPr>
        <w:t>Introduction (slide 3)</w:t>
      </w:r>
    </w:p>
    <w:p w14:paraId="0D109203" w14:textId="1CCBB857" w:rsidR="03A0360F" w:rsidRDefault="03A0360F" w:rsidP="007F7DC9">
      <w:pPr>
        <w:pStyle w:val="Heading2"/>
        <w:rPr>
          <w:rStyle w:val="normaltextrun"/>
          <w:b w:val="0"/>
          <w:bCs w:val="0"/>
        </w:rPr>
      </w:pPr>
      <w:r w:rsidRPr="2C2F43CD">
        <w:rPr>
          <w:rStyle w:val="normaltextrun"/>
        </w:rPr>
        <w:t>Thesis aims</w:t>
      </w:r>
    </w:p>
    <w:p w14:paraId="3D50E1ED" w14:textId="6023164A" w:rsidR="00D64791" w:rsidRPr="00311763" w:rsidRDefault="00D64791" w:rsidP="00075DDA">
      <w:pPr>
        <w:pStyle w:val="paragraph"/>
        <w:numPr>
          <w:ilvl w:val="0"/>
          <w:numId w:val="25"/>
        </w:numPr>
        <w:spacing w:before="0" w:beforeAutospacing="0" w:after="0" w:afterAutospacing="0"/>
        <w:ind w:left="714" w:hanging="357"/>
        <w:textAlignment w:val="baseline"/>
        <w:rPr>
          <w:rStyle w:val="normaltextrun"/>
          <w:color w:val="000000"/>
          <w:position w:val="-3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Number of neurodivergent university students increasing</w:t>
      </w:r>
      <w:r w:rsidR="005F4EE0" w:rsidRPr="005F4EE0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  <w:lang w:val="en-US"/>
        </w:rPr>
        <w:t>3,4,5</w:t>
      </w:r>
    </w:p>
    <w:p w14:paraId="61652F6C" w14:textId="2638528B" w:rsidR="00D64791" w:rsidRPr="00311763" w:rsidRDefault="00D64791" w:rsidP="00075DDA">
      <w:pPr>
        <w:pStyle w:val="paragraph"/>
        <w:numPr>
          <w:ilvl w:val="0"/>
          <w:numId w:val="25"/>
        </w:numPr>
        <w:spacing w:before="0" w:beforeAutospacing="0" w:after="0" w:afterAutospacing="0"/>
        <w:ind w:left="714" w:hanging="357"/>
        <w:textAlignment w:val="baseline"/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Disproportionate challenges (executive functioning</w:t>
      </w:r>
      <w:r w:rsidR="7EC632DF"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, challenging sensory environments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)</w:t>
      </w:r>
      <w:r w:rsidR="00473021" w:rsidRPr="00473021">
        <w:rPr>
          <w:rStyle w:val="Heading3Char"/>
          <w:vertAlign w:val="superscript"/>
        </w:rPr>
        <w:t xml:space="preserve"> </w:t>
      </w:r>
      <w:r w:rsidR="00473021" w:rsidRPr="005F4EE0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  <w:lang w:val="en-US"/>
        </w:rPr>
        <w:t>3,4,</w:t>
      </w:r>
      <w:r w:rsidR="00473021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  <w:lang w:val="en-US"/>
        </w:rPr>
        <w:t>6,7</w:t>
      </w:r>
    </w:p>
    <w:p w14:paraId="01D91EB3" w14:textId="1956FAF2" w:rsidR="00D64791" w:rsidRPr="001403EF" w:rsidRDefault="00D64791" w:rsidP="00075DDA">
      <w:pPr>
        <w:pStyle w:val="paragraph"/>
        <w:numPr>
          <w:ilvl w:val="0"/>
          <w:numId w:val="25"/>
        </w:numPr>
        <w:spacing w:before="0" w:beforeAutospacing="0" w:after="0" w:afterAutospacing="0"/>
        <w:ind w:left="714" w:hanging="357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Proposed beneficial inclusive education framework: Universal Design for Learning (UDL)</w:t>
      </w:r>
      <w:r w:rsidR="00473021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vertAlign w:val="superscript"/>
          <w:lang w:val="en-US"/>
        </w:rPr>
        <w:t>8</w:t>
      </w:r>
    </w:p>
    <w:p w14:paraId="463DDC63" w14:textId="474B4770" w:rsidR="58B9A00A" w:rsidRDefault="0793CF04" w:rsidP="001D09CF">
      <w:pPr>
        <w:pStyle w:val="paragraph"/>
        <w:spacing w:before="360" w:beforeAutospacing="0" w:after="360" w:afterAutospacing="0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lastRenderedPageBreak/>
        <w:t>Thesis a</w:t>
      </w:r>
      <w:r w:rsidR="00D64791"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im: Investigate the role of UDL on neurodivergent students’ university experiences.</w:t>
      </w:r>
    </w:p>
    <w:p w14:paraId="15E63B77" w14:textId="4D6594B5" w:rsidR="00117C81" w:rsidRPr="00544173" w:rsidRDefault="00F47254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3</w:t>
      </w:r>
      <w:r w:rsidR="00117C81" w:rsidRPr="00544173">
        <w:rPr>
          <w:rFonts w:ascii="Arial" w:eastAsia="Arial" w:hAnsi="Arial" w:cs="Arial"/>
          <w:color w:val="000000" w:themeColor="text1"/>
          <w:sz w:val="16"/>
          <w:szCs w:val="16"/>
        </w:rPr>
        <w:t xml:space="preserve">. Tan, D. W., Rabuka, M., Haar, T., &amp; Pellicano, E. (2024). </w:t>
      </w:r>
      <w:hyperlink r:id="rId17" w:history="1">
        <w:r w:rsidR="00117C81" w:rsidRPr="00544173">
          <w:rPr>
            <w:rStyle w:val="Hyperlink"/>
            <w:rFonts w:ascii="Arial" w:eastAsia="Arial" w:hAnsi="Arial" w:cs="Arial"/>
            <w:sz w:val="16"/>
            <w:szCs w:val="16"/>
          </w:rPr>
          <w:t>https://doi.org/10.1177/13623613231219744</w:t>
        </w:r>
      </w:hyperlink>
    </w:p>
    <w:p w14:paraId="3C83FDB3" w14:textId="77777777" w:rsidR="00117C81" w:rsidRPr="00544173" w:rsidRDefault="00117C81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 xml:space="preserve">4. Australian Government Department of Education. (2021, October). </w:t>
      </w:r>
      <w:hyperlink r:id="rId18" w:history="1">
        <w:r w:rsidRPr="00544173">
          <w:rPr>
            <w:rStyle w:val="Hyperlink"/>
            <w:rFonts w:ascii="Arial" w:eastAsia="Arial" w:hAnsi="Arial" w:cs="Arial"/>
            <w:sz w:val="16"/>
            <w:szCs w:val="16"/>
          </w:rPr>
          <w:t>https://www.education.gov.au/higher-education-statistics/student-data/selected-higher-education-statistics-2021-student-data</w:t>
        </w:r>
      </w:hyperlink>
    </w:p>
    <w:p w14:paraId="2EA8A215" w14:textId="77777777" w:rsidR="00117C81" w:rsidRPr="00544173" w:rsidRDefault="00117C81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5. United Nations. (2016). </w:t>
      </w:r>
      <w:hyperlink r:id="rId19" w:history="1">
        <w:r w:rsidRPr="00544173">
          <w:rPr>
            <w:rStyle w:val="Hyperlink"/>
            <w:rFonts w:ascii="Arial" w:eastAsia="Arial" w:hAnsi="Arial" w:cs="Arial"/>
            <w:sz w:val="16"/>
            <w:szCs w:val="16"/>
          </w:rPr>
          <w:t>https://www.ohchr.org/en/documents/general-comments-and-recommendations/general-comment-no-4-2016-article-24-right-inclusive</w:t>
        </w:r>
      </w:hyperlink>
    </w:p>
    <w:p w14:paraId="165EC23E" w14:textId="77777777" w:rsidR="00117C81" w:rsidRPr="00544173" w:rsidRDefault="00117C81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 xml:space="preserve">6. Stockwell, K. M., Robertson, Z. S., Lampi, A. J., Steinmann, T., Morgan, E., &amp; Jaswal, V. K. (2025). </w:t>
      </w:r>
      <w:hyperlink r:id="rId20" w:history="1">
        <w:r w:rsidRPr="00544173">
          <w:rPr>
            <w:rStyle w:val="Hyperlink"/>
            <w:rFonts w:ascii="Arial" w:eastAsia="Arial" w:hAnsi="Arial" w:cs="Arial"/>
            <w:sz w:val="16"/>
            <w:szCs w:val="16"/>
          </w:rPr>
          <w:t>https://doi.org/10.1089/aut.2023.0139</w:t>
        </w:r>
      </w:hyperlink>
    </w:p>
    <w:p w14:paraId="4C4E8A5B" w14:textId="77777777" w:rsidR="00117C81" w:rsidRPr="00544173" w:rsidRDefault="00117C81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7. Newman, L., Wagner, M., </w:t>
      </w:r>
      <w:proofErr w:type="spellStart"/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Knokey</w:t>
      </w:r>
      <w:proofErr w:type="spellEnd"/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, A.-M., Marder, C., Nagle, K., Shaver, D., Wei, X., Cameto, R., Contreras, E., Ferguson, K., Greene, S., Schwarting, M., &amp; Buckley, J. A. (2011). </w:t>
      </w:r>
    </w:p>
    <w:p w14:paraId="7C1EA9FC" w14:textId="77777777" w:rsidR="00117C81" w:rsidRPr="00544173" w:rsidRDefault="00117C81" w:rsidP="00544173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16"/>
          <w:szCs w:val="16"/>
        </w:rPr>
      </w:pPr>
      <w:r w:rsidRPr="00544173">
        <w:rPr>
          <w:rFonts w:ascii="Arial" w:eastAsia="Arial" w:hAnsi="Arial" w:cs="Arial"/>
          <w:color w:val="000000" w:themeColor="text1"/>
          <w:sz w:val="16"/>
          <w:szCs w:val="16"/>
        </w:rPr>
        <w:t>8. CAST. (2024).</w:t>
      </w:r>
      <w:r w:rsidRPr="00544173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 </w:t>
      </w:r>
      <w:hyperlink r:id="rId21" w:history="1">
        <w:r w:rsidRPr="00544173">
          <w:rPr>
            <w:rStyle w:val="Hyperlink"/>
            <w:rFonts w:ascii="Arial" w:eastAsia="Arial" w:hAnsi="Arial" w:cs="Arial"/>
            <w:sz w:val="16"/>
            <w:szCs w:val="16"/>
          </w:rPr>
          <w:t>https://udlguidelines.cast.</w:t>
        </w:r>
      </w:hyperlink>
      <w:hyperlink r:id="rId22" w:history="1">
        <w:r w:rsidRPr="00544173">
          <w:rPr>
            <w:rStyle w:val="Hyperlink"/>
            <w:rFonts w:ascii="Arial" w:eastAsia="Arial" w:hAnsi="Arial" w:cs="Arial"/>
            <w:sz w:val="16"/>
            <w:szCs w:val="16"/>
          </w:rPr>
          <w:t>org</w:t>
        </w:r>
      </w:hyperlink>
    </w:p>
    <w:p w14:paraId="3121A9C0" w14:textId="6E1FE084" w:rsidR="00B55812" w:rsidRPr="000B5D02" w:rsidRDefault="001D09CF" w:rsidP="00661297">
      <w:pPr>
        <w:pStyle w:val="paragraph"/>
        <w:spacing w:before="360" w:beforeAutospacing="0" w:after="0" w:afterAutospacing="0" w:line="360" w:lineRule="auto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Image: </w:t>
      </w:r>
      <w:r w:rsidR="00B55812" w:rsidRPr="000B5D02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Venn diagram illustrating the three principles of Universal Design for Learning (UDL). A purple circle on the left is labeled “Representation,” a blue circle on the right is labeled “Action and Expression,” and a green circle at the bottom is labeled “Engagement.” The circles overlap, creating lighter blended areas where the principles intersect. At the center, where all three circles overlap, a light gray area is labeled “UDL.” The diagram visually conveys that Universal Design for Learning is achieved through the integration of multiple means of representation, action and expression, and engagement.</w:t>
      </w:r>
    </w:p>
    <w:p w14:paraId="3FFF414F" w14:textId="265D396D" w:rsidR="00D64791" w:rsidRPr="002A2D02" w:rsidRDefault="00D64791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t xml:space="preserve">Systematic Review </w:t>
      </w:r>
      <w:r w:rsidR="27FEA4CB" w:rsidRPr="002A2D02">
        <w:rPr>
          <w:rStyle w:val="normaltextrun"/>
        </w:rPr>
        <w:t>(slide 4)</w:t>
      </w:r>
    </w:p>
    <w:p w14:paraId="2A57CBA3" w14:textId="3A799747" w:rsidR="00D64791" w:rsidRPr="007F7DC9" w:rsidRDefault="27FEA4CB" w:rsidP="002A2D02">
      <w:pPr>
        <w:pStyle w:val="Heading2"/>
        <w:rPr>
          <w:rStyle w:val="normaltextrun"/>
        </w:rPr>
      </w:pPr>
      <w:r w:rsidRPr="007F7DC9">
        <w:rPr>
          <w:rStyle w:val="normaltextrun"/>
        </w:rPr>
        <w:t xml:space="preserve">Thematic analysis </w:t>
      </w:r>
      <w:r w:rsidR="00D64791" w:rsidRPr="007F7DC9">
        <w:rPr>
          <w:rStyle w:val="normaltextrun"/>
        </w:rPr>
        <w:t>of 20 studies</w:t>
      </w:r>
    </w:p>
    <w:p w14:paraId="0FAE6A54" w14:textId="49A780DC" w:rsidR="00D64791" w:rsidRPr="00A8670F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Three major themes derived from</w:t>
      </w:r>
      <w:r w:rsidR="008B71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neurodivergent students' university experiences:</w:t>
      </w:r>
    </w:p>
    <w:p w14:paraId="5EEFDAFF" w14:textId="2ABD039A" w:rsidR="00D64791" w:rsidRPr="00A8670F" w:rsidRDefault="00D64791" w:rsidP="2C2F43CD">
      <w:pPr>
        <w:pStyle w:val="paragraph"/>
        <w:numPr>
          <w:ilvl w:val="0"/>
          <w:numId w:val="27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Inflexible institutional policies and lack of respect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</w:p>
    <w:p w14:paraId="32B14446" w14:textId="77777777" w:rsidR="00D64791" w:rsidRPr="00A8670F" w:rsidRDefault="00D64791" w:rsidP="2C2F43CD">
      <w:pPr>
        <w:pStyle w:val="paragraph"/>
        <w:numPr>
          <w:ilvl w:val="0"/>
          <w:numId w:val="27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The value of intentional inclusive practice and supportive lecturers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</w:p>
    <w:p w14:paraId="559510E3" w14:textId="77777777" w:rsidR="00D64791" w:rsidRPr="00A8670F" w:rsidRDefault="00D64791" w:rsidP="2C2F43CD">
      <w:pPr>
        <w:pStyle w:val="paragraph"/>
        <w:numPr>
          <w:ilvl w:val="0"/>
          <w:numId w:val="27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The impact of genuine inclusion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</w:p>
    <w:p w14:paraId="6801722D" w14:textId="1158B3C5" w:rsidR="00D64791" w:rsidRPr="00A8670F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Style w:val="Heading4Char"/>
          <w:rFonts w:ascii="Arial" w:eastAsia="Arial" w:hAnsi="Arial" w:cs="Arial"/>
          <w:b w:val="0"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5E690D" wp14:editId="5AADC2BB">
            <wp:extent cx="4721898" cy="3772915"/>
            <wp:effectExtent l="0" t="0" r="0" b="0"/>
            <wp:docPr id="1939821029" name="Picture 2" descr="This is an image of a labelled hierarchy chart outlining the quotes that were used to generate the three themes from the systematic review data. It reads: &#10;&#10; Theme 1: “Others don't understand my disability”​&#10;&#10;1.1: “I wish they would understand”​&#10;&#10;1.2: “I want to show up. I love face-to-face learning”​&#10;&#10;1.3: “I want to be able to get help”​&#10;&#10;1.4: “I want to be seen as an intelligent person”​&#10;&#10;Theme 2: “There needs to be a more universal approach”​&#10;&#10;2.1: “I want to be respected and understood”​&#10;&#10;2.2: “I want clear instructions from my teacher”​&#10;&#10;2.3: “I want a variety of assignments”​&#10;&#10;Theme 3: “I like it better that way because it is not everything or nothing”​&#10;&#10;3.1: “I want to make something of myself”​&#10;&#10;3.2: “I got an A in that class”​&#10;&#10;3.3: “I enjoy my subject a lot”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21029" name="Picture 2" descr="This is an image of a labelled hierarchy chart outlining the quotes that were used to generate the three themes from the systematic review data. It reads: &#10;&#10; Theme 1: “Others don't understand my disability”​&#10;&#10;1.1: “I wish they would understand”​&#10;&#10;1.2: “I want to show up. I love face-to-face learning”​&#10;&#10;1.3: “I want to be able to get help”​&#10;&#10;1.4: “I want to be seen as an intelligent person”​&#10;&#10;Theme 2: “There needs to be a more universal approach”​&#10;&#10;2.1: “I want to be respected and understood”​&#10;&#10;2.2: “I want clear instructions from my teacher”​&#10;&#10;2.3: “I want a variety of assignments”​&#10;&#10;Theme 3: “I like it better that way because it is not everything or nothing”​&#10;&#10;3.1: “I want to make something of myself”​&#10;&#10;3.2: “I got an A in that class”​&#10;&#10;3.3: “I enjoy my subject a lot”​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898" cy="377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2C2F43CD">
        <w:rPr>
          <w:rStyle w:val="Heading4Char"/>
          <w:rFonts w:ascii="Arial" w:eastAsia="Arial" w:hAnsi="Arial" w:cs="Arial"/>
          <w:b w:val="0"/>
          <w:sz w:val="28"/>
          <w:szCs w:val="28"/>
        </w:rPr>
        <w:t xml:space="preserve"> </w:t>
      </w:r>
    </w:p>
    <w:p w14:paraId="4224708D" w14:textId="4DD6A1B4" w:rsidR="00D64791" w:rsidRPr="00162999" w:rsidRDefault="00D64791" w:rsidP="00162999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color w:val="000000" w:themeColor="text1"/>
          <w:lang w:val="en-US"/>
        </w:rPr>
      </w:pPr>
      <w:r w:rsidRPr="00162999">
        <w:rPr>
          <w:rStyle w:val="normaltextrun"/>
          <w:rFonts w:ascii="Arial" w:eastAsia="Arial" w:hAnsi="Arial" w:cs="Arial"/>
          <w:b/>
          <w:bCs/>
          <w:color w:val="000000" w:themeColor="text1"/>
        </w:rPr>
        <w:t xml:space="preserve">Figure </w:t>
      </w:r>
      <w:r w:rsidR="755F189D" w:rsidRPr="00162999">
        <w:rPr>
          <w:rStyle w:val="normaltextrun"/>
          <w:rFonts w:ascii="Arial" w:eastAsia="Arial" w:hAnsi="Arial" w:cs="Arial"/>
          <w:b/>
          <w:bCs/>
          <w:color w:val="000000" w:themeColor="text1"/>
        </w:rPr>
        <w:t>2</w:t>
      </w:r>
      <w:r w:rsidRPr="00162999">
        <w:rPr>
          <w:rStyle w:val="normaltextrun"/>
          <w:rFonts w:ascii="Arial" w:eastAsia="Arial" w:hAnsi="Arial" w:cs="Arial"/>
          <w:b/>
          <w:bCs/>
          <w:color w:val="000000" w:themeColor="text1"/>
        </w:rPr>
        <w:t xml:space="preserve"> </w:t>
      </w:r>
      <w:r w:rsidRPr="00162999">
        <w:rPr>
          <w:rStyle w:val="normaltextrun"/>
          <w:rFonts w:ascii="Arial" w:eastAsia="Arial" w:hAnsi="Arial" w:cs="Arial"/>
          <w:i/>
          <w:iCs/>
          <w:color w:val="000000" w:themeColor="text1"/>
        </w:rPr>
        <w:t>Thematic map related to neurodivergent students’ experiences of UDL.</w:t>
      </w:r>
    </w:p>
    <w:p w14:paraId="0AFEB1CF" w14:textId="0DDF47A9" w:rsidR="00D64791" w:rsidRPr="00162999" w:rsidRDefault="00D64791" w:rsidP="00162999">
      <w:pPr>
        <w:pStyle w:val="paragraph"/>
        <w:spacing w:before="0" w:beforeAutospacing="0" w:after="0" w:afterAutospacing="0"/>
        <w:textAlignment w:val="baseline"/>
        <w:rPr>
          <w:rFonts w:ascii="Arial" w:eastAsia="Arial" w:hAnsi="Arial" w:cs="Arial"/>
          <w:color w:val="000000" w:themeColor="text1"/>
        </w:rPr>
      </w:pPr>
      <w:r w:rsidRPr="00162999">
        <w:rPr>
          <w:rStyle w:val="normaltextrun"/>
          <w:rFonts w:ascii="Arial" w:eastAsia="Arial" w:hAnsi="Arial" w:cs="Arial"/>
          <w:color w:val="000000" w:themeColor="text1"/>
        </w:rPr>
        <w:t xml:space="preserve">Adapted from </w:t>
      </w:r>
      <w:r w:rsidRPr="00162999">
        <w:rPr>
          <w:rStyle w:val="normaltextrun"/>
          <w:rFonts w:ascii="Arial" w:eastAsia="Arial" w:hAnsi="Arial" w:cs="Arial"/>
          <w:i/>
          <w:iCs/>
          <w:color w:val="000000" w:themeColor="text1"/>
        </w:rPr>
        <w:t>Exploring the Influence of Universal Design for Learning on the Experience of University for Neurodivergent Students</w:t>
      </w:r>
      <w:r w:rsidRPr="00162999">
        <w:rPr>
          <w:rStyle w:val="normaltextrun"/>
          <w:rFonts w:ascii="Arial" w:eastAsia="Arial" w:hAnsi="Arial" w:cs="Arial"/>
          <w:color w:val="000000" w:themeColor="text1"/>
        </w:rPr>
        <w:t xml:space="preserve"> (Version 1), by A. A. Star, 2025 (Master’s thesis, Macquarie University), </w:t>
      </w:r>
      <w:r w:rsidRPr="00162999">
        <w:rPr>
          <w:rStyle w:val="annotation-b5034786-3671-4517-900f-f23e62b80384"/>
          <w:rFonts w:ascii="Arial" w:eastAsia="Arial" w:hAnsi="Arial" w:cs="Arial"/>
          <w:color w:val="000000" w:themeColor="text1"/>
        </w:rPr>
        <w:t>Figshare</w:t>
      </w:r>
      <w:r w:rsidRPr="00162999">
        <w:rPr>
          <w:rStyle w:val="normaltextrun"/>
          <w:rFonts w:ascii="Arial" w:eastAsia="Arial" w:hAnsi="Arial" w:cs="Arial"/>
          <w:color w:val="000000" w:themeColor="text1"/>
        </w:rPr>
        <w:t xml:space="preserve">. </w:t>
      </w:r>
      <w:hyperlink r:id="rId24">
        <w:r w:rsidRPr="00162999">
          <w:rPr>
            <w:rStyle w:val="normaltextrun"/>
            <w:rFonts w:ascii="Arial" w:eastAsia="Arial" w:hAnsi="Arial" w:cs="Arial"/>
            <w:color w:val="000000" w:themeColor="text1"/>
            <w:u w:val="single"/>
          </w:rPr>
          <w:t>https://doi.org/10.25949/31301548.v1</w:t>
        </w:r>
      </w:hyperlink>
    </w:p>
    <w:p w14:paraId="16E7B292" w14:textId="20AB40E6" w:rsidR="56E8CC52" w:rsidRPr="007F7DC9" w:rsidRDefault="56E8CC52" w:rsidP="002A2D02">
      <w:pPr>
        <w:pStyle w:val="Heading1"/>
        <w:rPr>
          <w:rStyle w:val="normaltextrun"/>
        </w:rPr>
      </w:pPr>
      <w:r w:rsidRPr="007F7DC9">
        <w:rPr>
          <w:rStyle w:val="normaltextrun"/>
        </w:rPr>
        <w:t>Systematic review (slide 5)</w:t>
      </w:r>
    </w:p>
    <w:p w14:paraId="58A0E2C7" w14:textId="32C52BC2" w:rsidR="56E8CC52" w:rsidRPr="007F7DC9" w:rsidRDefault="56E8CC52" w:rsidP="002A2D02">
      <w:pPr>
        <w:pStyle w:val="Heading2"/>
        <w:rPr>
          <w:rStyle w:val="normaltextrun"/>
        </w:rPr>
      </w:pPr>
      <w:r w:rsidRPr="007F7DC9">
        <w:rPr>
          <w:rStyle w:val="normaltextrun"/>
        </w:rPr>
        <w:t>Conclusion</w:t>
      </w:r>
    </w:p>
    <w:p w14:paraId="73614480" w14:textId="6D443967" w:rsidR="00A8670F" w:rsidRPr="001403EF" w:rsidRDefault="00D64791" w:rsidP="2C2F43CD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993" w:firstLine="0"/>
        <w:textAlignment w:val="baseline"/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UDL offers valuable guidance for inclusive practice, but it does not fully address</w:t>
      </w:r>
      <w:r w:rsidR="00A8670F"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the relational, structural, and affective drivers of educational exclusion</w:t>
      </w:r>
    </w:p>
    <w:p w14:paraId="2D1CCA48" w14:textId="68453E15" w:rsidR="00A8670F" w:rsidRPr="001403EF" w:rsidRDefault="00D64791" w:rsidP="2C2F43CD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993" w:firstLine="0"/>
        <w:textAlignment w:val="baseline"/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Neurodivergent students still face barriers that UDL does not address</w:t>
      </w:r>
    </w:p>
    <w:p w14:paraId="274102C5" w14:textId="563D6E4B" w:rsidR="00A8670F" w:rsidRPr="001403EF" w:rsidRDefault="00D64791" w:rsidP="2C2F43CD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993" w:firstLine="0"/>
        <w:textAlignment w:val="baseline"/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UDL</w:t>
      </w:r>
      <w:r w:rsidR="4B893683"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informed approaches do have strong benefits, especially</w:t>
      </w:r>
      <w:r w:rsidR="00565393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flexible assessment</w:t>
      </w:r>
    </w:p>
    <w:p w14:paraId="6AD35052" w14:textId="61C2E0D7" w:rsidR="00D64791" w:rsidRPr="00A8670F" w:rsidRDefault="00D64791" w:rsidP="2C2F43CD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ind w:left="993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Effectiveness is grounded in lecturers'</w:t>
      </w:r>
      <w:r w:rsidR="00F75F64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genuine</w:t>
      </w:r>
      <w:r w:rsidR="00F75F64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care</w:t>
      </w:r>
      <w:r w:rsidR="00F75F64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and</w:t>
      </w:r>
      <w:r w:rsidR="00F75F64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commitment</w:t>
      </w:r>
      <w:r w:rsidR="00F75F64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 xml:space="preserve"> </w:t>
      </w: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to inclusion</w:t>
      </w:r>
    </w:p>
    <w:p w14:paraId="12882C2C" w14:textId="3F98FA9E" w:rsidR="00D64791" w:rsidRPr="002A2D02" w:rsidRDefault="33BF2029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lastRenderedPageBreak/>
        <w:t xml:space="preserve">Method </w:t>
      </w:r>
      <w:r w:rsidR="2D01A404" w:rsidRPr="002A2D02">
        <w:rPr>
          <w:rStyle w:val="normaltextrun"/>
        </w:rPr>
        <w:t>(slide 6)</w:t>
      </w:r>
    </w:p>
    <w:p w14:paraId="408432EE" w14:textId="0D8D184F" w:rsidR="0944EB9E" w:rsidRDefault="0944EB9E" w:rsidP="002A2D02">
      <w:pPr>
        <w:pStyle w:val="Heading2"/>
        <w:rPr>
          <w:rStyle w:val="normaltextrun"/>
          <w:b w:val="0"/>
          <w:bCs w:val="0"/>
        </w:rPr>
      </w:pPr>
      <w:r w:rsidRPr="2C2F43CD">
        <w:rPr>
          <w:rStyle w:val="normaltextrun"/>
        </w:rPr>
        <w:t>Surveys</w:t>
      </w:r>
    </w:p>
    <w:p w14:paraId="2F3AF933" w14:textId="3FD97A7B" w:rsidR="00D64791" w:rsidRPr="00A8670F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Lecturer survey</w:t>
      </w:r>
    </w:p>
    <w:p w14:paraId="2F45291B" w14:textId="26BE2BC9" w:rsidR="00D64791" w:rsidRPr="00A8670F" w:rsidRDefault="00D64791" w:rsidP="2C2F43CD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25 university lecturers</w:t>
      </w:r>
    </w:p>
    <w:p w14:paraId="0B46B526" w14:textId="0C57FE29" w:rsidR="00D64791" w:rsidRPr="00A8670F" w:rsidRDefault="00D64791" w:rsidP="2C2F43CD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Lecturers worked in Australia, England, New Zealand, Belgium, Netherlands, United Kingdom</w:t>
      </w:r>
    </w:p>
    <w:p w14:paraId="32A01918" w14:textId="08A3BB60" w:rsidR="00D64791" w:rsidRPr="00A8670F" w:rsidRDefault="00D64791" w:rsidP="2C2F43CD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92% female, 8% male</w:t>
      </w:r>
    </w:p>
    <w:p w14:paraId="42EF8097" w14:textId="3BC17B4B" w:rsidR="00D64791" w:rsidRPr="00A8670F" w:rsidRDefault="00D64791" w:rsidP="2C2F43CD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40% were neurodivergent themselves</w:t>
      </w:r>
    </w:p>
    <w:p w14:paraId="5D39EF6A" w14:textId="6BFABD72" w:rsidR="00D64791" w:rsidRPr="00A8670F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b/>
          <w:bCs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Neurodivergent student survey</w:t>
      </w:r>
    </w:p>
    <w:p w14:paraId="16E5F881" w14:textId="77777777" w:rsidR="00D64791" w:rsidRPr="00A8670F" w:rsidRDefault="00D64791" w:rsidP="2C2F43CD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51 neurodivergent students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</w:p>
    <w:p w14:paraId="0F7B389E" w14:textId="13A1A848" w:rsidR="00D64791" w:rsidRPr="00A8670F" w:rsidRDefault="00D64791" w:rsidP="2C2F43CD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Students attended universities in Australia, United Kingdom, Canada, Ireland, New Zealand, United States</w:t>
      </w:r>
    </w:p>
    <w:p w14:paraId="0537D161" w14:textId="214FF61E" w:rsidR="00D64791" w:rsidRPr="00A8670F" w:rsidRDefault="00D64791" w:rsidP="2C2F43CD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63% female, 18% male, 18% non-binary, 2% no gender identity</w:t>
      </w:r>
    </w:p>
    <w:p w14:paraId="496830C2" w14:textId="77777777" w:rsidR="00D64791" w:rsidRPr="00A8670F" w:rsidRDefault="00D64791" w:rsidP="2C2F43CD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1215" w:firstLine="0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65% ADHD, 61% Autistic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</w:p>
    <w:p w14:paraId="38F14B60" w14:textId="4B8AB2E2" w:rsidR="00D64791" w:rsidRPr="002A2D02" w:rsidRDefault="7C240556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t>Method (slide 7)</w:t>
      </w:r>
    </w:p>
    <w:p w14:paraId="09A8A226" w14:textId="04F8A36D" w:rsidR="00D64791" w:rsidRPr="00A8670F" w:rsidRDefault="7C240556" w:rsidP="007F7DC9">
      <w:pPr>
        <w:pStyle w:val="Heading2"/>
        <w:rPr>
          <w:rStyle w:val="normaltextrun"/>
          <w:b w:val="0"/>
          <w:bCs w:val="0"/>
        </w:rPr>
      </w:pPr>
      <w:r w:rsidRPr="2C2F43CD">
        <w:rPr>
          <w:rStyle w:val="normaltextrun"/>
        </w:rPr>
        <w:t>Interviews</w:t>
      </w:r>
    </w:p>
    <w:p w14:paraId="4CD5C7BD" w14:textId="7D310418" w:rsidR="00D64791" w:rsidRPr="00A8670F" w:rsidRDefault="00D64791" w:rsidP="2C2F43CD">
      <w:pPr>
        <w:spacing w:line="360" w:lineRule="auto"/>
        <w:rPr>
          <w:rStyle w:val="normaltextrun"/>
          <w:rFonts w:ascii="Arial" w:eastAsia="Arial" w:hAnsi="Arial" w:cs="Arial"/>
          <w:b/>
          <w:bCs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Neurodivergent student interview</w:t>
      </w:r>
    </w:p>
    <w:p w14:paraId="2A311A02" w14:textId="41C14480" w:rsidR="00D64791" w:rsidRPr="00A8670F" w:rsidRDefault="00D64791" w:rsidP="2C2F43CD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215" w:firstLine="0"/>
        <w:rPr>
          <w:rFonts w:ascii="Arial" w:eastAsia="Arial" w:hAnsi="Arial" w:cs="Arial"/>
          <w:color w:val="000000"/>
          <w:position w:val="2"/>
          <w:sz w:val="28"/>
          <w:szCs w:val="28"/>
          <w:bdr w:val="none" w:sz="0" w:space="0" w:color="auto" w:frame="1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15 of these neurodivergent students</w:t>
      </w: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​</w:t>
      </w:r>
      <w:r w:rsidR="62853216"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</w:p>
    <w:p w14:paraId="1388A11D" w14:textId="2E357972" w:rsidR="62853216" w:rsidRDefault="62853216" w:rsidP="2C2F43CD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215" w:firstLine="0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Students studied in Australia, United States, United Kingdon</w:t>
      </w:r>
    </w:p>
    <w:p w14:paraId="32184D2F" w14:textId="74342488" w:rsidR="62853216" w:rsidRDefault="62853216" w:rsidP="2C2F43CD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215" w:firstLine="0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47% undergraduate, 53% postgraduate</w:t>
      </w:r>
    </w:p>
    <w:p w14:paraId="53EB5B45" w14:textId="44894F88" w:rsidR="62853216" w:rsidRDefault="62853216" w:rsidP="2C2F43CD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215" w:firstLine="0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60% female, 27% non-binary, 13% male</w:t>
      </w:r>
    </w:p>
    <w:p w14:paraId="1B071D3D" w14:textId="74C2CA67" w:rsidR="62853216" w:rsidRDefault="62853216" w:rsidP="2C2F43CD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ind w:left="1215" w:firstLine="0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  <w:t>60% ADHD, 40% Autistic</w:t>
      </w:r>
    </w:p>
    <w:p w14:paraId="6BA83321" w14:textId="77777777" w:rsidR="001031D7" w:rsidRDefault="001031D7">
      <w:pPr>
        <w:rPr>
          <w:rStyle w:val="normaltextrun"/>
          <w:rFonts w:ascii="Arial" w:eastAsia="Arial" w:hAnsi="Arial" w:cs="Arial"/>
          <w:b/>
          <w:bCs/>
          <w:color w:val="000000"/>
          <w:position w:val="2"/>
          <w:sz w:val="36"/>
          <w:szCs w:val="36"/>
          <w:bdr w:val="none" w:sz="0" w:space="0" w:color="auto" w:frame="1"/>
          <w:lang w:val="en-GB" w:eastAsia="en-GB"/>
        </w:rPr>
      </w:pPr>
      <w:r>
        <w:rPr>
          <w:rStyle w:val="normaltextrun"/>
        </w:rPr>
        <w:br w:type="page"/>
      </w:r>
    </w:p>
    <w:p w14:paraId="06221D2C" w14:textId="3571D940" w:rsidR="00D64791" w:rsidRPr="002A2D02" w:rsidRDefault="00D64791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lastRenderedPageBreak/>
        <w:t>Results</w:t>
      </w:r>
      <w:r w:rsidR="61ED0AC8" w:rsidRPr="002A2D02">
        <w:rPr>
          <w:rStyle w:val="normaltextrun"/>
        </w:rPr>
        <w:t xml:space="preserve"> (</w:t>
      </w:r>
      <w:r w:rsidR="2DF359B3" w:rsidRPr="002A2D02">
        <w:rPr>
          <w:rStyle w:val="normaltextrun"/>
        </w:rPr>
        <w:t xml:space="preserve">slide </w:t>
      </w:r>
      <w:r w:rsidR="64A50A84" w:rsidRPr="002A2D02">
        <w:rPr>
          <w:rStyle w:val="normaltextrun"/>
        </w:rPr>
        <w:t>8</w:t>
      </w:r>
      <w:r w:rsidR="2DF359B3" w:rsidRPr="002A2D02">
        <w:rPr>
          <w:rStyle w:val="normaltextrun"/>
        </w:rPr>
        <w:t>)</w:t>
      </w:r>
    </w:p>
    <w:p w14:paraId="091E9935" w14:textId="64D1D3FD" w:rsidR="00D64791" w:rsidRPr="00A8670F" w:rsidRDefault="2DF359B3" w:rsidP="002A2D02">
      <w:pPr>
        <w:pStyle w:val="Heading2"/>
        <w:rPr>
          <w:rStyle w:val="normaltextrun"/>
          <w:b w:val="0"/>
          <w:bCs w:val="0"/>
        </w:rPr>
      </w:pPr>
      <w:r w:rsidRPr="2C2F43CD">
        <w:rPr>
          <w:rStyle w:val="normaltextrun"/>
        </w:rPr>
        <w:t>Lecturer survey with 25 participants and student survey with 51 participants</w:t>
      </w:r>
    </w:p>
    <w:p w14:paraId="1AA0AFF1" w14:textId="5039970B" w:rsidR="00D64791" w:rsidRPr="00A849F0" w:rsidRDefault="2DF359B3" w:rsidP="00A849F0">
      <w:pPr>
        <w:spacing w:before="240" w:line="360" w:lineRule="auto"/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Lecturers</w:t>
      </w:r>
    </w:p>
    <w:p w14:paraId="584C7FED" w14:textId="4C646660" w:rsidR="00D64791" w:rsidRPr="00A8670F" w:rsidRDefault="7C4DF433" w:rsidP="2C2F43CD">
      <w:pPr>
        <w:spacing w:line="360" w:lineRule="auto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100% use strategies to increase engagement</w:t>
      </w:r>
    </w:p>
    <w:p w14:paraId="32CF8635" w14:textId="234BC9D8" w:rsidR="00D64791" w:rsidRPr="00A8670F" w:rsidRDefault="00D64791" w:rsidP="2C2F43CD">
      <w:pPr>
        <w:spacing w:line="360" w:lineRule="auto"/>
        <w:rPr>
          <w:rStyle w:val="normaltextrun"/>
          <w:rFonts w:ascii="Arial" w:eastAsia="Arial" w:hAnsi="Arial" w:cs="Arial"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96% present information in multiple ways</w:t>
      </w:r>
    </w:p>
    <w:p w14:paraId="1B4FD07D" w14:textId="29F7D745" w:rsidR="00D64791" w:rsidRPr="00A8670F" w:rsidRDefault="00D64791" w:rsidP="2C2F43CD">
      <w:pPr>
        <w:spacing w:line="360" w:lineRule="auto"/>
        <w:rPr>
          <w:rStyle w:val="normaltextrun"/>
          <w:rFonts w:ascii="Arial" w:eastAsia="Arial" w:hAnsi="Arial" w:cs="Arial"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80% allow multiple ways to show understanding</w:t>
      </w:r>
    </w:p>
    <w:p w14:paraId="56959294" w14:textId="42B8417F" w:rsidR="00D64791" w:rsidRPr="00A8670F" w:rsidRDefault="00D64791" w:rsidP="00A849F0">
      <w:pPr>
        <w:spacing w:before="240" w:line="360" w:lineRule="auto"/>
        <w:rPr>
          <w:rStyle w:val="normaltextrun"/>
          <w:rFonts w:ascii="Arial" w:eastAsia="Arial" w:hAnsi="Arial" w:cs="Arial"/>
          <w:b/>
          <w:bCs/>
          <w:i/>
          <w:iCs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Students</w:t>
      </w:r>
    </w:p>
    <w:p w14:paraId="0FAE809D" w14:textId="2C0CDB93" w:rsidR="2AF0EAF1" w:rsidRDefault="2AF0EAF1" w:rsidP="2C2F43CD">
      <w:pPr>
        <w:spacing w:line="360" w:lineRule="auto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57% saw strategies to increase engagement</w:t>
      </w:r>
    </w:p>
    <w:p w14:paraId="2FB7AA29" w14:textId="4EE0438A" w:rsidR="00D64791" w:rsidRPr="00A8670F" w:rsidRDefault="00D64791" w:rsidP="2C2F43CD">
      <w:pPr>
        <w:spacing w:line="360" w:lineRule="auto"/>
        <w:rPr>
          <w:rStyle w:val="normaltextrun"/>
          <w:rFonts w:ascii="Arial" w:eastAsia="Arial" w:hAnsi="Arial" w:cs="Arial"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33% reported information being presented in multiple ways</w:t>
      </w:r>
    </w:p>
    <w:p w14:paraId="32FE132E" w14:textId="113AE39C" w:rsidR="58B9A00A" w:rsidRPr="007F7DC9" w:rsidRDefault="00D64791" w:rsidP="2C2F43CD">
      <w:pPr>
        <w:spacing w:line="360" w:lineRule="auto"/>
        <w:rPr>
          <w:rStyle w:val="normaltextrun"/>
          <w:rFonts w:ascii="Arial" w:eastAsia="Arial" w:hAnsi="Arial" w:cs="Arial"/>
          <w:color w:val="000000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49% were given multiple ways to show understanding</w:t>
      </w:r>
    </w:p>
    <w:p w14:paraId="3D822D28" w14:textId="1F70F614" w:rsidR="00D64791" w:rsidRPr="002A2D02" w:rsidRDefault="00D64791" w:rsidP="002A2D02">
      <w:pPr>
        <w:pStyle w:val="Heading1"/>
        <w:rPr>
          <w:rStyle w:val="normaltextrun"/>
        </w:rPr>
      </w:pPr>
      <w:r w:rsidRPr="002A2D02">
        <w:rPr>
          <w:rStyle w:val="normaltextrun"/>
        </w:rPr>
        <w:t xml:space="preserve">Interview </w:t>
      </w:r>
      <w:r w:rsidR="62E869B6" w:rsidRPr="002A2D02">
        <w:rPr>
          <w:rStyle w:val="normaltextrun"/>
        </w:rPr>
        <w:t xml:space="preserve">Results (slide </w:t>
      </w:r>
      <w:r w:rsidR="72E174C6" w:rsidRPr="002A2D02">
        <w:rPr>
          <w:rStyle w:val="normaltextrun"/>
        </w:rPr>
        <w:t>9</w:t>
      </w:r>
      <w:r w:rsidR="62E869B6" w:rsidRPr="002A2D02">
        <w:rPr>
          <w:rStyle w:val="normaltextrun"/>
        </w:rPr>
        <w:t>)</w:t>
      </w:r>
    </w:p>
    <w:p w14:paraId="06C23001" w14:textId="4A4A1726" w:rsidR="00D64791" w:rsidRPr="00A8670F" w:rsidRDefault="62E869B6" w:rsidP="002A2D02">
      <w:pPr>
        <w:pStyle w:val="Heading2"/>
        <w:rPr>
          <w:rStyle w:val="normaltextrun"/>
          <w:b w:val="0"/>
          <w:bCs w:val="0"/>
          <w:color w:val="000000"/>
        </w:rPr>
      </w:pPr>
      <w:r w:rsidRPr="2C2F43CD">
        <w:rPr>
          <w:rStyle w:val="normaltextrun"/>
        </w:rPr>
        <w:t>Thematic analysis from interviews with 15 neurodivergent students</w:t>
      </w:r>
      <w:r w:rsidR="00D64791" w:rsidRPr="2C2F43CD">
        <w:rPr>
          <w:rStyle w:val="normaltextrun"/>
        </w:rPr>
        <w:t xml:space="preserve"> </w:t>
      </w:r>
    </w:p>
    <w:p w14:paraId="4B766761" w14:textId="59BB3B70" w:rsidR="00D64791" w:rsidRPr="00A8670F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Four major themes:</w:t>
      </w:r>
    </w:p>
    <w:p w14:paraId="1868C131" w14:textId="4B0D9167" w:rsidR="00D64791" w:rsidRPr="00A8670F" w:rsidRDefault="00D64791" w:rsidP="2C2F43CD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Challenges experienced</w:t>
      </w:r>
    </w:p>
    <w:p w14:paraId="05C83D2F" w14:textId="62900132" w:rsidR="00D64791" w:rsidRPr="00A8670F" w:rsidRDefault="00D64791" w:rsidP="2C2F43CD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Impact of challenges</w:t>
      </w:r>
    </w:p>
    <w:p w14:paraId="6DDFF961" w14:textId="498AC0C4" w:rsidR="00D64791" w:rsidRPr="00A8670F" w:rsidRDefault="00D64791" w:rsidP="2C2F43CD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Effective teaching practices</w:t>
      </w:r>
    </w:p>
    <w:p w14:paraId="2446066B" w14:textId="77777777" w:rsidR="005F60C1" w:rsidRPr="005F60C1" w:rsidRDefault="00D64791" w:rsidP="00E21B7D">
      <w:pPr>
        <w:pStyle w:val="paragraph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-3"/>
          <w:sz w:val="28"/>
          <w:szCs w:val="28"/>
          <w:lang w:val="en-US"/>
        </w:rPr>
        <w:t>Role of relationships</w:t>
      </w:r>
    </w:p>
    <w:p w14:paraId="1347BD95" w14:textId="5EE2222D" w:rsidR="58B9A00A" w:rsidRPr="00E21B7D" w:rsidRDefault="005F60C1" w:rsidP="005F60C1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766975D1" wp14:editId="52E7E03F">
            <wp:extent cx="5731510" cy="2756279"/>
            <wp:effectExtent l="0" t="0" r="2540" b="6350"/>
            <wp:docPr id="2047469857" name="drawing" descr="This is an image of a labeled hierarchy chart outlining the quotes that were used to generate the four themes from the student interview data. It reads: &#10;&#10;Theme 1. “It was really, really hard for me to manage university”​&#10;&#10;1.1 “It’s kind of hard to focus... when you’re that burnt out&quot;​&#10;&#10;1.2 “[Even if] I was promised an accessibility, that didn’t necessarily mean I got it”​&#10;&#10;1.3 “It’s exhausting to do that advocating”​&#10;&#10;Theme 2. “The impact that had, it was huge”​&#10;&#10;2.1 “It’s taken me four times as long to do everything”​&#10;&#10;2.2 “I saw my psychiatrist, and she told me, ‘you need to stop study like immediately’”​&#10;&#10;2.3 “I just had to drop out of the units because I couldn’t keep up”​&#10;&#10;Theme 3. “There’s a massive lack of UDL”​&#10;&#10;3.1 “What’s the point of me learning all this?” ​&#10;&#10;3.2 “She makes it really flexible”​&#10;&#10;3.3 “It wasn’t consistent every week”​&#10;&#10;3.4 “They didn’t really give very clear instructions”​&#10;&#10;Theme 4. “When the lecturers were engaged and listening, that made all the difference”​&#10;&#10;4.1 “He is really, really, really passionate about his research”​&#10;&#10;4.2 “He very much was curious about his students”​&#10;&#10;4.3 “Respectful of the fact that there would be people in the class with... different ways of doing things” 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469857" name="drawing" descr="This is an image of a labeled hierarchy chart outlining the quotes that were used to generate the four themes from the student interview data. It reads: &#10;&#10;Theme 1. “It was really, really hard for me to manage university”​&#10;&#10;1.1 “It’s kind of hard to focus... when you’re that burnt out&quot;​&#10;&#10;1.2 “[Even if] I was promised an accessibility, that didn’t necessarily mean I got it”​&#10;&#10;1.3 “It’s exhausting to do that advocating”​&#10;&#10;Theme 2. “The impact that had, it was huge”​&#10;&#10;2.1 “It’s taken me four times as long to do everything”​&#10;&#10;2.2 “I saw my psychiatrist, and she told me, ‘you need to stop study like immediately’”​&#10;&#10;2.3 “I just had to drop out of the units because I couldn’t keep up”​&#10;&#10;Theme 3. “There’s a massive lack of UDL”​&#10;&#10;3.1 “What’s the point of me learning all this?” ​&#10;&#10;3.2 “She makes it really flexible”​&#10;&#10;3.3 “It wasn’t consistent every week”​&#10;&#10;3.4 “They didn’t really give very clear instructions”​&#10;&#10;Theme 4. “When the lecturers were engaged and listening, that made all the difference”​&#10;&#10;4.1 “He is really, really, really passionate about his research”​&#10;&#10;4.2 “He very much was curious about his students”​&#10;&#10;4.3 “Respectful of the fact that there would be people in the class with... different ways of doing things” ​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10465" w14:textId="3DA020A7" w:rsidR="00D64791" w:rsidRPr="004E5AD9" w:rsidRDefault="00D64791" w:rsidP="004E5AD9">
      <w:pPr>
        <w:pStyle w:val="paragraph"/>
        <w:spacing w:before="24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lang w:val="en-US"/>
        </w:rPr>
      </w:pPr>
      <w:r w:rsidRPr="004E5AD9">
        <w:rPr>
          <w:rStyle w:val="normaltextrun"/>
          <w:rFonts w:ascii="Arial" w:eastAsia="Arial" w:hAnsi="Arial" w:cs="Arial"/>
          <w:b/>
          <w:bCs/>
          <w:color w:val="000000" w:themeColor="text1"/>
        </w:rPr>
        <w:t xml:space="preserve">Figure </w:t>
      </w:r>
      <w:r w:rsidR="662A49A3" w:rsidRPr="004E5AD9">
        <w:rPr>
          <w:rStyle w:val="normaltextrun"/>
          <w:rFonts w:ascii="Arial" w:eastAsia="Arial" w:hAnsi="Arial" w:cs="Arial"/>
          <w:b/>
          <w:bCs/>
          <w:color w:val="000000" w:themeColor="text1"/>
        </w:rPr>
        <w:t>3</w:t>
      </w:r>
      <w:r w:rsidRPr="004E5AD9">
        <w:rPr>
          <w:rStyle w:val="normaltextrun"/>
          <w:rFonts w:ascii="Arial" w:eastAsia="Arial" w:hAnsi="Arial" w:cs="Arial"/>
          <w:b/>
          <w:bCs/>
          <w:color w:val="000000" w:themeColor="text1"/>
        </w:rPr>
        <w:t xml:space="preserve"> </w:t>
      </w:r>
      <w:r w:rsidRPr="004E5AD9">
        <w:rPr>
          <w:rStyle w:val="normaltextrun"/>
          <w:rFonts w:ascii="Arial" w:eastAsia="Arial" w:hAnsi="Arial" w:cs="Arial"/>
          <w:i/>
          <w:iCs/>
          <w:color w:val="000000" w:themeColor="text1"/>
        </w:rPr>
        <w:t>Thematic map related to neurodivergent students’ experiences of UDL.</w:t>
      </w:r>
    </w:p>
    <w:p w14:paraId="2B025C27" w14:textId="405A77F9" w:rsidR="00D64791" w:rsidRPr="004E5AD9" w:rsidRDefault="00D64791" w:rsidP="2C2F43CD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</w:rPr>
      </w:pPr>
      <w:r w:rsidRPr="004E5AD9">
        <w:rPr>
          <w:rStyle w:val="normaltextrun"/>
          <w:rFonts w:ascii="Arial" w:eastAsia="Arial" w:hAnsi="Arial" w:cs="Arial"/>
          <w:color w:val="000000" w:themeColor="text1"/>
        </w:rPr>
        <w:t xml:space="preserve">Adapted from </w:t>
      </w:r>
      <w:r w:rsidRPr="004E5AD9">
        <w:rPr>
          <w:rStyle w:val="normaltextrun"/>
          <w:rFonts w:ascii="Arial" w:eastAsia="Arial" w:hAnsi="Arial" w:cs="Arial"/>
          <w:i/>
          <w:iCs/>
          <w:color w:val="000000" w:themeColor="text1"/>
        </w:rPr>
        <w:t>Exploring the Influence of Universal Design for Learning on the Experience of University for Neurodivergent Students</w:t>
      </w:r>
      <w:r w:rsidRPr="004E5AD9">
        <w:rPr>
          <w:rStyle w:val="normaltextrun"/>
          <w:rFonts w:ascii="Arial" w:eastAsia="Arial" w:hAnsi="Arial" w:cs="Arial"/>
          <w:color w:val="000000" w:themeColor="text1"/>
        </w:rPr>
        <w:t xml:space="preserve"> (Version 1), by A. A. Star, 2025 (Master’s thesis, Macquarie University), </w:t>
      </w:r>
      <w:proofErr w:type="spellStart"/>
      <w:r w:rsidRPr="004E5AD9">
        <w:rPr>
          <w:rStyle w:val="annotation-2cfc95ba-86f5-4081-af93-a727e912dac0"/>
          <w:rFonts w:ascii="Arial" w:eastAsia="Arial" w:hAnsi="Arial" w:cs="Arial"/>
          <w:color w:val="000000" w:themeColor="text1"/>
        </w:rPr>
        <w:t>Figshare</w:t>
      </w:r>
      <w:proofErr w:type="spellEnd"/>
      <w:r w:rsidRPr="004E5AD9">
        <w:rPr>
          <w:rStyle w:val="normaltextrun"/>
          <w:rFonts w:ascii="Arial" w:eastAsia="Arial" w:hAnsi="Arial" w:cs="Arial"/>
          <w:color w:val="000000" w:themeColor="text1"/>
        </w:rPr>
        <w:t xml:space="preserve">. </w:t>
      </w:r>
      <w:hyperlink r:id="rId26" w:history="1">
        <w:r w:rsidR="00924142" w:rsidRPr="004E5AD9">
          <w:rPr>
            <w:rStyle w:val="Hyperlink"/>
            <w:rFonts w:ascii="Arial" w:eastAsia="Arial" w:hAnsi="Arial" w:cs="Arial"/>
          </w:rPr>
          <w:t>https://doi.org/10.25949/31301548.v1</w:t>
        </w:r>
      </w:hyperlink>
    </w:p>
    <w:p w14:paraId="573C1670" w14:textId="49E06937" w:rsidR="00D64791" w:rsidRPr="007F7DC9" w:rsidRDefault="00D64791" w:rsidP="002A2D02">
      <w:pPr>
        <w:pStyle w:val="Heading1"/>
        <w:rPr>
          <w:rStyle w:val="normaltextrun"/>
        </w:rPr>
      </w:pPr>
      <w:r w:rsidRPr="007F7DC9">
        <w:rPr>
          <w:rStyle w:val="normaltextrun"/>
        </w:rPr>
        <w:t>Conclusion</w:t>
      </w:r>
      <w:r w:rsidR="5F9ABF97" w:rsidRPr="007F7DC9">
        <w:rPr>
          <w:rStyle w:val="normaltextrun"/>
        </w:rPr>
        <w:t xml:space="preserve"> (slide </w:t>
      </w:r>
      <w:r w:rsidR="2E936C81" w:rsidRPr="007F7DC9">
        <w:rPr>
          <w:rStyle w:val="normaltextrun"/>
        </w:rPr>
        <w:t>10</w:t>
      </w:r>
      <w:r w:rsidR="5F9ABF97" w:rsidRPr="007F7DC9">
        <w:rPr>
          <w:rStyle w:val="normaltextrun"/>
        </w:rPr>
        <w:t xml:space="preserve">) </w:t>
      </w:r>
    </w:p>
    <w:p w14:paraId="56C95672" w14:textId="7DBA5419" w:rsidR="5F9ABF97" w:rsidRPr="007F7DC9" w:rsidRDefault="5F9ABF97" w:rsidP="002A2D02">
      <w:pPr>
        <w:pStyle w:val="Heading2"/>
        <w:rPr>
          <w:rStyle w:val="normaltextrun"/>
        </w:rPr>
      </w:pPr>
      <w:r w:rsidRPr="007F7DC9">
        <w:rPr>
          <w:rStyle w:val="normaltextrun"/>
        </w:rPr>
        <w:t>Literature and empirical findings</w:t>
      </w:r>
    </w:p>
    <w:p w14:paraId="53613343" w14:textId="77777777" w:rsidR="005E4178" w:rsidRDefault="00A8670F" w:rsidP="00DF5AB6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Key</w:t>
      </w:r>
      <w:r w:rsidR="002A2D02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Insights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:</w:t>
      </w:r>
    </w:p>
    <w:p w14:paraId="0179A042" w14:textId="52F885A1" w:rsidR="00A8670F" w:rsidRPr="00A8670F" w:rsidRDefault="00A8670F" w:rsidP="00DF5AB6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UDL has the potential to positively shape neurodivergent students’ experiences,</w:t>
      </w:r>
      <w:r w:rsidR="002A2D02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i/>
          <w:iCs/>
          <w:color w:val="000000" w:themeColor="text1"/>
          <w:sz w:val="28"/>
          <w:szCs w:val="28"/>
          <w:lang w:val="en-US"/>
        </w:rPr>
        <w:t>but</w:t>
      </w:r>
      <w:r w:rsidR="002A2D02">
        <w:rPr>
          <w:rStyle w:val="normaltextrun"/>
          <w:rFonts w:ascii="Arial" w:eastAsia="Arial" w:hAnsi="Arial" w:cs="Arial"/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its</w:t>
      </w:r>
      <w:r w:rsidR="002A2D02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impact depends on successful</w:t>
      </w:r>
      <w:r w:rsidR="002A2D02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005E4178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US"/>
        </w:rPr>
        <w:t>implementation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.</w:t>
      </w:r>
    </w:p>
    <w:p w14:paraId="3205B2E2" w14:textId="611941EC" w:rsidR="00A8670F" w:rsidRPr="00A8670F" w:rsidRDefault="00A8670F" w:rsidP="00EF5FD8">
      <w:pPr>
        <w:pStyle w:val="paragraph"/>
        <w:numPr>
          <w:ilvl w:val="0"/>
          <w:numId w:val="35"/>
        </w:numPr>
        <w:spacing w:before="0" w:beforeAutospacing="0" w:after="0" w:afterAutospacing="0" w:line="360" w:lineRule="auto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Positive Outcomes (where UDL was applied effectively):</w:t>
      </w:r>
    </w:p>
    <w:p w14:paraId="1FAC56B4" w14:textId="2102D879" w:rsidR="00A8670F" w:rsidRPr="00A8670F" w:rsidRDefault="00A8670F" w:rsidP="00EF5FD8">
      <w:pPr>
        <w:pStyle w:val="paragraph"/>
        <w:numPr>
          <w:ilvl w:val="0"/>
          <w:numId w:val="35"/>
        </w:numPr>
        <w:spacing w:before="0" w:beforeAutospacing="0" w:after="0" w:afterAutospacing="0" w:line="360" w:lineRule="auto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1"/>
          <w:sz w:val="28"/>
          <w:szCs w:val="28"/>
          <w:lang w:val="en-US"/>
        </w:rPr>
        <w:t>Flexibility and choice boosted student motivation</w:t>
      </w:r>
    </w:p>
    <w:p w14:paraId="31870B20" w14:textId="0537565A" w:rsidR="00A8670F" w:rsidRPr="00A8670F" w:rsidRDefault="00A8670F" w:rsidP="00EF5FD8">
      <w:pPr>
        <w:pStyle w:val="paragraph"/>
        <w:numPr>
          <w:ilvl w:val="0"/>
          <w:numId w:val="35"/>
        </w:numPr>
        <w:spacing w:before="0" w:beforeAutospacing="0" w:after="0" w:afterAutospacing="0" w:line="360" w:lineRule="auto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1"/>
          <w:sz w:val="28"/>
          <w:szCs w:val="28"/>
          <w:lang w:val="en-US"/>
        </w:rPr>
        <w:t>Improved understanding of content</w:t>
      </w:r>
    </w:p>
    <w:p w14:paraId="24C290A6" w14:textId="36F87D9B" w:rsidR="00A8670F" w:rsidRPr="00A8670F" w:rsidRDefault="00A8670F" w:rsidP="00EF5FD8">
      <w:pPr>
        <w:pStyle w:val="paragraph"/>
        <w:numPr>
          <w:ilvl w:val="0"/>
          <w:numId w:val="35"/>
        </w:numPr>
        <w:spacing w:before="0" w:beforeAutospacing="0" w:after="0" w:afterAutospacing="0" w:line="360" w:lineRule="auto"/>
        <w:jc w:val="both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58B9A00A">
        <w:rPr>
          <w:rStyle w:val="normaltextrun"/>
          <w:rFonts w:ascii="Arial" w:eastAsia="Arial" w:hAnsi="Arial" w:cs="Arial"/>
          <w:color w:val="000000"/>
          <w:position w:val="1"/>
          <w:sz w:val="28"/>
          <w:szCs w:val="28"/>
          <w:lang w:val="en-US"/>
        </w:rPr>
        <w:t>Fostered positive lecturer-student relationships</w:t>
      </w:r>
    </w:p>
    <w:p w14:paraId="5F98E5A7" w14:textId="190E8143" w:rsidR="00A8670F" w:rsidRPr="001403EF" w:rsidRDefault="00A8670F" w:rsidP="00D649B2">
      <w:pPr>
        <w:pStyle w:val="paragraph"/>
        <w:spacing w:before="240" w:beforeAutospacing="0" w:after="0" w:afterAutospacing="0" w:line="360" w:lineRule="auto"/>
        <w:textAlignment w:val="baseline"/>
        <w:rPr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This highlights the need for universities to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support lecturers to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refine and apply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its principles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through a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compassionate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approach that</w:t>
      </w:r>
      <w:r w:rsidR="00DF5AB6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  <w:t>anticipates</w:t>
      </w:r>
      <w:r w:rsidR="00DF5AB6"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  <w:t xml:space="preserve"> </w:t>
      </w:r>
      <w:r w:rsidRPr="2C2F43CD">
        <w:rPr>
          <w:rStyle w:val="normaltextrun"/>
          <w:rFonts w:ascii="Arial" w:eastAsia="Arial" w:hAnsi="Arial" w:cs="Arial"/>
          <w:color w:val="000000" w:themeColor="text1"/>
          <w:sz w:val="28"/>
          <w:szCs w:val="28"/>
          <w:lang w:val="en-US"/>
        </w:rPr>
        <w:t>and responds to student diversity.</w:t>
      </w:r>
    </w:p>
    <w:p w14:paraId="2AA78706" w14:textId="076C691C" w:rsidR="001403EF" w:rsidRDefault="2AD75478" w:rsidP="00DA7D0E">
      <w:pPr>
        <w:pStyle w:val="Heading1"/>
        <w:rPr>
          <w:rStyle w:val="normaltextrun"/>
        </w:rPr>
      </w:pPr>
      <w:r w:rsidRPr="00DF5AB6">
        <w:rPr>
          <w:rStyle w:val="normaltextrun"/>
        </w:rPr>
        <w:lastRenderedPageBreak/>
        <w:t>Q&amp;A (slide 11)</w:t>
      </w:r>
    </w:p>
    <w:p w14:paraId="62B42D36" w14:textId="0079F0D4" w:rsidR="00600B22" w:rsidRPr="009B261D" w:rsidRDefault="00600B22" w:rsidP="009B261D">
      <w:pPr>
        <w:spacing w:after="240"/>
        <w:rPr>
          <w:rFonts w:ascii="Arial" w:hAnsi="Arial" w:cs="Arial"/>
          <w:sz w:val="28"/>
          <w:szCs w:val="28"/>
          <w:lang w:val="en-GB" w:eastAsia="en-GB"/>
        </w:rPr>
      </w:pPr>
      <w:r w:rsidRPr="00AE2D96">
        <w:rPr>
          <w:rFonts w:ascii="Arial" w:hAnsi="Arial" w:cs="Arial"/>
          <w:sz w:val="28"/>
          <w:szCs w:val="28"/>
          <w:lang w:val="en-GB" w:eastAsia="en-GB"/>
        </w:rPr>
        <w:t xml:space="preserve">To connect: </w:t>
      </w:r>
      <w:hyperlink r:id="rId27" w:history="1">
        <w:r w:rsidRPr="00AE2D96">
          <w:rPr>
            <w:rStyle w:val="Hyperlink"/>
            <w:rFonts w:ascii="Arial" w:hAnsi="Arial" w:cs="Arial"/>
            <w:sz w:val="28"/>
            <w:szCs w:val="28"/>
            <w:lang w:val="en-GB" w:eastAsia="en-GB"/>
          </w:rPr>
          <w:t>ari.star@mq.edu.au</w:t>
        </w:r>
      </w:hyperlink>
      <w:r w:rsidR="00AE2D96">
        <w:rPr>
          <w:rFonts w:ascii="Arial" w:hAnsi="Arial" w:cs="Arial"/>
          <w:sz w:val="28"/>
          <w:szCs w:val="28"/>
          <w:lang w:val="en-GB" w:eastAsia="en-GB"/>
        </w:rPr>
        <w:t xml:space="preserve"> </w:t>
      </w:r>
      <w:r w:rsidRPr="00AE2D96">
        <w:rPr>
          <w:rFonts w:ascii="Arial" w:hAnsi="Arial" w:cs="Arial"/>
          <w:sz w:val="28"/>
          <w:szCs w:val="28"/>
          <w:lang w:val="en-GB" w:eastAsia="en-GB"/>
        </w:rPr>
        <w:t>or LinkedIn @aristar1</w:t>
      </w:r>
    </w:p>
    <w:p w14:paraId="4D7BC947" w14:textId="190FF7AF" w:rsidR="000B024B" w:rsidRPr="00C34AAA" w:rsidRDefault="000B024B" w:rsidP="00DD62D8">
      <w:pPr>
        <w:spacing w:after="240"/>
        <w:rPr>
          <w:lang w:eastAsia="en-GB"/>
        </w:rPr>
      </w:pPr>
      <w:r w:rsidRPr="00E3700E">
        <w:rPr>
          <w:sz w:val="28"/>
          <w:szCs w:val="28"/>
          <w:lang w:eastAsia="en-GB"/>
        </w:rPr>
        <w:t xml:space="preserve">Read </w:t>
      </w:r>
      <w:r w:rsidR="00F26FB2" w:rsidRPr="00E3700E">
        <w:rPr>
          <w:sz w:val="28"/>
          <w:szCs w:val="28"/>
          <w:lang w:eastAsia="en-GB"/>
        </w:rPr>
        <w:t>Ari’s</w:t>
      </w:r>
      <w:r w:rsidRPr="00E3700E">
        <w:rPr>
          <w:sz w:val="28"/>
          <w:szCs w:val="28"/>
          <w:lang w:eastAsia="en-GB"/>
        </w:rPr>
        <w:t xml:space="preserve"> thesis here: </w:t>
      </w:r>
      <w:r w:rsidR="002F31A7" w:rsidRPr="00E3700E">
        <w:rPr>
          <w:sz w:val="28"/>
          <w:szCs w:val="28"/>
          <w:lang w:eastAsia="en-GB"/>
        </w:rPr>
        <w:br/>
      </w:r>
      <w:r w:rsidRPr="000B024B">
        <w:rPr>
          <w:lang w:val="en-US" w:eastAsia="en-GB"/>
        </w:rPr>
        <w:t xml:space="preserve">Star, A. A. (2025). </w:t>
      </w:r>
      <w:r w:rsidRPr="00C34AAA">
        <w:rPr>
          <w:i/>
          <w:iCs/>
          <w:lang w:val="en-US" w:eastAsia="en-GB"/>
        </w:rPr>
        <w:t>Exploring the influence of universal design for learning on the experience of university for neurodivergent students</w:t>
      </w:r>
      <w:r w:rsidRPr="000B024B">
        <w:rPr>
          <w:lang w:val="en-US" w:eastAsia="en-GB"/>
        </w:rPr>
        <w:t xml:space="preserve"> </w:t>
      </w:r>
      <w:r w:rsidRPr="00C34AAA">
        <w:rPr>
          <w:lang w:val="en-US" w:eastAsia="en-GB"/>
        </w:rPr>
        <w:t xml:space="preserve">(Version 1) [Master’s thesis, Macquarie University]. </w:t>
      </w:r>
      <w:proofErr w:type="spellStart"/>
      <w:r w:rsidRPr="00C34AAA">
        <w:rPr>
          <w:lang w:val="en-US" w:eastAsia="en-GB"/>
        </w:rPr>
        <w:t>Figshare</w:t>
      </w:r>
      <w:proofErr w:type="spellEnd"/>
      <w:r w:rsidRPr="00C34AAA">
        <w:rPr>
          <w:lang w:val="en-US" w:eastAsia="en-GB"/>
        </w:rPr>
        <w:t xml:space="preserve">. </w:t>
      </w:r>
      <w:hyperlink r:id="rId28" w:history="1">
        <w:r w:rsidRPr="00C34AAA">
          <w:rPr>
            <w:rStyle w:val="Hyperlink"/>
            <w:lang w:val="en-US" w:eastAsia="en-GB"/>
          </w:rPr>
          <w:t>https://doi.org/10.25949/31301548.v1</w:t>
        </w:r>
      </w:hyperlink>
    </w:p>
    <w:p w14:paraId="01AB3591" w14:textId="77777777" w:rsidR="00DD62D8" w:rsidRPr="005B0C01" w:rsidRDefault="00DD62D8" w:rsidP="005B0C01">
      <w:pPr>
        <w:pStyle w:val="Heading1"/>
        <w:rPr>
          <w:rStyle w:val="annotation-f411f567-5c59-4bbb-b80d-a4280e08f0df"/>
        </w:rPr>
      </w:pPr>
      <w:r w:rsidRPr="005B0C01">
        <w:rPr>
          <w:rStyle w:val="annotation-f411f567-5c59-4bbb-b80d-a4280e08f0df"/>
        </w:rPr>
        <w:t>Upon Completion</w:t>
      </w:r>
    </w:p>
    <w:p w14:paraId="0A20AECD" w14:textId="2032BF57" w:rsidR="001403EF" w:rsidRDefault="2AD75478" w:rsidP="2C2F43CD">
      <w:pPr>
        <w:pStyle w:val="paragraph"/>
        <w:spacing w:before="0" w:beforeAutospacing="0" w:after="0" w:afterAutospacing="0" w:line="360" w:lineRule="auto"/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  <w:t>Feel free to use this space to write any questions that you may think of</w:t>
      </w:r>
    </w:p>
    <w:p w14:paraId="4E44A4EB" w14:textId="194A4DFF" w:rsidR="001403EF" w:rsidRDefault="2AD75478" w:rsidP="2C2F43CD">
      <w:pPr>
        <w:pStyle w:val="paragraph"/>
        <w:spacing w:before="0" w:beforeAutospacing="0" w:after="0" w:afterAutospacing="0" w:line="360" w:lineRule="auto"/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  <w:t>_________________________________________________________</w:t>
      </w:r>
    </w:p>
    <w:p w14:paraId="01AF3A0D" w14:textId="194A4DFF" w:rsidR="001403EF" w:rsidRDefault="2AD75478" w:rsidP="2C2F43CD">
      <w:pPr>
        <w:pStyle w:val="paragraph"/>
        <w:spacing w:before="0" w:beforeAutospacing="0" w:after="0" w:afterAutospacing="0" w:line="360" w:lineRule="auto"/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</w:pPr>
      <w:r w:rsidRPr="2C2F43CD">
        <w:rPr>
          <w:rStyle w:val="annotation-f411f567-5c59-4bbb-b80d-a4280e08f0df"/>
          <w:rFonts w:ascii="Arial" w:eastAsia="Arial" w:hAnsi="Arial" w:cs="Arial"/>
          <w:color w:val="000000" w:themeColor="text1"/>
          <w:sz w:val="28"/>
          <w:szCs w:val="28"/>
          <w:lang w:val="en-US"/>
        </w:rPr>
        <w:t>_________________________________________________________</w:t>
      </w:r>
    </w:p>
    <w:p w14:paraId="6401EACA" w14:textId="181B9D0C" w:rsidR="00A8670F" w:rsidRPr="007F7DC9" w:rsidRDefault="00A8670F" w:rsidP="007F7DC9">
      <w:pPr>
        <w:pStyle w:val="paragraph"/>
        <w:spacing w:before="0" w:beforeAutospacing="0" w:after="0" w:afterAutospacing="0" w:line="360" w:lineRule="auto"/>
        <w:rPr>
          <w:rStyle w:val="eop"/>
          <w:rFonts w:ascii="Arial" w:eastAsia="Arial" w:hAnsi="Arial" w:cs="Arial"/>
          <w:color w:val="000000" w:themeColor="text1"/>
          <w:sz w:val="28"/>
          <w:szCs w:val="28"/>
          <w:lang w:val="en-US"/>
        </w:rPr>
      </w:pPr>
    </w:p>
    <w:sectPr w:rsidR="00A8670F" w:rsidRPr="007F7DC9" w:rsidSect="006712B0">
      <w:headerReference w:type="default" r:id="rId29"/>
      <w:footerReference w:type="even" r:id="rId30"/>
      <w:footerReference w:type="default" r:id="rId31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32E83" w14:textId="77777777" w:rsidR="00133406" w:rsidRDefault="00133406" w:rsidP="00D64791">
      <w:r>
        <w:separator/>
      </w:r>
    </w:p>
  </w:endnote>
  <w:endnote w:type="continuationSeparator" w:id="0">
    <w:p w14:paraId="41EE25F5" w14:textId="77777777" w:rsidR="00133406" w:rsidRDefault="00133406" w:rsidP="00D6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charset w:val="00"/>
    <w:family w:val="auto"/>
    <w:pitch w:val="variable"/>
    <w:sig w:usb0="A00000FF" w:usb1="5000E0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32083131"/>
      <w:docPartObj>
        <w:docPartGallery w:val="Page Numbers (Bottom of Page)"/>
        <w:docPartUnique/>
      </w:docPartObj>
    </w:sdtPr>
    <w:sdtContent>
      <w:p w14:paraId="34CB4259" w14:textId="16867CFD" w:rsidR="00D64791" w:rsidRDefault="00D64791" w:rsidP="001B2D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49BB714" w14:textId="77777777" w:rsidR="00D64791" w:rsidRDefault="00D64791" w:rsidP="00D6479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54A5A" w14:textId="77777777" w:rsidR="00D64791" w:rsidRDefault="00D64791" w:rsidP="00D6479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AE07" w14:textId="77777777" w:rsidR="00133406" w:rsidRDefault="00133406" w:rsidP="00D64791">
      <w:r>
        <w:separator/>
      </w:r>
    </w:p>
  </w:footnote>
  <w:footnote w:type="continuationSeparator" w:id="0">
    <w:p w14:paraId="49AB32E8" w14:textId="77777777" w:rsidR="00133406" w:rsidRDefault="00133406" w:rsidP="00D6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20157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2B08A6" w14:textId="06290783" w:rsidR="2C2F43CD" w:rsidRDefault="00CD6F1C" w:rsidP="002775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34AE"/>
    <w:multiLevelType w:val="hybridMultilevel"/>
    <w:tmpl w:val="8CC4E29E"/>
    <w:lvl w:ilvl="0" w:tplc="6C987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EC09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5E08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788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C15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4C2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E88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48F6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2852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115D3E"/>
    <w:multiLevelType w:val="hybridMultilevel"/>
    <w:tmpl w:val="4978CE62"/>
    <w:lvl w:ilvl="0" w:tplc="67CED64C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B2BD2"/>
    <w:multiLevelType w:val="hybridMultilevel"/>
    <w:tmpl w:val="9F1A537A"/>
    <w:lvl w:ilvl="0" w:tplc="67CED64C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A78CA"/>
    <w:multiLevelType w:val="multilevel"/>
    <w:tmpl w:val="62AA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E81B4A"/>
    <w:multiLevelType w:val="multilevel"/>
    <w:tmpl w:val="53E854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5C0B66"/>
    <w:multiLevelType w:val="hybridMultilevel"/>
    <w:tmpl w:val="EE64F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A7347"/>
    <w:multiLevelType w:val="multilevel"/>
    <w:tmpl w:val="71FA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BF2960"/>
    <w:multiLevelType w:val="multilevel"/>
    <w:tmpl w:val="4ED84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77ADD"/>
    <w:multiLevelType w:val="hybridMultilevel"/>
    <w:tmpl w:val="868042BA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20D21"/>
    <w:multiLevelType w:val="hybridMultilevel"/>
    <w:tmpl w:val="DF704E5C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C0924"/>
    <w:multiLevelType w:val="multilevel"/>
    <w:tmpl w:val="C740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1827566"/>
    <w:multiLevelType w:val="multilevel"/>
    <w:tmpl w:val="48E03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45161A"/>
    <w:multiLevelType w:val="multilevel"/>
    <w:tmpl w:val="132E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A71006"/>
    <w:multiLevelType w:val="multilevel"/>
    <w:tmpl w:val="D26A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2943F7"/>
    <w:multiLevelType w:val="hybridMultilevel"/>
    <w:tmpl w:val="3F169FA4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9135F"/>
    <w:multiLevelType w:val="multilevel"/>
    <w:tmpl w:val="9884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926A63"/>
    <w:multiLevelType w:val="hybridMultilevel"/>
    <w:tmpl w:val="5D8AE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26064"/>
    <w:multiLevelType w:val="hybridMultilevel"/>
    <w:tmpl w:val="499C4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266BF"/>
    <w:multiLevelType w:val="hybridMultilevel"/>
    <w:tmpl w:val="C0F27E9A"/>
    <w:lvl w:ilvl="0" w:tplc="67CED64C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A0543"/>
    <w:multiLevelType w:val="multilevel"/>
    <w:tmpl w:val="27C4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AE015B"/>
    <w:multiLevelType w:val="multilevel"/>
    <w:tmpl w:val="6C3A7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207A98"/>
    <w:multiLevelType w:val="multilevel"/>
    <w:tmpl w:val="B62E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D73151"/>
    <w:multiLevelType w:val="multilevel"/>
    <w:tmpl w:val="5882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3D0D0E"/>
    <w:multiLevelType w:val="hybridMultilevel"/>
    <w:tmpl w:val="275E98EA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F3894"/>
    <w:multiLevelType w:val="hybridMultilevel"/>
    <w:tmpl w:val="A3D0F28C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414BA"/>
    <w:multiLevelType w:val="multilevel"/>
    <w:tmpl w:val="A3020B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FE4E41"/>
    <w:multiLevelType w:val="multilevel"/>
    <w:tmpl w:val="CA5A5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DB6810"/>
    <w:multiLevelType w:val="hybridMultilevel"/>
    <w:tmpl w:val="E28A62DA"/>
    <w:lvl w:ilvl="0" w:tplc="67CED64C">
      <w:start w:val="1"/>
      <w:numFmt w:val="decimal"/>
      <w:lvlText w:val="%1."/>
      <w:lvlJc w:val="left"/>
      <w:pPr>
        <w:ind w:left="1080" w:hanging="360"/>
      </w:pPr>
      <w:rPr>
        <w:rFonts w:ascii="Work Sans" w:hAnsi="Work Sans" w:hint="default"/>
        <w:color w:val="000000"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15643E"/>
    <w:multiLevelType w:val="multilevel"/>
    <w:tmpl w:val="E8A0D2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311D56"/>
    <w:multiLevelType w:val="multilevel"/>
    <w:tmpl w:val="DBFAAB6A"/>
    <w:lvl w:ilvl="0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FC4BBD"/>
    <w:multiLevelType w:val="multilevel"/>
    <w:tmpl w:val="DBFAAB6A"/>
    <w:lvl w:ilvl="0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0F2D30"/>
    <w:multiLevelType w:val="multilevel"/>
    <w:tmpl w:val="DBFAAB6A"/>
    <w:lvl w:ilvl="0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3B3194"/>
    <w:multiLevelType w:val="multilevel"/>
    <w:tmpl w:val="8B7A27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CA7DEC"/>
    <w:multiLevelType w:val="hybridMultilevel"/>
    <w:tmpl w:val="4EB859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D5FEB"/>
    <w:multiLevelType w:val="multilevel"/>
    <w:tmpl w:val="D26A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7B1EDC"/>
    <w:multiLevelType w:val="hybridMultilevel"/>
    <w:tmpl w:val="378A1F44"/>
    <w:lvl w:ilvl="0" w:tplc="B1A6CDA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color w:val="000000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3390C"/>
    <w:multiLevelType w:val="multilevel"/>
    <w:tmpl w:val="D26A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0687299">
    <w:abstractNumId w:val="21"/>
  </w:num>
  <w:num w:numId="2" w16cid:durableId="994797635">
    <w:abstractNumId w:val="5"/>
  </w:num>
  <w:num w:numId="3" w16cid:durableId="276564794">
    <w:abstractNumId w:val="33"/>
  </w:num>
  <w:num w:numId="4" w16cid:durableId="505830501">
    <w:abstractNumId w:val="35"/>
  </w:num>
  <w:num w:numId="5" w16cid:durableId="693579998">
    <w:abstractNumId w:val="15"/>
  </w:num>
  <w:num w:numId="6" w16cid:durableId="751581609">
    <w:abstractNumId w:val="32"/>
  </w:num>
  <w:num w:numId="7" w16cid:durableId="1790274644">
    <w:abstractNumId w:val="23"/>
  </w:num>
  <w:num w:numId="8" w16cid:durableId="1513031079">
    <w:abstractNumId w:val="22"/>
  </w:num>
  <w:num w:numId="9" w16cid:durableId="621963204">
    <w:abstractNumId w:val="3"/>
  </w:num>
  <w:num w:numId="10" w16cid:durableId="200284062">
    <w:abstractNumId w:val="10"/>
  </w:num>
  <w:num w:numId="11" w16cid:durableId="477380749">
    <w:abstractNumId w:val="12"/>
  </w:num>
  <w:num w:numId="12" w16cid:durableId="1772315246">
    <w:abstractNumId w:val="19"/>
  </w:num>
  <w:num w:numId="13" w16cid:durableId="1178228903">
    <w:abstractNumId w:val="26"/>
  </w:num>
  <w:num w:numId="14" w16cid:durableId="571476079">
    <w:abstractNumId w:val="8"/>
  </w:num>
  <w:num w:numId="15" w16cid:durableId="704840278">
    <w:abstractNumId w:val="14"/>
  </w:num>
  <w:num w:numId="16" w16cid:durableId="538471439">
    <w:abstractNumId w:val="6"/>
  </w:num>
  <w:num w:numId="17" w16cid:durableId="1266306015">
    <w:abstractNumId w:val="20"/>
  </w:num>
  <w:num w:numId="18" w16cid:durableId="614869286">
    <w:abstractNumId w:val="11"/>
  </w:num>
  <w:num w:numId="19" w16cid:durableId="916867609">
    <w:abstractNumId w:val="13"/>
  </w:num>
  <w:num w:numId="20" w16cid:durableId="167058402">
    <w:abstractNumId w:val="28"/>
  </w:num>
  <w:num w:numId="21" w16cid:durableId="1220509294">
    <w:abstractNumId w:val="25"/>
  </w:num>
  <w:num w:numId="22" w16cid:durableId="446119837">
    <w:abstractNumId w:val="4"/>
  </w:num>
  <w:num w:numId="23" w16cid:durableId="2008052975">
    <w:abstractNumId w:val="24"/>
  </w:num>
  <w:num w:numId="24" w16cid:durableId="1906144798">
    <w:abstractNumId w:val="9"/>
  </w:num>
  <w:num w:numId="25" w16cid:durableId="1689329026">
    <w:abstractNumId w:val="18"/>
  </w:num>
  <w:num w:numId="26" w16cid:durableId="558321767">
    <w:abstractNumId w:val="16"/>
  </w:num>
  <w:num w:numId="27" w16cid:durableId="761877229">
    <w:abstractNumId w:val="2"/>
  </w:num>
  <w:num w:numId="28" w16cid:durableId="1510873106">
    <w:abstractNumId w:val="1"/>
  </w:num>
  <w:num w:numId="29" w16cid:durableId="1738432881">
    <w:abstractNumId w:val="30"/>
  </w:num>
  <w:num w:numId="30" w16cid:durableId="622074383">
    <w:abstractNumId w:val="29"/>
  </w:num>
  <w:num w:numId="31" w16cid:durableId="901453653">
    <w:abstractNumId w:val="31"/>
  </w:num>
  <w:num w:numId="32" w16cid:durableId="1897860145">
    <w:abstractNumId w:val="7"/>
  </w:num>
  <w:num w:numId="33" w16cid:durableId="1545943933">
    <w:abstractNumId w:val="34"/>
  </w:num>
  <w:num w:numId="34" w16cid:durableId="1220827034">
    <w:abstractNumId w:val="36"/>
  </w:num>
  <w:num w:numId="35" w16cid:durableId="625427842">
    <w:abstractNumId w:val="17"/>
  </w:num>
  <w:num w:numId="36" w16cid:durableId="1870340236">
    <w:abstractNumId w:val="27"/>
  </w:num>
  <w:num w:numId="37" w16cid:durableId="26411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91"/>
    <w:rsid w:val="00015F11"/>
    <w:rsid w:val="00024136"/>
    <w:rsid w:val="0002414A"/>
    <w:rsid w:val="00024CD2"/>
    <w:rsid w:val="0002777F"/>
    <w:rsid w:val="00035A42"/>
    <w:rsid w:val="0003645E"/>
    <w:rsid w:val="00047F5A"/>
    <w:rsid w:val="00052552"/>
    <w:rsid w:val="000525DA"/>
    <w:rsid w:val="00061654"/>
    <w:rsid w:val="00072064"/>
    <w:rsid w:val="00073E78"/>
    <w:rsid w:val="00074BA5"/>
    <w:rsid w:val="00075250"/>
    <w:rsid w:val="00075DDA"/>
    <w:rsid w:val="00076BAD"/>
    <w:rsid w:val="00077871"/>
    <w:rsid w:val="000814E7"/>
    <w:rsid w:val="000878B9"/>
    <w:rsid w:val="000A16C9"/>
    <w:rsid w:val="000A1F6A"/>
    <w:rsid w:val="000A5940"/>
    <w:rsid w:val="000B024B"/>
    <w:rsid w:val="000B5D02"/>
    <w:rsid w:val="000C0BCF"/>
    <w:rsid w:val="000C0D6C"/>
    <w:rsid w:val="000C43EE"/>
    <w:rsid w:val="000D7FD4"/>
    <w:rsid w:val="000E06C4"/>
    <w:rsid w:val="000E24F4"/>
    <w:rsid w:val="000E4055"/>
    <w:rsid w:val="000F2166"/>
    <w:rsid w:val="000F3AAC"/>
    <w:rsid w:val="001016E2"/>
    <w:rsid w:val="001031D7"/>
    <w:rsid w:val="00107082"/>
    <w:rsid w:val="00110640"/>
    <w:rsid w:val="001127E5"/>
    <w:rsid w:val="00113324"/>
    <w:rsid w:val="00117782"/>
    <w:rsid w:val="00117C81"/>
    <w:rsid w:val="001213DF"/>
    <w:rsid w:val="001236B7"/>
    <w:rsid w:val="00133406"/>
    <w:rsid w:val="001403EF"/>
    <w:rsid w:val="00140904"/>
    <w:rsid w:val="00140F4F"/>
    <w:rsid w:val="0014211A"/>
    <w:rsid w:val="0014744C"/>
    <w:rsid w:val="00151E9F"/>
    <w:rsid w:val="001529B9"/>
    <w:rsid w:val="00162129"/>
    <w:rsid w:val="00162999"/>
    <w:rsid w:val="00165E87"/>
    <w:rsid w:val="00177F72"/>
    <w:rsid w:val="001801A8"/>
    <w:rsid w:val="0018587A"/>
    <w:rsid w:val="001A17B1"/>
    <w:rsid w:val="001A5928"/>
    <w:rsid w:val="001B1FAA"/>
    <w:rsid w:val="001B7D0D"/>
    <w:rsid w:val="001C012F"/>
    <w:rsid w:val="001D09CF"/>
    <w:rsid w:val="001D3C4F"/>
    <w:rsid w:val="001D5721"/>
    <w:rsid w:val="001F1747"/>
    <w:rsid w:val="00217861"/>
    <w:rsid w:val="00221E83"/>
    <w:rsid w:val="00227B55"/>
    <w:rsid w:val="0023323F"/>
    <w:rsid w:val="00247A80"/>
    <w:rsid w:val="00247E5C"/>
    <w:rsid w:val="00250C89"/>
    <w:rsid w:val="00251701"/>
    <w:rsid w:val="002553DA"/>
    <w:rsid w:val="00257E29"/>
    <w:rsid w:val="0026071C"/>
    <w:rsid w:val="0026302C"/>
    <w:rsid w:val="00272077"/>
    <w:rsid w:val="00274597"/>
    <w:rsid w:val="00274835"/>
    <w:rsid w:val="00277511"/>
    <w:rsid w:val="00277681"/>
    <w:rsid w:val="0028350D"/>
    <w:rsid w:val="0028363A"/>
    <w:rsid w:val="00284C24"/>
    <w:rsid w:val="00295199"/>
    <w:rsid w:val="002A2D02"/>
    <w:rsid w:val="002B0454"/>
    <w:rsid w:val="002B61F3"/>
    <w:rsid w:val="002C0E5B"/>
    <w:rsid w:val="002F31A7"/>
    <w:rsid w:val="003035CA"/>
    <w:rsid w:val="00305E8A"/>
    <w:rsid w:val="00310114"/>
    <w:rsid w:val="00311763"/>
    <w:rsid w:val="00322C4B"/>
    <w:rsid w:val="00330A98"/>
    <w:rsid w:val="00335163"/>
    <w:rsid w:val="00337AA7"/>
    <w:rsid w:val="003423A3"/>
    <w:rsid w:val="0034406B"/>
    <w:rsid w:val="00345551"/>
    <w:rsid w:val="00350A6A"/>
    <w:rsid w:val="00354C1F"/>
    <w:rsid w:val="003646A2"/>
    <w:rsid w:val="003663F3"/>
    <w:rsid w:val="00374CD7"/>
    <w:rsid w:val="00387BEE"/>
    <w:rsid w:val="00390694"/>
    <w:rsid w:val="003A70F6"/>
    <w:rsid w:val="003A742E"/>
    <w:rsid w:val="003C1908"/>
    <w:rsid w:val="003C4204"/>
    <w:rsid w:val="003C451A"/>
    <w:rsid w:val="003C7C02"/>
    <w:rsid w:val="003D10D1"/>
    <w:rsid w:val="003D1B42"/>
    <w:rsid w:val="003E18CB"/>
    <w:rsid w:val="003E20ED"/>
    <w:rsid w:val="003E43BB"/>
    <w:rsid w:val="003F0EBA"/>
    <w:rsid w:val="004029D2"/>
    <w:rsid w:val="00413CAC"/>
    <w:rsid w:val="00420922"/>
    <w:rsid w:val="00420D20"/>
    <w:rsid w:val="00423E47"/>
    <w:rsid w:val="00431ADE"/>
    <w:rsid w:val="004331E9"/>
    <w:rsid w:val="00437910"/>
    <w:rsid w:val="0045249F"/>
    <w:rsid w:val="0045734E"/>
    <w:rsid w:val="00463D9A"/>
    <w:rsid w:val="0046517D"/>
    <w:rsid w:val="00473021"/>
    <w:rsid w:val="00484138"/>
    <w:rsid w:val="0048581F"/>
    <w:rsid w:val="004917F6"/>
    <w:rsid w:val="00493E19"/>
    <w:rsid w:val="00494B78"/>
    <w:rsid w:val="00494E00"/>
    <w:rsid w:val="004A3179"/>
    <w:rsid w:val="004A5375"/>
    <w:rsid w:val="004B0E9D"/>
    <w:rsid w:val="004B38C2"/>
    <w:rsid w:val="004C1FEF"/>
    <w:rsid w:val="004D14D8"/>
    <w:rsid w:val="004D1EDA"/>
    <w:rsid w:val="004D23D4"/>
    <w:rsid w:val="004D7891"/>
    <w:rsid w:val="004E0818"/>
    <w:rsid w:val="004E59BA"/>
    <w:rsid w:val="004E5AD9"/>
    <w:rsid w:val="004E61D4"/>
    <w:rsid w:val="004E6B4B"/>
    <w:rsid w:val="004F124B"/>
    <w:rsid w:val="004F6363"/>
    <w:rsid w:val="005162CB"/>
    <w:rsid w:val="00523C1E"/>
    <w:rsid w:val="00531DA1"/>
    <w:rsid w:val="00540F70"/>
    <w:rsid w:val="00543E0A"/>
    <w:rsid w:val="00544173"/>
    <w:rsid w:val="00544B98"/>
    <w:rsid w:val="00565393"/>
    <w:rsid w:val="00567739"/>
    <w:rsid w:val="005721F7"/>
    <w:rsid w:val="00572975"/>
    <w:rsid w:val="00572A6C"/>
    <w:rsid w:val="00575177"/>
    <w:rsid w:val="005822FF"/>
    <w:rsid w:val="00582334"/>
    <w:rsid w:val="005835C5"/>
    <w:rsid w:val="00584AEE"/>
    <w:rsid w:val="0059070F"/>
    <w:rsid w:val="00591AD7"/>
    <w:rsid w:val="005A0449"/>
    <w:rsid w:val="005B021C"/>
    <w:rsid w:val="005B030D"/>
    <w:rsid w:val="005B0C01"/>
    <w:rsid w:val="005B31FB"/>
    <w:rsid w:val="005B394A"/>
    <w:rsid w:val="005B4F5D"/>
    <w:rsid w:val="005B7EA5"/>
    <w:rsid w:val="005C290E"/>
    <w:rsid w:val="005C5324"/>
    <w:rsid w:val="005C7AF0"/>
    <w:rsid w:val="005D280B"/>
    <w:rsid w:val="005D5256"/>
    <w:rsid w:val="005D5E79"/>
    <w:rsid w:val="005E4178"/>
    <w:rsid w:val="005F1A06"/>
    <w:rsid w:val="005F4EE0"/>
    <w:rsid w:val="005F60C1"/>
    <w:rsid w:val="00600B22"/>
    <w:rsid w:val="00607F3C"/>
    <w:rsid w:val="0061568E"/>
    <w:rsid w:val="00635F86"/>
    <w:rsid w:val="00642816"/>
    <w:rsid w:val="006432F1"/>
    <w:rsid w:val="00652096"/>
    <w:rsid w:val="00661297"/>
    <w:rsid w:val="006613D2"/>
    <w:rsid w:val="0066769C"/>
    <w:rsid w:val="006712B0"/>
    <w:rsid w:val="00677431"/>
    <w:rsid w:val="00682A18"/>
    <w:rsid w:val="00683327"/>
    <w:rsid w:val="00687680"/>
    <w:rsid w:val="006952EC"/>
    <w:rsid w:val="00695340"/>
    <w:rsid w:val="00696226"/>
    <w:rsid w:val="00697E47"/>
    <w:rsid w:val="006B4E93"/>
    <w:rsid w:val="006C546A"/>
    <w:rsid w:val="006E2AD6"/>
    <w:rsid w:val="00702F16"/>
    <w:rsid w:val="007042CB"/>
    <w:rsid w:val="007059E4"/>
    <w:rsid w:val="00720E07"/>
    <w:rsid w:val="007242D5"/>
    <w:rsid w:val="007274D9"/>
    <w:rsid w:val="00744B93"/>
    <w:rsid w:val="007459FC"/>
    <w:rsid w:val="00762DD3"/>
    <w:rsid w:val="00792AE6"/>
    <w:rsid w:val="00794B20"/>
    <w:rsid w:val="0079513F"/>
    <w:rsid w:val="00797377"/>
    <w:rsid w:val="007A6221"/>
    <w:rsid w:val="007A7598"/>
    <w:rsid w:val="007B1933"/>
    <w:rsid w:val="007B26FB"/>
    <w:rsid w:val="007B3441"/>
    <w:rsid w:val="007C3331"/>
    <w:rsid w:val="007C5631"/>
    <w:rsid w:val="007D07B8"/>
    <w:rsid w:val="007E6AB6"/>
    <w:rsid w:val="007F4EE8"/>
    <w:rsid w:val="007F7DC9"/>
    <w:rsid w:val="007F7E7A"/>
    <w:rsid w:val="008021C1"/>
    <w:rsid w:val="00806D87"/>
    <w:rsid w:val="00813233"/>
    <w:rsid w:val="008169B3"/>
    <w:rsid w:val="0082411B"/>
    <w:rsid w:val="00837C40"/>
    <w:rsid w:val="008406E5"/>
    <w:rsid w:val="00843001"/>
    <w:rsid w:val="00844366"/>
    <w:rsid w:val="0084716B"/>
    <w:rsid w:val="00863763"/>
    <w:rsid w:val="008703B0"/>
    <w:rsid w:val="00877077"/>
    <w:rsid w:val="00882755"/>
    <w:rsid w:val="00887059"/>
    <w:rsid w:val="008A4346"/>
    <w:rsid w:val="008A715E"/>
    <w:rsid w:val="008B3A74"/>
    <w:rsid w:val="008B6A0A"/>
    <w:rsid w:val="008B710A"/>
    <w:rsid w:val="008D2297"/>
    <w:rsid w:val="008E20FA"/>
    <w:rsid w:val="008F0A59"/>
    <w:rsid w:val="008F37F4"/>
    <w:rsid w:val="008F67CF"/>
    <w:rsid w:val="008F73C5"/>
    <w:rsid w:val="00904834"/>
    <w:rsid w:val="00907D25"/>
    <w:rsid w:val="00915336"/>
    <w:rsid w:val="00917D7E"/>
    <w:rsid w:val="009214BE"/>
    <w:rsid w:val="00921BF8"/>
    <w:rsid w:val="0092243E"/>
    <w:rsid w:val="00924142"/>
    <w:rsid w:val="009245AF"/>
    <w:rsid w:val="00926F9D"/>
    <w:rsid w:val="009330C9"/>
    <w:rsid w:val="00933FB0"/>
    <w:rsid w:val="00955340"/>
    <w:rsid w:val="00956067"/>
    <w:rsid w:val="0096572B"/>
    <w:rsid w:val="009728C5"/>
    <w:rsid w:val="009755D0"/>
    <w:rsid w:val="009914C9"/>
    <w:rsid w:val="00994D16"/>
    <w:rsid w:val="009963E6"/>
    <w:rsid w:val="009A0C43"/>
    <w:rsid w:val="009A1D8C"/>
    <w:rsid w:val="009B0C85"/>
    <w:rsid w:val="009B1580"/>
    <w:rsid w:val="009B261D"/>
    <w:rsid w:val="009B62AF"/>
    <w:rsid w:val="009C2487"/>
    <w:rsid w:val="009C69B2"/>
    <w:rsid w:val="009D50B8"/>
    <w:rsid w:val="009E3495"/>
    <w:rsid w:val="009F2E3C"/>
    <w:rsid w:val="009F54B8"/>
    <w:rsid w:val="009F564D"/>
    <w:rsid w:val="00A005DD"/>
    <w:rsid w:val="00A00770"/>
    <w:rsid w:val="00A04C50"/>
    <w:rsid w:val="00A1028F"/>
    <w:rsid w:val="00A203B5"/>
    <w:rsid w:val="00A2404A"/>
    <w:rsid w:val="00A258CA"/>
    <w:rsid w:val="00A27693"/>
    <w:rsid w:val="00A27C51"/>
    <w:rsid w:val="00A423F5"/>
    <w:rsid w:val="00A4394C"/>
    <w:rsid w:val="00A461DF"/>
    <w:rsid w:val="00A55529"/>
    <w:rsid w:val="00A563A3"/>
    <w:rsid w:val="00A56EAA"/>
    <w:rsid w:val="00A61095"/>
    <w:rsid w:val="00A619CF"/>
    <w:rsid w:val="00A62387"/>
    <w:rsid w:val="00A72F49"/>
    <w:rsid w:val="00A76024"/>
    <w:rsid w:val="00A83A49"/>
    <w:rsid w:val="00A849F0"/>
    <w:rsid w:val="00A8670F"/>
    <w:rsid w:val="00A9069B"/>
    <w:rsid w:val="00A92CB1"/>
    <w:rsid w:val="00A92FFD"/>
    <w:rsid w:val="00A95631"/>
    <w:rsid w:val="00AA154F"/>
    <w:rsid w:val="00AB322D"/>
    <w:rsid w:val="00AC3559"/>
    <w:rsid w:val="00AD0EFA"/>
    <w:rsid w:val="00AD1DDC"/>
    <w:rsid w:val="00AE20E4"/>
    <w:rsid w:val="00AE2D96"/>
    <w:rsid w:val="00AF24BE"/>
    <w:rsid w:val="00AF5DAE"/>
    <w:rsid w:val="00AF71C6"/>
    <w:rsid w:val="00B0085C"/>
    <w:rsid w:val="00B01EA1"/>
    <w:rsid w:val="00B05DD4"/>
    <w:rsid w:val="00B05DE1"/>
    <w:rsid w:val="00B27C79"/>
    <w:rsid w:val="00B31EE0"/>
    <w:rsid w:val="00B36E11"/>
    <w:rsid w:val="00B55331"/>
    <w:rsid w:val="00B55812"/>
    <w:rsid w:val="00B61734"/>
    <w:rsid w:val="00B62F31"/>
    <w:rsid w:val="00B63620"/>
    <w:rsid w:val="00B714A6"/>
    <w:rsid w:val="00B72196"/>
    <w:rsid w:val="00B737B3"/>
    <w:rsid w:val="00B74B4D"/>
    <w:rsid w:val="00B84E1D"/>
    <w:rsid w:val="00B85381"/>
    <w:rsid w:val="00B875E9"/>
    <w:rsid w:val="00B91ED0"/>
    <w:rsid w:val="00B95E02"/>
    <w:rsid w:val="00B966DD"/>
    <w:rsid w:val="00B968C5"/>
    <w:rsid w:val="00B96953"/>
    <w:rsid w:val="00BA5BA8"/>
    <w:rsid w:val="00BA5C43"/>
    <w:rsid w:val="00BB3F88"/>
    <w:rsid w:val="00BB71D2"/>
    <w:rsid w:val="00BB7F03"/>
    <w:rsid w:val="00BC00FE"/>
    <w:rsid w:val="00BC049B"/>
    <w:rsid w:val="00BC2928"/>
    <w:rsid w:val="00BD236E"/>
    <w:rsid w:val="00BD59A1"/>
    <w:rsid w:val="00BE2E78"/>
    <w:rsid w:val="00BE55A6"/>
    <w:rsid w:val="00BF4411"/>
    <w:rsid w:val="00C01267"/>
    <w:rsid w:val="00C04484"/>
    <w:rsid w:val="00C048D2"/>
    <w:rsid w:val="00C14BD1"/>
    <w:rsid w:val="00C179A2"/>
    <w:rsid w:val="00C32A59"/>
    <w:rsid w:val="00C34AAA"/>
    <w:rsid w:val="00C4393D"/>
    <w:rsid w:val="00C467EB"/>
    <w:rsid w:val="00C521B8"/>
    <w:rsid w:val="00C63617"/>
    <w:rsid w:val="00C66A7F"/>
    <w:rsid w:val="00C67D73"/>
    <w:rsid w:val="00C765F5"/>
    <w:rsid w:val="00C9120B"/>
    <w:rsid w:val="00C96BB2"/>
    <w:rsid w:val="00C977C7"/>
    <w:rsid w:val="00CA1A52"/>
    <w:rsid w:val="00CA29AC"/>
    <w:rsid w:val="00CA3134"/>
    <w:rsid w:val="00CA388A"/>
    <w:rsid w:val="00CB3DA2"/>
    <w:rsid w:val="00CC0153"/>
    <w:rsid w:val="00CC3DA4"/>
    <w:rsid w:val="00CD572F"/>
    <w:rsid w:val="00CD5F5E"/>
    <w:rsid w:val="00CD698C"/>
    <w:rsid w:val="00CD6CE7"/>
    <w:rsid w:val="00CD6F1C"/>
    <w:rsid w:val="00CF1E80"/>
    <w:rsid w:val="00CF339E"/>
    <w:rsid w:val="00CF4285"/>
    <w:rsid w:val="00CF4B75"/>
    <w:rsid w:val="00CF661A"/>
    <w:rsid w:val="00D008FB"/>
    <w:rsid w:val="00D064AF"/>
    <w:rsid w:val="00D06A52"/>
    <w:rsid w:val="00D1284C"/>
    <w:rsid w:val="00D1447D"/>
    <w:rsid w:val="00D145E7"/>
    <w:rsid w:val="00D220C2"/>
    <w:rsid w:val="00D25ED4"/>
    <w:rsid w:val="00D26F2A"/>
    <w:rsid w:val="00D27BB0"/>
    <w:rsid w:val="00D302FC"/>
    <w:rsid w:val="00D32F26"/>
    <w:rsid w:val="00D3696B"/>
    <w:rsid w:val="00D36C56"/>
    <w:rsid w:val="00D37CEF"/>
    <w:rsid w:val="00D42F18"/>
    <w:rsid w:val="00D43356"/>
    <w:rsid w:val="00D43443"/>
    <w:rsid w:val="00D5196E"/>
    <w:rsid w:val="00D53F15"/>
    <w:rsid w:val="00D54479"/>
    <w:rsid w:val="00D64791"/>
    <w:rsid w:val="00D649B2"/>
    <w:rsid w:val="00D65F7A"/>
    <w:rsid w:val="00D7584D"/>
    <w:rsid w:val="00D77311"/>
    <w:rsid w:val="00D80408"/>
    <w:rsid w:val="00D960BC"/>
    <w:rsid w:val="00DA1D20"/>
    <w:rsid w:val="00DA49C7"/>
    <w:rsid w:val="00DA4A96"/>
    <w:rsid w:val="00DA4B07"/>
    <w:rsid w:val="00DA66E1"/>
    <w:rsid w:val="00DA7D0E"/>
    <w:rsid w:val="00DB04C4"/>
    <w:rsid w:val="00DB6564"/>
    <w:rsid w:val="00DC2FB9"/>
    <w:rsid w:val="00DC610C"/>
    <w:rsid w:val="00DC6EF2"/>
    <w:rsid w:val="00DD3002"/>
    <w:rsid w:val="00DD597C"/>
    <w:rsid w:val="00DD62D8"/>
    <w:rsid w:val="00DE5D98"/>
    <w:rsid w:val="00DF1096"/>
    <w:rsid w:val="00DF5AB6"/>
    <w:rsid w:val="00E13AE0"/>
    <w:rsid w:val="00E14C78"/>
    <w:rsid w:val="00E16417"/>
    <w:rsid w:val="00E20ECC"/>
    <w:rsid w:val="00E21B7D"/>
    <w:rsid w:val="00E35383"/>
    <w:rsid w:val="00E3700E"/>
    <w:rsid w:val="00E450B8"/>
    <w:rsid w:val="00E50196"/>
    <w:rsid w:val="00E5465C"/>
    <w:rsid w:val="00E553BD"/>
    <w:rsid w:val="00E6346B"/>
    <w:rsid w:val="00E71EB4"/>
    <w:rsid w:val="00E752D7"/>
    <w:rsid w:val="00E77FA3"/>
    <w:rsid w:val="00E81A17"/>
    <w:rsid w:val="00E81ED9"/>
    <w:rsid w:val="00E839F4"/>
    <w:rsid w:val="00E846A5"/>
    <w:rsid w:val="00E85C80"/>
    <w:rsid w:val="00E86A26"/>
    <w:rsid w:val="00E94EC3"/>
    <w:rsid w:val="00E971D0"/>
    <w:rsid w:val="00EA107A"/>
    <w:rsid w:val="00EA2280"/>
    <w:rsid w:val="00EA362E"/>
    <w:rsid w:val="00EA4486"/>
    <w:rsid w:val="00EA4898"/>
    <w:rsid w:val="00EA703B"/>
    <w:rsid w:val="00EB5468"/>
    <w:rsid w:val="00EB72E2"/>
    <w:rsid w:val="00EC0B22"/>
    <w:rsid w:val="00EC549D"/>
    <w:rsid w:val="00ED079C"/>
    <w:rsid w:val="00ED499D"/>
    <w:rsid w:val="00ED58A3"/>
    <w:rsid w:val="00EE7BC3"/>
    <w:rsid w:val="00EF5FD8"/>
    <w:rsid w:val="00EF7A1D"/>
    <w:rsid w:val="00F03D5A"/>
    <w:rsid w:val="00F074A8"/>
    <w:rsid w:val="00F11701"/>
    <w:rsid w:val="00F11BC0"/>
    <w:rsid w:val="00F1556B"/>
    <w:rsid w:val="00F1671D"/>
    <w:rsid w:val="00F207D1"/>
    <w:rsid w:val="00F233BB"/>
    <w:rsid w:val="00F23468"/>
    <w:rsid w:val="00F245CF"/>
    <w:rsid w:val="00F26FB2"/>
    <w:rsid w:val="00F33D0E"/>
    <w:rsid w:val="00F347FC"/>
    <w:rsid w:val="00F4076B"/>
    <w:rsid w:val="00F40ACC"/>
    <w:rsid w:val="00F47254"/>
    <w:rsid w:val="00F55377"/>
    <w:rsid w:val="00F61737"/>
    <w:rsid w:val="00F75F64"/>
    <w:rsid w:val="00F81AB4"/>
    <w:rsid w:val="00F9236A"/>
    <w:rsid w:val="00FA279B"/>
    <w:rsid w:val="00FA5D97"/>
    <w:rsid w:val="00FA72D8"/>
    <w:rsid w:val="00FB1013"/>
    <w:rsid w:val="00FB339A"/>
    <w:rsid w:val="00FD27F1"/>
    <w:rsid w:val="00FD5A60"/>
    <w:rsid w:val="00FE2056"/>
    <w:rsid w:val="00FE23CA"/>
    <w:rsid w:val="00FE6198"/>
    <w:rsid w:val="00FF21A9"/>
    <w:rsid w:val="00FF3564"/>
    <w:rsid w:val="00FF5CA1"/>
    <w:rsid w:val="00FF79C7"/>
    <w:rsid w:val="03A0360F"/>
    <w:rsid w:val="06D0D7A3"/>
    <w:rsid w:val="0793CF04"/>
    <w:rsid w:val="07945AC7"/>
    <w:rsid w:val="0944EB9E"/>
    <w:rsid w:val="09A41C6E"/>
    <w:rsid w:val="09DB8F9D"/>
    <w:rsid w:val="0A3533A8"/>
    <w:rsid w:val="111D0C8D"/>
    <w:rsid w:val="125080B0"/>
    <w:rsid w:val="177C6CAF"/>
    <w:rsid w:val="19F66019"/>
    <w:rsid w:val="1E64A50C"/>
    <w:rsid w:val="20E1AEBE"/>
    <w:rsid w:val="23CAFDDB"/>
    <w:rsid w:val="24A918CB"/>
    <w:rsid w:val="276AF4C2"/>
    <w:rsid w:val="27FEA4CB"/>
    <w:rsid w:val="2AD75478"/>
    <w:rsid w:val="2AF0EAF1"/>
    <w:rsid w:val="2BAF2A29"/>
    <w:rsid w:val="2BE58503"/>
    <w:rsid w:val="2C2F43CD"/>
    <w:rsid w:val="2D01A404"/>
    <w:rsid w:val="2DF359B3"/>
    <w:rsid w:val="2E936C81"/>
    <w:rsid w:val="2FB9ED23"/>
    <w:rsid w:val="33BF2029"/>
    <w:rsid w:val="341235DE"/>
    <w:rsid w:val="38FB39F7"/>
    <w:rsid w:val="3A0FE488"/>
    <w:rsid w:val="3B91A70C"/>
    <w:rsid w:val="40A83335"/>
    <w:rsid w:val="44D10EEB"/>
    <w:rsid w:val="4766005C"/>
    <w:rsid w:val="47E573EB"/>
    <w:rsid w:val="4B893683"/>
    <w:rsid w:val="56DF9C26"/>
    <w:rsid w:val="56E8CC52"/>
    <w:rsid w:val="58B9A00A"/>
    <w:rsid w:val="5BD6844F"/>
    <w:rsid w:val="5C79EACF"/>
    <w:rsid w:val="5F0CAF8F"/>
    <w:rsid w:val="5F9ABF97"/>
    <w:rsid w:val="5FB804CB"/>
    <w:rsid w:val="61ED0AC8"/>
    <w:rsid w:val="62853216"/>
    <w:rsid w:val="62E869B6"/>
    <w:rsid w:val="64A50A84"/>
    <w:rsid w:val="662A49A3"/>
    <w:rsid w:val="68301D7A"/>
    <w:rsid w:val="6B26E2E5"/>
    <w:rsid w:val="6B915563"/>
    <w:rsid w:val="6FC3F8D0"/>
    <w:rsid w:val="70BC8855"/>
    <w:rsid w:val="72E174C6"/>
    <w:rsid w:val="72EDF6E2"/>
    <w:rsid w:val="74131A80"/>
    <w:rsid w:val="755F189D"/>
    <w:rsid w:val="7C240556"/>
    <w:rsid w:val="7C3B9C35"/>
    <w:rsid w:val="7C4DF433"/>
    <w:rsid w:val="7D833A57"/>
    <w:rsid w:val="7EC632DF"/>
    <w:rsid w:val="7ED20264"/>
    <w:rsid w:val="7F57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15F1F"/>
  <w15:chartTrackingRefBased/>
  <w15:docId w15:val="{F1EAFF1A-D7D5-744F-96D5-9C27DED6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paragraph"/>
    <w:next w:val="Normal"/>
    <w:link w:val="Heading1Char"/>
    <w:uiPriority w:val="9"/>
    <w:qFormat/>
    <w:rsid w:val="002A2D02"/>
    <w:pPr>
      <w:spacing w:before="480" w:beforeAutospacing="0" w:after="240" w:afterAutospacing="0"/>
      <w:textAlignment w:val="baseline"/>
      <w:outlineLvl w:val="0"/>
    </w:pPr>
    <w:rPr>
      <w:rFonts w:ascii="Arial" w:eastAsia="Arial" w:hAnsi="Arial" w:cs="Arial"/>
      <w:b/>
      <w:bCs/>
      <w:color w:val="000000"/>
      <w:position w:val="2"/>
      <w:sz w:val="36"/>
      <w:szCs w:val="36"/>
      <w:bdr w:val="none" w:sz="0" w:space="0" w:color="auto" w:frame="1"/>
      <w:lang w:val="en-GB"/>
    </w:rPr>
  </w:style>
  <w:style w:type="paragraph" w:styleId="Heading2">
    <w:name w:val="heading 2"/>
    <w:basedOn w:val="paragraph"/>
    <w:next w:val="Normal"/>
    <w:link w:val="Heading2Char"/>
    <w:autoRedefine/>
    <w:uiPriority w:val="9"/>
    <w:unhideWhenUsed/>
    <w:qFormat/>
    <w:rsid w:val="00E81A17"/>
    <w:pPr>
      <w:spacing w:before="0" w:beforeAutospacing="0" w:after="240" w:afterAutospacing="0" w:line="360" w:lineRule="auto"/>
      <w:textAlignment w:val="baseline"/>
      <w:outlineLvl w:val="1"/>
    </w:pPr>
    <w:rPr>
      <w:rFonts w:ascii="Arial" w:eastAsia="Arial" w:hAnsi="Arial" w:cs="Arial"/>
      <w:b/>
      <w:bCs/>
      <w:color w:val="000000" w:themeColor="text1"/>
      <w:position w:val="-3"/>
      <w:sz w:val="28"/>
      <w:szCs w:val="28"/>
      <w:lang w:val="en-US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1D5721"/>
    <w:pPr>
      <w:outlineLvl w:val="2"/>
    </w:pPr>
    <w:rPr>
      <w:b w:val="0"/>
      <w:bCs w:val="0"/>
      <w:color w:val="00000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76BAD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7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7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7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7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D5721"/>
    <w:rPr>
      <w:rFonts w:ascii="Arial" w:eastAsia="Arial" w:hAnsi="Arial" w:cs="Arial"/>
      <w:color w:val="000000"/>
      <w:position w:val="-3"/>
      <w:sz w:val="28"/>
      <w:szCs w:val="28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76BAD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E81A17"/>
    <w:rPr>
      <w:rFonts w:ascii="Arial" w:eastAsia="Arial" w:hAnsi="Arial" w:cs="Arial"/>
      <w:b/>
      <w:bCs/>
      <w:color w:val="000000" w:themeColor="text1"/>
      <w:position w:val="-3"/>
      <w:sz w:val="28"/>
      <w:szCs w:val="28"/>
      <w:lang w:val="en-US" w:eastAsia="en-GB"/>
    </w:rPr>
  </w:style>
  <w:style w:type="paragraph" w:customStyle="1" w:styleId="level3">
    <w:name w:val="level 3"/>
    <w:basedOn w:val="Normal"/>
    <w:link w:val="level3Char"/>
    <w:autoRedefine/>
    <w:uiPriority w:val="1"/>
    <w:qFormat/>
    <w:rsid w:val="00076BAD"/>
    <w:pPr>
      <w:keepNext/>
      <w:keepLines/>
      <w:spacing w:before="80" w:after="40" w:line="480" w:lineRule="auto"/>
      <w:outlineLvl w:val="3"/>
    </w:pPr>
    <w:rPr>
      <w:rFonts w:ascii="Times New Roman" w:eastAsia="Times New Roman" w:hAnsi="Times New Roman" w:cs="Times New Roman"/>
      <w:b/>
      <w:bCs/>
      <w:iCs/>
    </w:rPr>
  </w:style>
  <w:style w:type="character" w:customStyle="1" w:styleId="level3Char">
    <w:name w:val="level 3 Char"/>
    <w:basedOn w:val="DefaultParagraphFont"/>
    <w:link w:val="level3"/>
    <w:uiPriority w:val="1"/>
    <w:rsid w:val="00076BAD"/>
    <w:rPr>
      <w:rFonts w:ascii="Times New Roman" w:eastAsia="Times New Roman" w:hAnsi="Times New Roman" w:cs="Times New Roman"/>
      <w:b/>
      <w:bCs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A2D02"/>
    <w:rPr>
      <w:rFonts w:ascii="Arial" w:eastAsia="Arial" w:hAnsi="Arial" w:cs="Arial"/>
      <w:b/>
      <w:bCs/>
      <w:color w:val="000000"/>
      <w:position w:val="2"/>
      <w:sz w:val="36"/>
      <w:szCs w:val="36"/>
      <w:bdr w:val="none" w:sz="0" w:space="0" w:color="auto" w:frame="1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7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paragraph"/>
    <w:next w:val="Normal"/>
    <w:link w:val="TitleChar"/>
    <w:uiPriority w:val="10"/>
    <w:qFormat/>
    <w:rsid w:val="00A55529"/>
    <w:pPr>
      <w:spacing w:before="0" w:beforeAutospacing="0" w:after="360" w:afterAutospacing="0"/>
      <w:textAlignment w:val="baseline"/>
    </w:pPr>
    <w:rPr>
      <w:rFonts w:ascii="Arial" w:eastAsia="Arial" w:hAnsi="Arial" w:cs="Arial"/>
      <w:b/>
      <w:bCs/>
      <w:color w:val="000000"/>
      <w:position w:val="2"/>
      <w:sz w:val="40"/>
      <w:szCs w:val="40"/>
      <w:bdr w:val="none" w:sz="0" w:space="0" w:color="auto" w:frame="1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55529"/>
    <w:rPr>
      <w:rFonts w:ascii="Arial" w:eastAsia="Arial" w:hAnsi="Arial" w:cs="Arial"/>
      <w:b/>
      <w:bCs/>
      <w:color w:val="000000"/>
      <w:position w:val="2"/>
      <w:sz w:val="40"/>
      <w:szCs w:val="40"/>
      <w:bdr w:val="none" w:sz="0" w:space="0" w:color="auto" w:frame="1"/>
      <w:lang w:val="en-US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7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7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7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7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791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D64791"/>
  </w:style>
  <w:style w:type="paragraph" w:customStyle="1" w:styleId="paragraph">
    <w:name w:val="paragraph"/>
    <w:basedOn w:val="Normal"/>
    <w:rsid w:val="00D647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D64791"/>
  </w:style>
  <w:style w:type="character" w:customStyle="1" w:styleId="annotation-b5034786-3671-4517-900f-f23e62b80384">
    <w:name w:val="annotation-b5034786-3671-4517-900f-f23e62b80384"/>
    <w:basedOn w:val="DefaultParagraphFont"/>
    <w:rsid w:val="00D64791"/>
  </w:style>
  <w:style w:type="paragraph" w:styleId="Footer">
    <w:name w:val="footer"/>
    <w:basedOn w:val="Normal"/>
    <w:link w:val="FooterChar"/>
    <w:uiPriority w:val="99"/>
    <w:unhideWhenUsed/>
    <w:rsid w:val="00D647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791"/>
  </w:style>
  <w:style w:type="character" w:styleId="PageNumber">
    <w:name w:val="page number"/>
    <w:basedOn w:val="DefaultParagraphFont"/>
    <w:uiPriority w:val="99"/>
    <w:semiHidden/>
    <w:unhideWhenUsed/>
    <w:rsid w:val="00D64791"/>
  </w:style>
  <w:style w:type="character" w:customStyle="1" w:styleId="annotation-2cfc95ba-86f5-4081-af93-a727e912dac0">
    <w:name w:val="annotation-2cfc95ba-86f5-4081-af93-a727e912dac0"/>
    <w:basedOn w:val="DefaultParagraphFont"/>
    <w:rsid w:val="00D64791"/>
  </w:style>
  <w:style w:type="character" w:customStyle="1" w:styleId="annotation-f411f567-5c59-4bbb-b80d-a4280e08f0df">
    <w:name w:val="annotation-f411f567-5c59-4bbb-b80d-a4280e08f0df"/>
    <w:basedOn w:val="DefaultParagraphFont"/>
    <w:rsid w:val="00A8670F"/>
  </w:style>
  <w:style w:type="character" w:customStyle="1" w:styleId="annotation-d1dd0249-8c5b-4c97-b35e-4b84ba718b9e">
    <w:name w:val="annotation-d1dd0249-8c5b-4c97-b35e-4b84ba718b9e"/>
    <w:basedOn w:val="DefaultParagraphFont"/>
    <w:rsid w:val="00A8670F"/>
  </w:style>
  <w:style w:type="character" w:customStyle="1" w:styleId="annotation-e7255a2c-dc01-4fdd-81a1-65a60bd67dd3">
    <w:name w:val="annotation-e7255a2c-dc01-4fdd-81a1-65a60bd67dd3"/>
    <w:basedOn w:val="DefaultParagraphFont"/>
    <w:rsid w:val="00A8670F"/>
  </w:style>
  <w:style w:type="character" w:customStyle="1" w:styleId="annotation-aa453f88-7375-421c-a285-8a6f07d340a8">
    <w:name w:val="annotation-aa453f88-7375-421c-a285-8a6f07d340a8"/>
    <w:basedOn w:val="DefaultParagraphFont"/>
    <w:rsid w:val="00A8670F"/>
  </w:style>
  <w:style w:type="character" w:customStyle="1" w:styleId="annotation-ecb3fb98-f032-449c-9bad-9d12807360b3">
    <w:name w:val="annotation-ecb3fb98-f032-449c-9bad-9d12807360b3"/>
    <w:basedOn w:val="DefaultParagraphFont"/>
    <w:rsid w:val="00A8670F"/>
  </w:style>
  <w:style w:type="character" w:customStyle="1" w:styleId="annotation-80b41ad2-1694-450f-8a1b-226c386afbf9">
    <w:name w:val="annotation-80b41ad2-1694-450f-8a1b-226c386afbf9"/>
    <w:basedOn w:val="DefaultParagraphFont"/>
    <w:rsid w:val="00A8670F"/>
  </w:style>
  <w:style w:type="paragraph" w:styleId="Header">
    <w:name w:val="header"/>
    <w:basedOn w:val="Normal"/>
    <w:link w:val="HeaderChar"/>
    <w:uiPriority w:val="99"/>
    <w:unhideWhenUsed/>
    <w:rsid w:val="2C2F43CD"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D6F1C"/>
  </w:style>
  <w:style w:type="character" w:styleId="UnresolvedMention">
    <w:name w:val="Unresolved Mention"/>
    <w:basedOn w:val="DefaultParagraphFont"/>
    <w:uiPriority w:val="99"/>
    <w:semiHidden/>
    <w:unhideWhenUsed/>
    <w:rsid w:val="009241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36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36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36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89/aut.2020.29014.njw" TargetMode="External"/><Relationship Id="rId18" Type="http://schemas.openxmlformats.org/officeDocument/2006/relationships/hyperlink" Target="https://www.education.gov.au/higher-education-statistics/student-data/selected-higher-education-statistics-2021-student-data" TargetMode="External"/><Relationship Id="rId26" Type="http://schemas.openxmlformats.org/officeDocument/2006/relationships/hyperlink" Target="https://doi.org/10.25949/31301548.v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udlguidelines.cast.or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i.org/10.1177/13623613241237871" TargetMode="External"/><Relationship Id="rId17" Type="http://schemas.openxmlformats.org/officeDocument/2006/relationships/hyperlink" Target="https://doi.org/10.1177/13623613231219744" TargetMode="External"/><Relationship Id="rId25" Type="http://schemas.openxmlformats.org/officeDocument/2006/relationships/image" Target="media/image2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89/aut.2020.29014.njw" TargetMode="External"/><Relationship Id="rId20" Type="http://schemas.openxmlformats.org/officeDocument/2006/relationships/hyperlink" Target="https://doi.org/10.1089/aut.2023.0139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i.star@mq.edu.au" TargetMode="External"/><Relationship Id="rId24" Type="http://schemas.openxmlformats.org/officeDocument/2006/relationships/hyperlink" Target="https://doi.org/10.25949/31301548.v1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doi.org/10.1089/aut.2020.29014.njw" TargetMode="External"/><Relationship Id="rId23" Type="http://schemas.openxmlformats.org/officeDocument/2006/relationships/image" Target="media/image1.png"/><Relationship Id="rId28" Type="http://schemas.openxmlformats.org/officeDocument/2006/relationships/hyperlink" Target="https://doi.org/10.25949/31301548.v1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ohchr.org/en/documents/general-comments-and-recommendations/general-comment-no-4-2016-article-24-right-inclusive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10.1089/aut.2020.29014.njw" TargetMode="External"/><Relationship Id="rId22" Type="http://schemas.openxmlformats.org/officeDocument/2006/relationships/hyperlink" Target="https://udlguidelines.cast.org/" TargetMode="External"/><Relationship Id="rId27" Type="http://schemas.openxmlformats.org/officeDocument/2006/relationships/hyperlink" Target="mailto:ari.star@mq.edu.au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96D6A8-4C6F-4340-B7AF-3A8164DF9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7EB16-12AD-4E38-B536-C6311B118B05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3.xml><?xml version="1.0" encoding="utf-8"?>
<ds:datastoreItem xmlns:ds="http://schemas.openxmlformats.org/officeDocument/2006/customXml" ds:itemID="{D99328CD-8554-415E-B7B5-546A751177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21AABD-605D-44BB-A20D-561F4D724A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973</Words>
  <Characters>6672</Characters>
  <Application>Microsoft Office Word</Application>
  <DocSecurity>0</DocSecurity>
  <Lines>166</Lines>
  <Paragraphs>123</Paragraphs>
  <ScaleCrop>false</ScaleCrop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Star</dc:creator>
  <cp:keywords/>
  <dc:description/>
  <cp:lastModifiedBy>Kylie Geard</cp:lastModifiedBy>
  <cp:revision>84</cp:revision>
  <dcterms:created xsi:type="dcterms:W3CDTF">2026-03-17T05:25:00Z</dcterms:created>
  <dcterms:modified xsi:type="dcterms:W3CDTF">2026-07-30T06:55:00Z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