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05038" w14:textId="4A1716C0" w:rsidR="00E2775B" w:rsidRPr="00A668CB" w:rsidRDefault="00E2775B" w:rsidP="00E2775B">
      <w:pPr>
        <w:pStyle w:val="Heading1"/>
        <w:jc w:val="center"/>
        <w:rPr>
          <w:rFonts w:asciiTheme="minorHAnsi" w:hAnsiTheme="minorHAnsi"/>
          <w:color w:val="265F65" w:themeColor="accent2" w:themeShade="80"/>
        </w:rPr>
      </w:pPr>
      <w:bookmarkStart w:id="0" w:name="_Toc232180559"/>
      <w:r w:rsidRPr="00A668CB">
        <w:rPr>
          <w:rFonts w:asciiTheme="minorHAnsi" w:hAnsiTheme="minorHAnsi"/>
          <w:color w:val="265F65" w:themeColor="accent2" w:themeShade="80"/>
        </w:rPr>
        <w:t>ADCET Symposium</w:t>
      </w:r>
      <w:bookmarkEnd w:id="0"/>
    </w:p>
    <w:p w14:paraId="276266C3" w14:textId="14240C75" w:rsidR="00E2775B" w:rsidRDefault="00E2775B" w:rsidP="00E2775B">
      <w:pPr>
        <w:pStyle w:val="Heading2"/>
        <w:jc w:val="center"/>
        <w:rPr>
          <w:rFonts w:asciiTheme="minorHAnsi" w:hAnsiTheme="minorHAnsi"/>
          <w:b/>
          <w:bCs/>
          <w:color w:val="265F65" w:themeColor="accent2" w:themeShade="80"/>
        </w:rPr>
      </w:pPr>
      <w:bookmarkStart w:id="1" w:name="_Toc232180560"/>
      <w:r w:rsidRPr="00A668CB">
        <w:rPr>
          <w:rFonts w:asciiTheme="minorHAnsi" w:hAnsiTheme="minorHAnsi"/>
          <w:b/>
          <w:bCs/>
          <w:color w:val="265F65" w:themeColor="accent2" w:themeShade="80"/>
        </w:rPr>
        <w:t>Art-Based Learning: A Creative Approach to Teaching Theory</w:t>
      </w:r>
      <w:bookmarkEnd w:id="1"/>
    </w:p>
    <w:p w14:paraId="546E2BE4" w14:textId="484258AF" w:rsidR="00072CD3" w:rsidRPr="00072CD3" w:rsidRDefault="00EB1F39" w:rsidP="00072CD3">
      <w:pPr>
        <w:pStyle w:val="Heading2"/>
        <w:jc w:val="center"/>
      </w:pPr>
      <w:r>
        <w:t xml:space="preserve">Presenter: </w:t>
      </w:r>
      <w:r w:rsidR="00072CD3">
        <w:t xml:space="preserve">Annika Patmore </w:t>
      </w:r>
      <w:r>
        <w:t>(</w:t>
      </w:r>
      <w:r w:rsidR="00072CD3">
        <w:t>JCU</w:t>
      </w:r>
      <w:r>
        <w:t>)</w:t>
      </w:r>
    </w:p>
    <w:sdt>
      <w:sdtPr>
        <w:rPr>
          <w:rFonts w:asciiTheme="minorHAnsi" w:eastAsiaTheme="minorHAnsi" w:hAnsiTheme="minorHAnsi" w:cstheme="minorBidi"/>
          <w:color w:val="auto"/>
          <w:kern w:val="2"/>
          <w:sz w:val="24"/>
          <w:szCs w:val="24"/>
          <w:lang w:val="en-AU"/>
          <w14:ligatures w14:val="standardContextual"/>
        </w:rPr>
        <w:id w:val="1520273546"/>
        <w:docPartObj>
          <w:docPartGallery w:val="Table of Contents"/>
          <w:docPartUnique/>
        </w:docPartObj>
      </w:sdtPr>
      <w:sdtEndPr>
        <w:rPr>
          <w:b/>
          <w:bCs/>
          <w:noProof/>
        </w:rPr>
      </w:sdtEndPr>
      <w:sdtContent>
        <w:p w14:paraId="25ED30BD" w14:textId="77F6512D" w:rsidR="00873F18" w:rsidRPr="00873F18" w:rsidRDefault="00873F18" w:rsidP="00873F18">
          <w:pPr>
            <w:pStyle w:val="TOCHeading"/>
            <w:rPr>
              <w:rFonts w:asciiTheme="minorHAnsi" w:hAnsiTheme="minorHAnsi"/>
              <w:noProof/>
            </w:rPr>
          </w:pPr>
          <w:r w:rsidRPr="00873F18">
            <w:rPr>
              <w:rFonts w:asciiTheme="minorHAnsi" w:hAnsiTheme="minorHAnsi"/>
              <w:b/>
              <w:bCs/>
              <w:sz w:val="28"/>
              <w:szCs w:val="28"/>
            </w:rPr>
            <w:t>Table o</w:t>
          </w:r>
          <w:r>
            <w:rPr>
              <w:rFonts w:asciiTheme="minorHAnsi" w:hAnsiTheme="minorHAnsi"/>
              <w:b/>
              <w:bCs/>
              <w:sz w:val="28"/>
              <w:szCs w:val="28"/>
            </w:rPr>
            <w:t>f Contents</w:t>
          </w:r>
          <w:r>
            <w:rPr>
              <w:rFonts w:asciiTheme="minorHAnsi" w:hAnsiTheme="minorHAnsi"/>
              <w:b/>
              <w:bCs/>
            </w:rPr>
            <w:t xml:space="preserve"> </w:t>
          </w:r>
          <w:r w:rsidRPr="00873F18">
            <w:rPr>
              <w:rFonts w:asciiTheme="minorHAnsi" w:hAnsiTheme="minorHAnsi"/>
            </w:rPr>
            <w:fldChar w:fldCharType="begin"/>
          </w:r>
          <w:r w:rsidRPr="00873F18">
            <w:rPr>
              <w:rFonts w:asciiTheme="minorHAnsi" w:hAnsiTheme="minorHAnsi"/>
            </w:rPr>
            <w:instrText xml:space="preserve"> TOC \o "1-3" \h \z \u </w:instrText>
          </w:r>
          <w:r w:rsidRPr="00873F18">
            <w:rPr>
              <w:rFonts w:asciiTheme="minorHAnsi" w:hAnsiTheme="minorHAnsi"/>
            </w:rPr>
            <w:fldChar w:fldCharType="separate"/>
          </w:r>
        </w:p>
        <w:p w14:paraId="17738AAB" w14:textId="75B29463" w:rsidR="00873F18" w:rsidRPr="00873F18" w:rsidRDefault="00873F18">
          <w:pPr>
            <w:pStyle w:val="TOC3"/>
            <w:tabs>
              <w:tab w:val="right" w:leader="dot" w:pos="9742"/>
            </w:tabs>
            <w:rPr>
              <w:rFonts w:eastAsiaTheme="minorEastAsia"/>
              <w:noProof/>
              <w:lang w:eastAsia="en-AU"/>
            </w:rPr>
          </w:pPr>
          <w:hyperlink w:anchor="_Toc232180562" w:history="1">
            <w:r w:rsidRPr="00A668CB">
              <w:rPr>
                <w:rStyle w:val="Hyperlink"/>
                <w:noProof/>
                <w:color w:val="auto"/>
              </w:rPr>
              <w:t>Introduction</w:t>
            </w:r>
            <w:r w:rsidRPr="00873F18">
              <w:rPr>
                <w:noProof/>
                <w:webHidden/>
              </w:rPr>
              <w:tab/>
            </w:r>
            <w:r w:rsidRPr="00873F18">
              <w:rPr>
                <w:noProof/>
                <w:webHidden/>
              </w:rPr>
              <w:fldChar w:fldCharType="begin"/>
            </w:r>
            <w:r w:rsidRPr="00873F18">
              <w:rPr>
                <w:noProof/>
                <w:webHidden/>
              </w:rPr>
              <w:instrText xml:space="preserve"> PAGEREF _Toc232180562 \h </w:instrText>
            </w:r>
            <w:r w:rsidRPr="00873F18">
              <w:rPr>
                <w:noProof/>
                <w:webHidden/>
              </w:rPr>
            </w:r>
            <w:r w:rsidRPr="00873F18">
              <w:rPr>
                <w:noProof/>
                <w:webHidden/>
              </w:rPr>
              <w:fldChar w:fldCharType="separate"/>
            </w:r>
            <w:r w:rsidR="00A633D5">
              <w:rPr>
                <w:noProof/>
                <w:webHidden/>
              </w:rPr>
              <w:t>2</w:t>
            </w:r>
            <w:r w:rsidRPr="00873F18">
              <w:rPr>
                <w:noProof/>
                <w:webHidden/>
              </w:rPr>
              <w:fldChar w:fldCharType="end"/>
            </w:r>
          </w:hyperlink>
        </w:p>
        <w:p w14:paraId="469B8AF4" w14:textId="3B48EC0E" w:rsidR="00873F18" w:rsidRPr="00873F18" w:rsidRDefault="00873F18">
          <w:pPr>
            <w:pStyle w:val="TOC3"/>
            <w:tabs>
              <w:tab w:val="right" w:leader="dot" w:pos="9742"/>
            </w:tabs>
            <w:rPr>
              <w:rFonts w:eastAsiaTheme="minorEastAsia"/>
              <w:noProof/>
              <w:lang w:eastAsia="en-AU"/>
            </w:rPr>
          </w:pPr>
          <w:hyperlink w:anchor="_Toc232180563" w:history="1">
            <w:r w:rsidRPr="00A668CB">
              <w:rPr>
                <w:rStyle w:val="Hyperlink"/>
                <w:noProof/>
                <w:color w:val="auto"/>
              </w:rPr>
              <w:t>Presentation Learning Objectives</w:t>
            </w:r>
            <w:r w:rsidRPr="00873F18">
              <w:rPr>
                <w:noProof/>
                <w:webHidden/>
              </w:rPr>
              <w:tab/>
            </w:r>
            <w:r w:rsidRPr="00873F18">
              <w:rPr>
                <w:noProof/>
                <w:webHidden/>
              </w:rPr>
              <w:fldChar w:fldCharType="begin"/>
            </w:r>
            <w:r w:rsidRPr="00873F18">
              <w:rPr>
                <w:noProof/>
                <w:webHidden/>
              </w:rPr>
              <w:instrText xml:space="preserve"> PAGEREF _Toc232180563 \h </w:instrText>
            </w:r>
            <w:r w:rsidRPr="00873F18">
              <w:rPr>
                <w:noProof/>
                <w:webHidden/>
              </w:rPr>
            </w:r>
            <w:r w:rsidRPr="00873F18">
              <w:rPr>
                <w:noProof/>
                <w:webHidden/>
              </w:rPr>
              <w:fldChar w:fldCharType="separate"/>
            </w:r>
            <w:r w:rsidR="00A633D5">
              <w:rPr>
                <w:noProof/>
                <w:webHidden/>
              </w:rPr>
              <w:t>2</w:t>
            </w:r>
            <w:r w:rsidRPr="00873F18">
              <w:rPr>
                <w:noProof/>
                <w:webHidden/>
              </w:rPr>
              <w:fldChar w:fldCharType="end"/>
            </w:r>
          </w:hyperlink>
        </w:p>
        <w:p w14:paraId="582E7B65" w14:textId="71F72BA5" w:rsidR="00873F18" w:rsidRPr="00873F18" w:rsidRDefault="00873F18">
          <w:pPr>
            <w:pStyle w:val="TOC3"/>
            <w:tabs>
              <w:tab w:val="right" w:leader="dot" w:pos="9742"/>
            </w:tabs>
            <w:rPr>
              <w:rFonts w:eastAsiaTheme="minorEastAsia"/>
              <w:noProof/>
              <w:lang w:eastAsia="en-AU"/>
            </w:rPr>
          </w:pPr>
          <w:hyperlink w:anchor="_Toc232180564" w:history="1">
            <w:r w:rsidRPr="00A668CB">
              <w:rPr>
                <w:rStyle w:val="Hyperlink"/>
                <w:noProof/>
                <w:color w:val="auto"/>
              </w:rPr>
              <w:t>The Challenges of Teaching Theory</w:t>
            </w:r>
            <w:r w:rsidRPr="00873F18">
              <w:rPr>
                <w:noProof/>
                <w:webHidden/>
              </w:rPr>
              <w:tab/>
            </w:r>
            <w:r w:rsidRPr="00873F18">
              <w:rPr>
                <w:noProof/>
                <w:webHidden/>
              </w:rPr>
              <w:fldChar w:fldCharType="begin"/>
            </w:r>
            <w:r w:rsidRPr="00873F18">
              <w:rPr>
                <w:noProof/>
                <w:webHidden/>
              </w:rPr>
              <w:instrText xml:space="preserve"> PAGEREF _Toc232180564 \h </w:instrText>
            </w:r>
            <w:r w:rsidRPr="00873F18">
              <w:rPr>
                <w:noProof/>
                <w:webHidden/>
              </w:rPr>
            </w:r>
            <w:r w:rsidRPr="00873F18">
              <w:rPr>
                <w:noProof/>
                <w:webHidden/>
              </w:rPr>
              <w:fldChar w:fldCharType="separate"/>
            </w:r>
            <w:r w:rsidR="00A633D5">
              <w:rPr>
                <w:noProof/>
                <w:webHidden/>
              </w:rPr>
              <w:t>2</w:t>
            </w:r>
            <w:r w:rsidRPr="00873F18">
              <w:rPr>
                <w:noProof/>
                <w:webHidden/>
              </w:rPr>
              <w:fldChar w:fldCharType="end"/>
            </w:r>
          </w:hyperlink>
        </w:p>
        <w:p w14:paraId="0A40B9D8" w14:textId="05507F0D" w:rsidR="00873F18" w:rsidRPr="00873F18" w:rsidRDefault="00873F18">
          <w:pPr>
            <w:pStyle w:val="TOC3"/>
            <w:tabs>
              <w:tab w:val="right" w:leader="dot" w:pos="9742"/>
            </w:tabs>
            <w:rPr>
              <w:rFonts w:eastAsiaTheme="minorEastAsia"/>
              <w:noProof/>
              <w:lang w:eastAsia="en-AU"/>
            </w:rPr>
          </w:pPr>
          <w:hyperlink w:anchor="_Toc232180565" w:history="1">
            <w:r w:rsidRPr="00A668CB">
              <w:rPr>
                <w:rStyle w:val="Hyperlink"/>
                <w:noProof/>
                <w:color w:val="auto"/>
              </w:rPr>
              <w:t>Rethinking the Design</w:t>
            </w:r>
            <w:r w:rsidRPr="00873F18">
              <w:rPr>
                <w:noProof/>
                <w:webHidden/>
              </w:rPr>
              <w:tab/>
            </w:r>
            <w:r w:rsidRPr="00873F18">
              <w:rPr>
                <w:noProof/>
                <w:webHidden/>
              </w:rPr>
              <w:fldChar w:fldCharType="begin"/>
            </w:r>
            <w:r w:rsidRPr="00873F18">
              <w:rPr>
                <w:noProof/>
                <w:webHidden/>
              </w:rPr>
              <w:instrText xml:space="preserve"> PAGEREF _Toc232180565 \h </w:instrText>
            </w:r>
            <w:r w:rsidRPr="00873F18">
              <w:rPr>
                <w:noProof/>
                <w:webHidden/>
              </w:rPr>
            </w:r>
            <w:r w:rsidRPr="00873F18">
              <w:rPr>
                <w:noProof/>
                <w:webHidden/>
              </w:rPr>
              <w:fldChar w:fldCharType="separate"/>
            </w:r>
            <w:r w:rsidR="00A633D5">
              <w:rPr>
                <w:noProof/>
                <w:webHidden/>
              </w:rPr>
              <w:t>3</w:t>
            </w:r>
            <w:r w:rsidRPr="00873F18">
              <w:rPr>
                <w:noProof/>
                <w:webHidden/>
              </w:rPr>
              <w:fldChar w:fldCharType="end"/>
            </w:r>
          </w:hyperlink>
        </w:p>
        <w:p w14:paraId="70265960" w14:textId="471F0128" w:rsidR="00873F18" w:rsidRPr="00873F18" w:rsidRDefault="00873F18">
          <w:pPr>
            <w:pStyle w:val="TOC3"/>
            <w:tabs>
              <w:tab w:val="right" w:leader="dot" w:pos="9742"/>
            </w:tabs>
            <w:rPr>
              <w:rFonts w:eastAsiaTheme="minorEastAsia"/>
              <w:noProof/>
              <w:lang w:eastAsia="en-AU"/>
            </w:rPr>
          </w:pPr>
          <w:hyperlink w:anchor="_Toc232180566" w:history="1">
            <w:r w:rsidRPr="00A668CB">
              <w:rPr>
                <w:rStyle w:val="Hyperlink"/>
                <w:noProof/>
                <w:color w:val="auto"/>
              </w:rPr>
              <w:t>‘Art Series’ in Practice</w:t>
            </w:r>
            <w:r w:rsidRPr="00873F18">
              <w:rPr>
                <w:noProof/>
                <w:webHidden/>
              </w:rPr>
              <w:tab/>
            </w:r>
            <w:r w:rsidRPr="00873F18">
              <w:rPr>
                <w:noProof/>
                <w:webHidden/>
              </w:rPr>
              <w:fldChar w:fldCharType="begin"/>
            </w:r>
            <w:r w:rsidRPr="00873F18">
              <w:rPr>
                <w:noProof/>
                <w:webHidden/>
              </w:rPr>
              <w:instrText xml:space="preserve"> PAGEREF _Toc232180566 \h </w:instrText>
            </w:r>
            <w:r w:rsidRPr="00873F18">
              <w:rPr>
                <w:noProof/>
                <w:webHidden/>
              </w:rPr>
            </w:r>
            <w:r w:rsidRPr="00873F18">
              <w:rPr>
                <w:noProof/>
                <w:webHidden/>
              </w:rPr>
              <w:fldChar w:fldCharType="separate"/>
            </w:r>
            <w:r w:rsidR="00A633D5">
              <w:rPr>
                <w:noProof/>
                <w:webHidden/>
              </w:rPr>
              <w:t>3</w:t>
            </w:r>
            <w:r w:rsidRPr="00873F18">
              <w:rPr>
                <w:noProof/>
                <w:webHidden/>
              </w:rPr>
              <w:fldChar w:fldCharType="end"/>
            </w:r>
          </w:hyperlink>
        </w:p>
        <w:p w14:paraId="0A3FA3C6" w14:textId="287388F2" w:rsidR="00873F18" w:rsidRPr="00873F18" w:rsidRDefault="00873F18">
          <w:pPr>
            <w:pStyle w:val="TOC3"/>
            <w:tabs>
              <w:tab w:val="right" w:leader="dot" w:pos="9742"/>
            </w:tabs>
            <w:rPr>
              <w:rFonts w:eastAsiaTheme="minorEastAsia"/>
              <w:noProof/>
              <w:lang w:eastAsia="en-AU"/>
            </w:rPr>
          </w:pPr>
          <w:hyperlink w:anchor="_Toc232180567" w:history="1">
            <w:r w:rsidRPr="00A668CB">
              <w:rPr>
                <w:rStyle w:val="Hyperlink"/>
                <w:noProof/>
                <w:color w:val="auto"/>
              </w:rPr>
              <w:t>‘Art Series’ Student Examples</w:t>
            </w:r>
            <w:r w:rsidRPr="00873F18">
              <w:rPr>
                <w:noProof/>
                <w:webHidden/>
              </w:rPr>
              <w:tab/>
            </w:r>
            <w:r w:rsidRPr="00873F18">
              <w:rPr>
                <w:noProof/>
                <w:webHidden/>
              </w:rPr>
              <w:fldChar w:fldCharType="begin"/>
            </w:r>
            <w:r w:rsidRPr="00873F18">
              <w:rPr>
                <w:noProof/>
                <w:webHidden/>
              </w:rPr>
              <w:instrText xml:space="preserve"> PAGEREF _Toc232180567 \h </w:instrText>
            </w:r>
            <w:r w:rsidRPr="00873F18">
              <w:rPr>
                <w:noProof/>
                <w:webHidden/>
              </w:rPr>
            </w:r>
            <w:r w:rsidRPr="00873F18">
              <w:rPr>
                <w:noProof/>
                <w:webHidden/>
              </w:rPr>
              <w:fldChar w:fldCharType="separate"/>
            </w:r>
            <w:r w:rsidR="00A633D5">
              <w:rPr>
                <w:noProof/>
                <w:webHidden/>
              </w:rPr>
              <w:t>3</w:t>
            </w:r>
            <w:r w:rsidRPr="00873F18">
              <w:rPr>
                <w:noProof/>
                <w:webHidden/>
              </w:rPr>
              <w:fldChar w:fldCharType="end"/>
            </w:r>
          </w:hyperlink>
        </w:p>
        <w:p w14:paraId="467AABFC" w14:textId="47C7C84C" w:rsidR="00873F18" w:rsidRPr="00873F18" w:rsidRDefault="00873F18">
          <w:pPr>
            <w:pStyle w:val="TOC3"/>
            <w:tabs>
              <w:tab w:val="right" w:leader="dot" w:pos="9742"/>
            </w:tabs>
            <w:rPr>
              <w:rFonts w:eastAsiaTheme="minorEastAsia"/>
              <w:noProof/>
              <w:lang w:eastAsia="en-AU"/>
            </w:rPr>
          </w:pPr>
          <w:hyperlink w:anchor="_Toc232180568" w:history="1">
            <w:r w:rsidRPr="00A668CB">
              <w:rPr>
                <w:rStyle w:val="Hyperlink"/>
                <w:noProof/>
                <w:color w:val="auto"/>
              </w:rPr>
              <w:t>Impact of Integrating Art into Teaching Theory</w:t>
            </w:r>
            <w:r w:rsidRPr="00873F18">
              <w:rPr>
                <w:noProof/>
                <w:webHidden/>
              </w:rPr>
              <w:tab/>
            </w:r>
            <w:r w:rsidRPr="00873F18">
              <w:rPr>
                <w:noProof/>
                <w:webHidden/>
              </w:rPr>
              <w:fldChar w:fldCharType="begin"/>
            </w:r>
            <w:r w:rsidRPr="00873F18">
              <w:rPr>
                <w:noProof/>
                <w:webHidden/>
              </w:rPr>
              <w:instrText xml:space="preserve"> PAGEREF _Toc232180568 \h </w:instrText>
            </w:r>
            <w:r w:rsidRPr="00873F18">
              <w:rPr>
                <w:noProof/>
                <w:webHidden/>
              </w:rPr>
            </w:r>
            <w:r w:rsidRPr="00873F18">
              <w:rPr>
                <w:noProof/>
                <w:webHidden/>
              </w:rPr>
              <w:fldChar w:fldCharType="separate"/>
            </w:r>
            <w:r w:rsidR="00A633D5">
              <w:rPr>
                <w:noProof/>
                <w:webHidden/>
              </w:rPr>
              <w:t>5</w:t>
            </w:r>
            <w:r w:rsidRPr="00873F18">
              <w:rPr>
                <w:noProof/>
                <w:webHidden/>
              </w:rPr>
              <w:fldChar w:fldCharType="end"/>
            </w:r>
          </w:hyperlink>
        </w:p>
        <w:p w14:paraId="6B24C034" w14:textId="3F64E64B" w:rsidR="00873F18" w:rsidRPr="00873F18" w:rsidRDefault="00873F18">
          <w:pPr>
            <w:pStyle w:val="TOC3"/>
            <w:tabs>
              <w:tab w:val="right" w:leader="dot" w:pos="9742"/>
            </w:tabs>
            <w:rPr>
              <w:rFonts w:eastAsiaTheme="minorEastAsia"/>
              <w:noProof/>
              <w:lang w:eastAsia="en-AU"/>
            </w:rPr>
          </w:pPr>
          <w:hyperlink w:anchor="_Toc232180569" w:history="1">
            <w:r w:rsidRPr="00A668CB">
              <w:rPr>
                <w:rStyle w:val="Hyperlink"/>
                <w:noProof/>
                <w:color w:val="auto"/>
              </w:rPr>
              <w:t>Lessons Learnt Along the Way</w:t>
            </w:r>
            <w:r w:rsidRPr="00873F18">
              <w:rPr>
                <w:noProof/>
                <w:webHidden/>
              </w:rPr>
              <w:tab/>
            </w:r>
            <w:r w:rsidRPr="00873F18">
              <w:rPr>
                <w:noProof/>
                <w:webHidden/>
              </w:rPr>
              <w:fldChar w:fldCharType="begin"/>
            </w:r>
            <w:r w:rsidRPr="00873F18">
              <w:rPr>
                <w:noProof/>
                <w:webHidden/>
              </w:rPr>
              <w:instrText xml:space="preserve"> PAGEREF _Toc232180569 \h </w:instrText>
            </w:r>
            <w:r w:rsidRPr="00873F18">
              <w:rPr>
                <w:noProof/>
                <w:webHidden/>
              </w:rPr>
            </w:r>
            <w:r w:rsidRPr="00873F18">
              <w:rPr>
                <w:noProof/>
                <w:webHidden/>
              </w:rPr>
              <w:fldChar w:fldCharType="separate"/>
            </w:r>
            <w:r w:rsidR="00A633D5">
              <w:rPr>
                <w:noProof/>
                <w:webHidden/>
              </w:rPr>
              <w:t>6</w:t>
            </w:r>
            <w:r w:rsidRPr="00873F18">
              <w:rPr>
                <w:noProof/>
                <w:webHidden/>
              </w:rPr>
              <w:fldChar w:fldCharType="end"/>
            </w:r>
          </w:hyperlink>
        </w:p>
        <w:p w14:paraId="7BEE8D0A" w14:textId="4B896438" w:rsidR="00873F18" w:rsidRPr="00873F18" w:rsidRDefault="00873F18">
          <w:pPr>
            <w:pStyle w:val="TOC3"/>
            <w:tabs>
              <w:tab w:val="right" w:leader="dot" w:pos="9742"/>
            </w:tabs>
            <w:rPr>
              <w:rFonts w:eastAsiaTheme="minorEastAsia"/>
              <w:noProof/>
              <w:lang w:eastAsia="en-AU"/>
            </w:rPr>
          </w:pPr>
          <w:hyperlink w:anchor="_Toc232180570" w:history="1">
            <w:r w:rsidRPr="00A668CB">
              <w:rPr>
                <w:rStyle w:val="Hyperlink"/>
                <w:noProof/>
                <w:color w:val="auto"/>
              </w:rPr>
              <w:t>Pedagogical Frameworks</w:t>
            </w:r>
            <w:r w:rsidRPr="00873F18">
              <w:rPr>
                <w:noProof/>
                <w:webHidden/>
              </w:rPr>
              <w:tab/>
            </w:r>
            <w:r w:rsidRPr="00873F18">
              <w:rPr>
                <w:noProof/>
                <w:webHidden/>
              </w:rPr>
              <w:fldChar w:fldCharType="begin"/>
            </w:r>
            <w:r w:rsidRPr="00873F18">
              <w:rPr>
                <w:noProof/>
                <w:webHidden/>
              </w:rPr>
              <w:instrText xml:space="preserve"> PAGEREF _Toc232180570 \h </w:instrText>
            </w:r>
            <w:r w:rsidRPr="00873F18">
              <w:rPr>
                <w:noProof/>
                <w:webHidden/>
              </w:rPr>
            </w:r>
            <w:r w:rsidRPr="00873F18">
              <w:rPr>
                <w:noProof/>
                <w:webHidden/>
              </w:rPr>
              <w:fldChar w:fldCharType="separate"/>
            </w:r>
            <w:r w:rsidR="00A633D5">
              <w:rPr>
                <w:noProof/>
                <w:webHidden/>
              </w:rPr>
              <w:t>6</w:t>
            </w:r>
            <w:r w:rsidRPr="00873F18">
              <w:rPr>
                <w:noProof/>
                <w:webHidden/>
              </w:rPr>
              <w:fldChar w:fldCharType="end"/>
            </w:r>
          </w:hyperlink>
        </w:p>
        <w:p w14:paraId="09A5A61B" w14:textId="5D558E55" w:rsidR="00873F18" w:rsidRPr="00873F18" w:rsidRDefault="00873F18">
          <w:pPr>
            <w:pStyle w:val="TOC3"/>
            <w:tabs>
              <w:tab w:val="right" w:leader="dot" w:pos="9742"/>
            </w:tabs>
            <w:rPr>
              <w:rFonts w:eastAsiaTheme="minorEastAsia"/>
              <w:noProof/>
              <w:lang w:eastAsia="en-AU"/>
            </w:rPr>
          </w:pPr>
          <w:hyperlink w:anchor="_Toc232180571" w:history="1">
            <w:r w:rsidRPr="00A668CB">
              <w:rPr>
                <w:rStyle w:val="Hyperlink"/>
                <w:noProof/>
                <w:color w:val="auto"/>
              </w:rPr>
              <w:t>Conclusion</w:t>
            </w:r>
            <w:r w:rsidRPr="00873F18">
              <w:rPr>
                <w:noProof/>
                <w:webHidden/>
              </w:rPr>
              <w:tab/>
            </w:r>
            <w:r w:rsidRPr="00873F18">
              <w:rPr>
                <w:noProof/>
                <w:webHidden/>
              </w:rPr>
              <w:fldChar w:fldCharType="begin"/>
            </w:r>
            <w:r w:rsidRPr="00873F18">
              <w:rPr>
                <w:noProof/>
                <w:webHidden/>
              </w:rPr>
              <w:instrText xml:space="preserve"> PAGEREF _Toc232180571 \h </w:instrText>
            </w:r>
            <w:r w:rsidRPr="00873F18">
              <w:rPr>
                <w:noProof/>
                <w:webHidden/>
              </w:rPr>
            </w:r>
            <w:r w:rsidRPr="00873F18">
              <w:rPr>
                <w:noProof/>
                <w:webHidden/>
              </w:rPr>
              <w:fldChar w:fldCharType="separate"/>
            </w:r>
            <w:r w:rsidR="00A633D5">
              <w:rPr>
                <w:noProof/>
                <w:webHidden/>
              </w:rPr>
              <w:t>6</w:t>
            </w:r>
            <w:r w:rsidRPr="00873F18">
              <w:rPr>
                <w:noProof/>
                <w:webHidden/>
              </w:rPr>
              <w:fldChar w:fldCharType="end"/>
            </w:r>
          </w:hyperlink>
        </w:p>
        <w:p w14:paraId="2DAB6773" w14:textId="77777777" w:rsidR="00874B8C" w:rsidRDefault="00873F18">
          <w:pPr>
            <w:rPr>
              <w:b/>
              <w:bCs/>
              <w:noProof/>
            </w:rPr>
          </w:pPr>
          <w:r w:rsidRPr="00873F18">
            <w:rPr>
              <w:b/>
              <w:bCs/>
              <w:noProof/>
            </w:rPr>
            <w:fldChar w:fldCharType="end"/>
          </w:r>
        </w:p>
      </w:sdtContent>
    </w:sdt>
    <w:bookmarkStart w:id="2" w:name="_Toc232180562" w:displacedByCustomXml="prev"/>
    <w:p w14:paraId="011A5946" w14:textId="4D46BC1C" w:rsidR="00A668CB" w:rsidRPr="00874B8C" w:rsidRDefault="00A668CB">
      <w:pPr>
        <w:rPr>
          <w:b/>
          <w:bCs/>
          <w:noProof/>
        </w:rPr>
      </w:pPr>
      <w:r>
        <w:rPr>
          <w:b/>
          <w:bCs/>
          <w:color w:val="316757" w:themeColor="accent3" w:themeShade="80"/>
        </w:rPr>
        <w:br w:type="page"/>
      </w:r>
    </w:p>
    <w:p w14:paraId="15B4ADA3" w14:textId="6A9C168F" w:rsidR="00E2775B" w:rsidRPr="00873F18" w:rsidRDefault="00E2775B" w:rsidP="00873F18">
      <w:pPr>
        <w:pStyle w:val="Heading3"/>
        <w:rPr>
          <w:b/>
          <w:bCs/>
          <w:color w:val="316757" w:themeColor="accent3" w:themeShade="80"/>
        </w:rPr>
      </w:pPr>
      <w:r w:rsidRPr="00873F18">
        <w:rPr>
          <w:b/>
          <w:bCs/>
          <w:color w:val="316757" w:themeColor="accent3" w:themeShade="80"/>
        </w:rPr>
        <w:lastRenderedPageBreak/>
        <w:t>Introduction</w:t>
      </w:r>
      <w:bookmarkEnd w:id="2"/>
    </w:p>
    <w:p w14:paraId="05D11B01" w14:textId="2C98CD7D" w:rsidR="00F130BD" w:rsidRPr="00873F18" w:rsidRDefault="00E2775B" w:rsidP="00E2775B">
      <w:r w:rsidRPr="00873F18">
        <w:t xml:space="preserve">This presentation is facilitated by Annika Patmore, Occupational Therapist and Lecturer at James Cook University (JCU). The presentation begins with a formal introduction, followed by </w:t>
      </w:r>
      <w:r w:rsidR="005D2218" w:rsidRPr="00873F18">
        <w:t xml:space="preserve">acknowledging traditional custodians </w:t>
      </w:r>
      <w:r w:rsidRPr="00873F18">
        <w:t>as the first artists</w:t>
      </w:r>
      <w:r w:rsidR="000F5681">
        <w:t xml:space="preserve"> and </w:t>
      </w:r>
      <w:r w:rsidRPr="00873F18">
        <w:t>creatives of Australia, whose living cultures continue to shape and enrich contemporary artistic and educational spaces</w:t>
      </w:r>
      <w:r w:rsidR="005D2218" w:rsidRPr="00873F18">
        <w:t xml:space="preserve"> today</w:t>
      </w:r>
      <w:r w:rsidRPr="00873F18">
        <w:t>.</w:t>
      </w:r>
    </w:p>
    <w:p w14:paraId="7547A0ED" w14:textId="25CC814A" w:rsidR="00E2775B" w:rsidRPr="00873F18" w:rsidRDefault="00E2775B" w:rsidP="00873F18">
      <w:pPr>
        <w:pStyle w:val="Heading3"/>
        <w:rPr>
          <w:b/>
          <w:bCs/>
          <w:color w:val="316757" w:themeColor="accent3" w:themeShade="80"/>
        </w:rPr>
      </w:pPr>
      <w:bookmarkStart w:id="3" w:name="_Toc232180563"/>
      <w:r w:rsidRPr="00873F18">
        <w:rPr>
          <w:b/>
          <w:bCs/>
          <w:color w:val="316757" w:themeColor="accent3" w:themeShade="80"/>
        </w:rPr>
        <w:t>Presentation Objectives</w:t>
      </w:r>
      <w:bookmarkEnd w:id="3"/>
    </w:p>
    <w:p w14:paraId="00821025" w14:textId="77777777" w:rsidR="00F363C0" w:rsidRDefault="00E2775B" w:rsidP="00E2775B">
      <w:pPr>
        <w:rPr>
          <w:b/>
          <w:bCs/>
        </w:rPr>
      </w:pPr>
      <w:r w:rsidRPr="00873F18">
        <w:rPr>
          <w:b/>
          <w:bCs/>
        </w:rPr>
        <w:t>The session outlines several key objectives:</w:t>
      </w:r>
    </w:p>
    <w:p w14:paraId="2482117E" w14:textId="77777777" w:rsidR="00F363C0" w:rsidRDefault="00E2775B" w:rsidP="00E2775B">
      <w:pPr>
        <w:pStyle w:val="ListParagraph"/>
        <w:numPr>
          <w:ilvl w:val="0"/>
          <w:numId w:val="3"/>
        </w:numPr>
      </w:pPr>
      <w:r w:rsidRPr="00873F18">
        <w:t xml:space="preserve">To </w:t>
      </w:r>
      <w:r w:rsidR="005D2218" w:rsidRPr="00873F18">
        <w:t>discuss</w:t>
      </w:r>
      <w:r w:rsidRPr="00873F18">
        <w:t xml:space="preserve"> the challenges associated with teaching theoretical content in occupational therapy education;</w:t>
      </w:r>
    </w:p>
    <w:p w14:paraId="2489DA69" w14:textId="77777777" w:rsidR="00F363C0" w:rsidRDefault="00E2775B" w:rsidP="00E2775B">
      <w:pPr>
        <w:pStyle w:val="ListParagraph"/>
        <w:numPr>
          <w:ilvl w:val="0"/>
          <w:numId w:val="3"/>
        </w:numPr>
      </w:pPr>
      <w:r w:rsidRPr="00873F18">
        <w:t xml:space="preserve">To reflect on the process of </w:t>
      </w:r>
      <w:r w:rsidR="005D2218" w:rsidRPr="00873F18">
        <w:t>reimagining</w:t>
      </w:r>
      <w:r w:rsidRPr="00873F18">
        <w:t xml:space="preserve"> traditional teaching approaches;</w:t>
      </w:r>
    </w:p>
    <w:p w14:paraId="3C34477C" w14:textId="65706970" w:rsidR="00E2775B" w:rsidRPr="00873F18" w:rsidRDefault="00E2775B" w:rsidP="00E2775B">
      <w:pPr>
        <w:pStyle w:val="ListParagraph"/>
        <w:numPr>
          <w:ilvl w:val="0"/>
          <w:numId w:val="3"/>
        </w:numPr>
      </w:pPr>
      <w:r w:rsidRPr="00873F18">
        <w:t>To describe the development and implementation of an art-based teaching strategy referred to as the “Art Series”;</w:t>
      </w:r>
    </w:p>
    <w:p w14:paraId="46CB85E6" w14:textId="77777777" w:rsidR="00F363C0" w:rsidRDefault="00E2775B" w:rsidP="00E2775B">
      <w:pPr>
        <w:pStyle w:val="ListParagraph"/>
        <w:numPr>
          <w:ilvl w:val="0"/>
          <w:numId w:val="3"/>
        </w:numPr>
      </w:pPr>
      <w:r w:rsidRPr="00873F18">
        <w:t>To provide practical examples of this approach;</w:t>
      </w:r>
    </w:p>
    <w:p w14:paraId="380AEE14" w14:textId="38238C56" w:rsidR="00E2775B" w:rsidRPr="00873F18" w:rsidRDefault="00E2775B" w:rsidP="00E2775B">
      <w:pPr>
        <w:pStyle w:val="ListParagraph"/>
        <w:numPr>
          <w:ilvl w:val="0"/>
          <w:numId w:val="3"/>
        </w:numPr>
      </w:pPr>
      <w:r w:rsidRPr="00873F18">
        <w:t>To briefly situate this work within relevant pedagogical frameworks</w:t>
      </w:r>
    </w:p>
    <w:p w14:paraId="497FDCC7" w14:textId="324012FD" w:rsidR="00E2775B" w:rsidRDefault="005D2218" w:rsidP="00123601">
      <w:pPr>
        <w:jc w:val="both"/>
      </w:pPr>
      <w:r w:rsidRPr="00873F18">
        <w:t>An o</w:t>
      </w:r>
      <w:r w:rsidR="00E2775B" w:rsidRPr="00873F18">
        <w:t xml:space="preserve">pportunity for questions is available at the end of the presentation. Audience </w:t>
      </w:r>
      <w:r w:rsidR="000F5681">
        <w:t>questions are</w:t>
      </w:r>
      <w:r w:rsidR="00E2775B" w:rsidRPr="00873F18">
        <w:t xml:space="preserve"> encouraged throughout via a Padlet platform, enabling both in-person and online participants to contribute questions in real time.</w:t>
      </w:r>
    </w:p>
    <w:p w14:paraId="5765E45B" w14:textId="1310B1A5" w:rsidR="004849C5" w:rsidRPr="00873F18" w:rsidRDefault="00873F18" w:rsidP="000C4076">
      <w:r w:rsidRPr="00A668CB">
        <w:rPr>
          <w:b/>
          <w:bCs/>
          <w:color w:val="4A7090" w:themeColor="background2" w:themeShade="80"/>
        </w:rPr>
        <w:t>Link to Padlet:</w:t>
      </w:r>
      <w:r w:rsidRPr="00A668CB">
        <w:rPr>
          <w:color w:val="4A7090" w:themeColor="background2" w:themeShade="80"/>
        </w:rPr>
        <w:t xml:space="preserve"> </w:t>
      </w:r>
      <w:hyperlink r:id="rId10" w:history="1">
        <w:r w:rsidR="004849C5" w:rsidRPr="00A668CB">
          <w:rPr>
            <w:rStyle w:val="Hyperlink"/>
            <w:color w:val="auto"/>
          </w:rPr>
          <w:t>https://padlet.com/jamescookuniversity/art-based-learning-a-creative-approach-to-teaching-theory-rcdomg4v76k0fty6</w:t>
        </w:r>
      </w:hyperlink>
    </w:p>
    <w:p w14:paraId="5B6C5D61" w14:textId="77777777" w:rsidR="00F363C0" w:rsidRDefault="00E2775B" w:rsidP="00873F18">
      <w:pPr>
        <w:pStyle w:val="Heading3"/>
        <w:rPr>
          <w:b/>
          <w:bCs/>
          <w:color w:val="316757" w:themeColor="accent3" w:themeShade="80"/>
        </w:rPr>
      </w:pPr>
      <w:bookmarkStart w:id="4" w:name="_Toc232180564"/>
      <w:r w:rsidRPr="00873F18">
        <w:rPr>
          <w:b/>
          <w:bCs/>
          <w:color w:val="316757" w:themeColor="accent3" w:themeShade="80"/>
        </w:rPr>
        <w:t>The Challenges of Teaching Theory</w:t>
      </w:r>
      <w:bookmarkEnd w:id="4"/>
    </w:p>
    <w:p w14:paraId="49458925" w14:textId="23BE6D1B" w:rsidR="00E2775B" w:rsidRPr="00873F18" w:rsidRDefault="00E2775B" w:rsidP="00123601">
      <w:pPr>
        <w:jc w:val="both"/>
      </w:pPr>
      <w:r w:rsidRPr="00873F18">
        <w:t xml:space="preserve">The presentation provides contextual background regarding first-year </w:t>
      </w:r>
      <w:r w:rsidR="005D2218" w:rsidRPr="00873F18">
        <w:t>O</w:t>
      </w:r>
      <w:r w:rsidRPr="00873F18">
        <w:t xml:space="preserve">ccupational </w:t>
      </w:r>
      <w:r w:rsidR="005D2218" w:rsidRPr="00873F18">
        <w:t>T</w:t>
      </w:r>
      <w:r w:rsidRPr="00873F18">
        <w:t xml:space="preserve">herapy </w:t>
      </w:r>
      <w:r w:rsidR="005D2218" w:rsidRPr="00873F18">
        <w:t xml:space="preserve">(OT) </w:t>
      </w:r>
      <w:r w:rsidRPr="00873F18">
        <w:t xml:space="preserve">education at </w:t>
      </w:r>
      <w:r w:rsidR="005D2218" w:rsidRPr="00873F18">
        <w:t>JCU</w:t>
      </w:r>
      <w:r w:rsidRPr="00873F18">
        <w:t xml:space="preserve">. </w:t>
      </w:r>
      <w:r w:rsidR="005D2218" w:rsidRPr="00873F18">
        <w:t>Within first-year curriculum</w:t>
      </w:r>
      <w:r w:rsidRPr="00873F18">
        <w:t xml:space="preserve">, students are introduced to foundational theoretical models that underpin </w:t>
      </w:r>
      <w:r w:rsidR="005D2218" w:rsidRPr="00873F18">
        <w:t>OT</w:t>
      </w:r>
      <w:r w:rsidRPr="00873F18">
        <w:t xml:space="preserve"> practice. These models are essential for developing clinical reasoning and form a critical part of students’ progression into subsequent years of study. However, it </w:t>
      </w:r>
      <w:r w:rsidR="005D2218" w:rsidRPr="00873F18">
        <w:t>was</w:t>
      </w:r>
      <w:r w:rsidRPr="00873F18">
        <w:t xml:space="preserve"> observed that students frequently experience these models as abstract, complex and insufficiently engaging. Commonly taught frameworks, such as the Canadian Model of Occupational Performance and Engagement (CMOP</w:t>
      </w:r>
      <w:r w:rsidRPr="00873F18">
        <w:noBreakHyphen/>
        <w:t>E) and the Model of Human Occupation (MOHO), are identified as visually dense and conceptually demanding, presenting challenges in both comprehension and application.</w:t>
      </w:r>
    </w:p>
    <w:p w14:paraId="0BAB3BE4" w14:textId="31143882" w:rsidR="00E2775B" w:rsidRPr="00873F18" w:rsidRDefault="00E2775B" w:rsidP="00123601">
      <w:pPr>
        <w:jc w:val="both"/>
      </w:pPr>
      <w:r w:rsidRPr="00873F18">
        <w:t xml:space="preserve">Traditional teaching approaches are described as relying heavily on lectures, prescribed textbook readings and written tasks requiring detailed explanation of model components and their interrelationships, followed by application to case studies. This structure, repeated across multiple weeks and models, is reported to contribute to disengagement among students. Observations indicate that many students struggle to sustain attention, feel overwhelmed by the volume of reading required and have difficulty visualising how theoretical components interact. These issues raise concerns regarding students’ capacity to meaningfully engage with </w:t>
      </w:r>
      <w:r w:rsidRPr="00873F18">
        <w:lastRenderedPageBreak/>
        <w:t>foundational theory and to effectively apply this knowledge in both academic progression and future clinical contexts.</w:t>
      </w:r>
    </w:p>
    <w:p w14:paraId="079B747C" w14:textId="4CA822EE" w:rsidR="00F130BD" w:rsidRPr="00873F18" w:rsidRDefault="00E2775B" w:rsidP="00123601">
      <w:pPr>
        <w:jc w:val="both"/>
      </w:pPr>
      <w:r w:rsidRPr="00873F18">
        <w:t xml:space="preserve">The need for change is further reinforced through </w:t>
      </w:r>
      <w:r w:rsidR="005D2218" w:rsidRPr="00873F18">
        <w:t xml:space="preserve">Annika’s </w:t>
      </w:r>
      <w:r w:rsidRPr="00873F18">
        <w:t>reflective consideration of prior learning experiences, where similar challenges with dense theoretical content were encountered. At the same time, the presentation acknowledges the practical constraints faced by academics, including limited time and competing curriculum demands, which can make substantial teaching redesign difficult to prioritise despite recognised need.</w:t>
      </w:r>
    </w:p>
    <w:p w14:paraId="23A6F664" w14:textId="77777777" w:rsidR="00F363C0" w:rsidRDefault="00E2775B" w:rsidP="00873F18">
      <w:pPr>
        <w:pStyle w:val="Heading3"/>
        <w:rPr>
          <w:b/>
          <w:bCs/>
          <w:color w:val="316757" w:themeColor="accent3" w:themeShade="80"/>
        </w:rPr>
      </w:pPr>
      <w:bookmarkStart w:id="5" w:name="_Toc232180565"/>
      <w:r w:rsidRPr="00873F18">
        <w:rPr>
          <w:b/>
          <w:bCs/>
          <w:color w:val="316757" w:themeColor="accent3" w:themeShade="80"/>
        </w:rPr>
        <w:t>Rethinking the Design</w:t>
      </w:r>
      <w:bookmarkEnd w:id="5"/>
    </w:p>
    <w:p w14:paraId="0BCB1BB7" w14:textId="54B44AD0" w:rsidR="00E2775B" w:rsidRPr="00873F18" w:rsidRDefault="00E2775B" w:rsidP="00123601">
      <w:pPr>
        <w:jc w:val="both"/>
      </w:pPr>
      <w:r w:rsidRPr="00873F18">
        <w:t>In response to these challenges, the presentation outlines a shift in teaching design informed by</w:t>
      </w:r>
      <w:r w:rsidR="005D2218" w:rsidRPr="00873F18">
        <w:t>, primarily,</w:t>
      </w:r>
      <w:r w:rsidRPr="00873F18">
        <w:t xml:space="preserve"> clinical </w:t>
      </w:r>
      <w:r w:rsidR="005D2218" w:rsidRPr="00873F18">
        <w:t>OT</w:t>
      </w:r>
      <w:r w:rsidRPr="00873F18">
        <w:t xml:space="preserve"> practice. </w:t>
      </w:r>
      <w:r w:rsidR="005D2218" w:rsidRPr="00873F18">
        <w:t xml:space="preserve">While not initially developed with Universal Design for Learning (UDL) as an explicit framework, the development of the Art Series drew from the concept of ‘health literacy’ which centres on </w:t>
      </w:r>
      <w:r w:rsidRPr="00873F18">
        <w:t xml:space="preserve">adapting communication to meet the </w:t>
      </w:r>
      <w:r w:rsidR="005D2218" w:rsidRPr="00873F18">
        <w:t>individual needs of the receiver, rather than expecting the receiver to adjust</w:t>
      </w:r>
      <w:r w:rsidR="00CC76F2" w:rsidRPr="00873F18">
        <w:t xml:space="preserve"> to be able to understand. T</w:t>
      </w:r>
      <w:r w:rsidRPr="00873F18">
        <w:t xml:space="preserve">he </w:t>
      </w:r>
      <w:r w:rsidR="00CC76F2" w:rsidRPr="00873F18">
        <w:t xml:space="preserve">Art Series </w:t>
      </w:r>
      <w:r w:rsidRPr="00873F18">
        <w:t>approach reframes teaching as a process that should similarly respond to learner diversity</w:t>
      </w:r>
      <w:r w:rsidR="00CC76F2" w:rsidRPr="00873F18">
        <w:t xml:space="preserve">; </w:t>
      </w:r>
      <w:r w:rsidRPr="00873F18">
        <w:t>emphasising the importance of presenting information in ways that are accessible and meaningful to the learner.</w:t>
      </w:r>
    </w:p>
    <w:p w14:paraId="6683A3F5" w14:textId="14A0B4F3" w:rsidR="00F130BD" w:rsidRPr="00873F18" w:rsidRDefault="00E2775B" w:rsidP="00123601">
      <w:pPr>
        <w:jc w:val="both"/>
      </w:pPr>
      <w:r w:rsidRPr="00873F18">
        <w:t>Within this context, art-based learning was identified as a suitable and purposeful strategy. The intention was not to introduce novelty without pedagogical value, but to create an approach that actively supports understanding of complex theoretical material. Central to this redesign is the concept of constructing knowledge through hands-on engagement</w:t>
      </w:r>
      <w:r w:rsidR="000F5681">
        <w:t>.</w:t>
      </w:r>
    </w:p>
    <w:p w14:paraId="58B9EC96" w14:textId="77777777" w:rsidR="00F363C0" w:rsidRDefault="00F130BD" w:rsidP="00873F18">
      <w:pPr>
        <w:pStyle w:val="Heading3"/>
        <w:rPr>
          <w:b/>
          <w:bCs/>
          <w:color w:val="316757" w:themeColor="accent3" w:themeShade="80"/>
        </w:rPr>
      </w:pPr>
      <w:bookmarkStart w:id="6" w:name="_Toc232180566"/>
      <w:r w:rsidRPr="00873F18">
        <w:rPr>
          <w:b/>
          <w:bCs/>
          <w:color w:val="316757" w:themeColor="accent3" w:themeShade="80"/>
        </w:rPr>
        <w:t>‘Art Series’ in Practice</w:t>
      </w:r>
      <w:bookmarkEnd w:id="6"/>
    </w:p>
    <w:p w14:paraId="03D2EFFB" w14:textId="0EBBE12B" w:rsidR="00CC76F2" w:rsidRPr="00873F18" w:rsidRDefault="00E2775B" w:rsidP="00123601">
      <w:pPr>
        <w:jc w:val="both"/>
      </w:pPr>
      <w:r w:rsidRPr="00873F18">
        <w:t>Lectures remain as preparatory material, while tutorials are redesigned to prioritise active, collaborative and experiential learning. Students begin by identifying key elements of each model in small groups</w:t>
      </w:r>
      <w:r w:rsidR="00CC76F2" w:rsidRPr="00873F18">
        <w:t xml:space="preserve"> with the opportunity for paper-based brainstorming</w:t>
      </w:r>
      <w:r w:rsidRPr="00873F18">
        <w:t xml:space="preserve">, followed by the construction of a physical representation </w:t>
      </w:r>
      <w:r w:rsidR="00CC76F2" w:rsidRPr="00873F18">
        <w:t xml:space="preserve">of each model </w:t>
      </w:r>
      <w:r w:rsidRPr="00873F18">
        <w:t>using various art materials. This process requires students to engage closely with the structure and relationships within each model</w:t>
      </w:r>
      <w:r w:rsidR="00CC76F2" w:rsidRPr="00873F18">
        <w:t>.</w:t>
      </w:r>
    </w:p>
    <w:p w14:paraId="70918BB9" w14:textId="5D53DC90" w:rsidR="00CC76F2" w:rsidRPr="00873F18" w:rsidRDefault="00E2775B" w:rsidP="00123601">
      <w:pPr>
        <w:jc w:val="both"/>
      </w:pPr>
      <w:r w:rsidRPr="00873F18">
        <w:t>Formal written explanations are no longer required at this initial stage. Instead, understanding is developed through discussion, guided questioning and interaction within tutorial groups, with the educator facilitating exploration and clarification. Application of models to case scenarios remains an integral component, although tasks are more carefully scaffolded to support understanding without overwhelming students.</w:t>
      </w:r>
    </w:p>
    <w:p w14:paraId="21A69BA4" w14:textId="77777777" w:rsidR="00F363C0" w:rsidRDefault="00F130BD" w:rsidP="00873F18">
      <w:pPr>
        <w:pStyle w:val="Heading3"/>
        <w:rPr>
          <w:b/>
          <w:bCs/>
          <w:color w:val="316757" w:themeColor="accent3" w:themeShade="80"/>
        </w:rPr>
      </w:pPr>
      <w:bookmarkStart w:id="7" w:name="_Toc232180567"/>
      <w:r w:rsidRPr="00873F18">
        <w:rPr>
          <w:b/>
          <w:bCs/>
          <w:color w:val="316757" w:themeColor="accent3" w:themeShade="80"/>
        </w:rPr>
        <w:t>‘Art Series’ Student Examples</w:t>
      </w:r>
      <w:bookmarkEnd w:id="7"/>
      <w:r w:rsidRPr="00873F18">
        <w:rPr>
          <w:b/>
          <w:bCs/>
          <w:color w:val="316757" w:themeColor="accent3" w:themeShade="80"/>
        </w:rPr>
        <w:t xml:space="preserve"> </w:t>
      </w:r>
    </w:p>
    <w:p w14:paraId="49A30A92" w14:textId="1EC90A8E" w:rsidR="00776478" w:rsidRPr="00873F18" w:rsidRDefault="00E2775B" w:rsidP="000C4076">
      <w:pPr>
        <w:jc w:val="both"/>
      </w:pPr>
      <w:r w:rsidRPr="00873F18">
        <w:t>The artistic activities are intentionally aligned with the structure and conceptual features of each model. For example, the CMOP</w:t>
      </w:r>
      <w:r w:rsidRPr="00873F18">
        <w:noBreakHyphen/>
        <w:t xml:space="preserve">E model is represented through layered or three-dimensional constructions, and the Kawa Model through symbolic representations using natural and </w:t>
      </w:r>
      <w:r w:rsidR="000F5681">
        <w:t>edible</w:t>
      </w:r>
      <w:r w:rsidRPr="00873F18">
        <w:t xml:space="preserve"> </w:t>
      </w:r>
      <w:r w:rsidRPr="00873F18">
        <w:lastRenderedPageBreak/>
        <w:t>materials. This alignment ensures that creative engagement remains closely linked to conceptual understanding.</w:t>
      </w:r>
    </w:p>
    <w:p w14:paraId="7C22D6EB" w14:textId="5CEC7075" w:rsidR="00776478" w:rsidRPr="00873F18" w:rsidRDefault="00776478" w:rsidP="00776478">
      <w:pPr>
        <w:pStyle w:val="Subtitle"/>
        <w:rPr>
          <w:color w:val="265F65" w:themeColor="accent2" w:themeShade="80"/>
        </w:rPr>
      </w:pPr>
      <w:bookmarkStart w:id="8" w:name="_Hlk232225232"/>
      <w:r w:rsidRPr="00873F18">
        <w:rPr>
          <w:color w:val="265F65" w:themeColor="accent2" w:themeShade="80"/>
        </w:rPr>
        <w:t xml:space="preserve">CMOP-E Model ‘Art Series’ Examples </w:t>
      </w:r>
    </w:p>
    <w:tbl>
      <w:tblPr>
        <w:tblStyle w:val="TableGrid"/>
        <w:tblW w:w="9742"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ayout w:type="fixed"/>
        <w:tblLook w:val="04A0" w:firstRow="1" w:lastRow="0" w:firstColumn="1" w:lastColumn="0" w:noHBand="0" w:noVBand="1"/>
      </w:tblPr>
      <w:tblGrid>
        <w:gridCol w:w="3247"/>
        <w:gridCol w:w="3247"/>
        <w:gridCol w:w="3248"/>
      </w:tblGrid>
      <w:tr w:rsidR="00F130BD" w:rsidRPr="00873F18" w14:paraId="034517BA" w14:textId="77777777" w:rsidTr="00123601">
        <w:tc>
          <w:tcPr>
            <w:tcW w:w="3247" w:type="dxa"/>
          </w:tcPr>
          <w:bookmarkEnd w:id="8"/>
          <w:p w14:paraId="4E9BFCC0" w14:textId="77777777" w:rsidR="00F363C0" w:rsidRDefault="00776478" w:rsidP="00776478">
            <w:pPr>
              <w:jc w:val="center"/>
              <w:rPr>
                <w:rFonts w:ascii="Aptos Light" w:hAnsi="Aptos Light"/>
                <w:color w:val="316757" w:themeColor="accent3" w:themeShade="80"/>
                <w:sz w:val="22"/>
                <w:szCs w:val="22"/>
              </w:rPr>
            </w:pPr>
            <w:r w:rsidRPr="004B7E5B">
              <w:rPr>
                <w:rFonts w:ascii="Aptos Light" w:hAnsi="Aptos Light"/>
                <w:color w:val="316757" w:themeColor="accent3" w:themeShade="80"/>
                <w:sz w:val="22"/>
                <w:szCs w:val="22"/>
              </w:rPr>
              <w:t xml:space="preserve">Image: A Diagram of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xml:space="preserve">the </w:t>
            </w:r>
            <w:proofErr w:type="spellStart"/>
            <w:r w:rsidRPr="004B7E5B">
              <w:rPr>
                <w:rFonts w:ascii="Aptos Light" w:hAnsi="Aptos Light"/>
                <w:color w:val="316757" w:themeColor="accent3" w:themeShade="80"/>
                <w:sz w:val="22"/>
                <w:szCs w:val="22"/>
              </w:rPr>
              <w:t>CMOP</w:t>
            </w:r>
            <w:proofErr w:type="spellEnd"/>
            <w:r w:rsidRPr="004B7E5B">
              <w:rPr>
                <w:rFonts w:ascii="Aptos Light" w:hAnsi="Aptos Light"/>
                <w:color w:val="316757" w:themeColor="accent3" w:themeShade="80"/>
                <w:sz w:val="22"/>
                <w:szCs w:val="22"/>
              </w:rPr>
              <w:t>-E Model</w:t>
            </w:r>
          </w:p>
          <w:p w14:paraId="4E075D98" w14:textId="1EA8D910" w:rsidR="00F130BD" w:rsidRPr="004B7E5B" w:rsidRDefault="00776478" w:rsidP="00776478">
            <w:pPr>
              <w:jc w:val="center"/>
              <w:rPr>
                <w:rFonts w:ascii="Aptos Light" w:hAnsi="Aptos Light"/>
                <w:color w:val="316757" w:themeColor="accent3" w:themeShade="80"/>
                <w:sz w:val="22"/>
                <w:szCs w:val="22"/>
              </w:rPr>
            </w:pPr>
            <w:r w:rsidRPr="004B7E5B">
              <w:rPr>
                <w:rFonts w:ascii="Aptos Light" w:hAnsi="Aptos Light"/>
                <w:noProof/>
                <w:color w:val="316757" w:themeColor="accent3" w:themeShade="80"/>
                <w:sz w:val="22"/>
                <w:szCs w:val="22"/>
              </w:rPr>
              <w:drawing>
                <wp:anchor distT="0" distB="0" distL="114300" distR="114300" simplePos="0" relativeHeight="251673600" behindDoc="0" locked="0" layoutInCell="1" allowOverlap="1" wp14:anchorId="176F3AC9" wp14:editId="70423E0C">
                  <wp:simplePos x="0" y="0"/>
                  <wp:positionH relativeFrom="margin">
                    <wp:align>center</wp:align>
                  </wp:positionH>
                  <wp:positionV relativeFrom="margin">
                    <wp:align>top</wp:align>
                  </wp:positionV>
                  <wp:extent cx="1604920" cy="1800000"/>
                  <wp:effectExtent l="0" t="0" r="0" b="0"/>
                  <wp:wrapSquare wrapText="bothSides"/>
                  <wp:docPr id="4" name="Picture 2" descr="Canadian Model of Occupational Performance (CMOP-E). Published with permission from CAOT Publications.">
                    <a:extLst xmlns:a="http://schemas.openxmlformats.org/drawingml/2006/main">
                      <a:ext uri="{FF2B5EF4-FFF2-40B4-BE49-F238E27FC236}">
                        <a16:creationId xmlns:a16="http://schemas.microsoft.com/office/drawing/2014/main" id="{747A1C2F-F4B7-93D3-0229-5712DF8292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anadian Model of Occupational Performance (CMOP-E). Published with permission from CAOT Publications.">
                            <a:extLst>
                              <a:ext uri="{FF2B5EF4-FFF2-40B4-BE49-F238E27FC236}">
                                <a16:creationId xmlns:a16="http://schemas.microsoft.com/office/drawing/2014/main" id="{747A1C2F-F4B7-93D3-0229-5712DF829278}"/>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44381" b="22331"/>
                          <a:stretch>
                            <a:fillRect/>
                          </a:stretch>
                        </pic:blipFill>
                        <pic:spPr bwMode="auto">
                          <a:xfrm>
                            <a:off x="0" y="0"/>
                            <a:ext cx="1604920" cy="1800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3247" w:type="dxa"/>
          </w:tcPr>
          <w:p w14:paraId="0CD32D6C" w14:textId="77777777" w:rsidR="00CC76F2" w:rsidRPr="004B7E5B" w:rsidRDefault="00CC76F2" w:rsidP="00776478">
            <w:pPr>
              <w:jc w:val="center"/>
              <w:rPr>
                <w:rFonts w:ascii="Aptos Light" w:hAnsi="Aptos Light"/>
                <w:color w:val="316757" w:themeColor="accent3" w:themeShade="80"/>
                <w:sz w:val="22"/>
                <w:szCs w:val="22"/>
              </w:rPr>
            </w:pPr>
          </w:p>
          <w:p w14:paraId="0B9E5F0C" w14:textId="115F85B0" w:rsidR="00F130BD" w:rsidRPr="004B7E5B" w:rsidRDefault="00F130BD" w:rsidP="00776478">
            <w:pPr>
              <w:jc w:val="center"/>
              <w:rPr>
                <w:rFonts w:ascii="Aptos Light" w:hAnsi="Aptos Light"/>
                <w:color w:val="316757" w:themeColor="accent3" w:themeShade="80"/>
                <w:sz w:val="22"/>
                <w:szCs w:val="22"/>
              </w:rPr>
            </w:pPr>
            <w:r w:rsidRPr="004B7E5B">
              <w:rPr>
                <w:rFonts w:ascii="Aptos Light" w:hAnsi="Aptos Light"/>
                <w:noProof/>
                <w:color w:val="316757" w:themeColor="accent3" w:themeShade="80"/>
                <w:sz w:val="22"/>
                <w:szCs w:val="22"/>
              </w:rPr>
              <w:drawing>
                <wp:anchor distT="0" distB="0" distL="114300" distR="114300" simplePos="0" relativeHeight="251666432" behindDoc="0" locked="0" layoutInCell="1" allowOverlap="1" wp14:anchorId="715B0135" wp14:editId="4D71C8C8">
                  <wp:simplePos x="0" y="0"/>
                  <wp:positionH relativeFrom="margin">
                    <wp:align>center</wp:align>
                  </wp:positionH>
                  <wp:positionV relativeFrom="margin">
                    <wp:align>top</wp:align>
                  </wp:positionV>
                  <wp:extent cx="1451633" cy="1800000"/>
                  <wp:effectExtent l="92710" t="59690" r="107950" b="127000"/>
                  <wp:wrapSquare wrapText="bothSides"/>
                  <wp:docPr id="15" name="Picture 14" descr="A student example of the CMOP-E Model made out of cardboard and coloured paper&#10;">
                    <a:extLst xmlns:a="http://schemas.openxmlformats.org/drawingml/2006/main">
                      <a:ext uri="{FF2B5EF4-FFF2-40B4-BE49-F238E27FC236}">
                        <a16:creationId xmlns:a16="http://schemas.microsoft.com/office/drawing/2014/main" id="{C8BBB3B5-EA31-42D0-6E42-5951A2168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student example of the CMOP-E Model made out of cardboard and coloured paper&#10;">
                            <a:extLst>
                              <a:ext uri="{FF2B5EF4-FFF2-40B4-BE49-F238E27FC236}">
                                <a16:creationId xmlns:a16="http://schemas.microsoft.com/office/drawing/2014/main" id="{C8BBB3B5-EA31-42D0-6E42-5951A216838D}"/>
                              </a:ext>
                            </a:extLst>
                          </pic:cNvPr>
                          <pic:cNvPicPr>
                            <a:picLocks noChangeAspect="1"/>
                          </pic:cNvPicPr>
                        </pic:nvPicPr>
                        <pic:blipFill>
                          <a:blip r:embed="rId12" cstate="print">
                            <a:extLst>
                              <a:ext uri="{BEBA8EAE-BF5A-486C-A8C5-ECC9F3942E4B}">
                                <a14:imgProps xmlns:a14="http://schemas.microsoft.com/office/drawing/2010/main">
                                  <a14:imgLayer r:embed="rId13">
                                    <a14:imgEffect>
                                      <a14:brightnessContrast bright="3000" contrast="10000"/>
                                    </a14:imgEffect>
                                  </a14:imgLayer>
                                </a14:imgProps>
                              </a:ext>
                              <a:ext uri="{28A0092B-C50C-407E-A947-70E740481C1C}">
                                <a14:useLocalDpi xmlns:a14="http://schemas.microsoft.com/office/drawing/2010/main" val="0"/>
                              </a:ext>
                            </a:extLst>
                          </a:blip>
                          <a:srcRect l="20357" t="1957" r="24087" b="6190"/>
                          <a:stretch>
                            <a:fillRect/>
                          </a:stretch>
                        </pic:blipFill>
                        <pic:spPr>
                          <a:xfrm rot="16200000">
                            <a:off x="0" y="0"/>
                            <a:ext cx="1451633" cy="180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76478" w:rsidRPr="004B7E5B">
              <w:rPr>
                <w:rFonts w:ascii="Aptos Light" w:hAnsi="Aptos Light"/>
                <w:color w:val="316757" w:themeColor="accent3" w:themeShade="80"/>
                <w:sz w:val="22"/>
                <w:szCs w:val="22"/>
              </w:rPr>
              <w:t xml:space="preserve">Image: </w:t>
            </w:r>
            <w:r w:rsidRPr="004B7E5B">
              <w:rPr>
                <w:rFonts w:ascii="Aptos Light" w:hAnsi="Aptos Light"/>
                <w:color w:val="316757" w:themeColor="accent3" w:themeShade="80"/>
                <w:sz w:val="22"/>
                <w:szCs w:val="22"/>
              </w:rPr>
              <w:t xml:space="preserve">CMOP-E Model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Student Example</w:t>
            </w:r>
          </w:p>
        </w:tc>
        <w:tc>
          <w:tcPr>
            <w:tcW w:w="3248" w:type="dxa"/>
          </w:tcPr>
          <w:p w14:paraId="55B10622" w14:textId="18985F3F" w:rsidR="00F130BD" w:rsidRPr="004B7E5B" w:rsidRDefault="00776478" w:rsidP="00776478">
            <w:pPr>
              <w:jc w:val="center"/>
              <w:rPr>
                <w:rFonts w:ascii="Aptos Light" w:hAnsi="Aptos Light"/>
                <w:color w:val="316757" w:themeColor="accent3" w:themeShade="80"/>
                <w:sz w:val="22"/>
                <w:szCs w:val="22"/>
              </w:rPr>
            </w:pPr>
            <w:r w:rsidRPr="004B7E5B">
              <w:rPr>
                <w:rFonts w:ascii="Aptos Light" w:hAnsi="Aptos Light"/>
                <w:color w:val="316757" w:themeColor="accent3" w:themeShade="80"/>
                <w:sz w:val="22"/>
                <w:szCs w:val="22"/>
              </w:rPr>
              <w:t xml:space="preserve">Image: CMOP-E Model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xml:space="preserve">- Student Example </w:t>
            </w:r>
            <w:r w:rsidR="00F130BD" w:rsidRPr="004B7E5B">
              <w:rPr>
                <w:rFonts w:ascii="Aptos Light" w:hAnsi="Aptos Light"/>
                <w:noProof/>
                <w:color w:val="316757" w:themeColor="accent3" w:themeShade="80"/>
                <w:sz w:val="22"/>
                <w:szCs w:val="22"/>
              </w:rPr>
              <w:drawing>
                <wp:anchor distT="0" distB="0" distL="114300" distR="114300" simplePos="0" relativeHeight="251667456" behindDoc="0" locked="0" layoutInCell="1" allowOverlap="1" wp14:anchorId="5F41AC56" wp14:editId="69895932">
                  <wp:simplePos x="0" y="0"/>
                  <wp:positionH relativeFrom="margin">
                    <wp:align>center</wp:align>
                  </wp:positionH>
                  <wp:positionV relativeFrom="margin">
                    <wp:align>top</wp:align>
                  </wp:positionV>
                  <wp:extent cx="1620000" cy="1620000"/>
                  <wp:effectExtent l="95250" t="57150" r="56515" b="94615"/>
                  <wp:wrapSquare wrapText="bothSides"/>
                  <wp:docPr id="11" name="Picture 10" descr="A student example of the CMOP-E Model made out of cardboard and felt&#10;">
                    <a:extLst xmlns:a="http://schemas.openxmlformats.org/drawingml/2006/main">
                      <a:ext uri="{FF2B5EF4-FFF2-40B4-BE49-F238E27FC236}">
                        <a16:creationId xmlns:a16="http://schemas.microsoft.com/office/drawing/2014/main" id="{CCC709ED-698C-657D-B82A-02EC7A32E7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student example of the CMOP-E Model made out of cardboard and felt&#10;">
                            <a:extLst>
                              <a:ext uri="{FF2B5EF4-FFF2-40B4-BE49-F238E27FC236}">
                                <a16:creationId xmlns:a16="http://schemas.microsoft.com/office/drawing/2014/main" id="{CCC709ED-698C-657D-B82A-02EC7A32E7AD}"/>
                              </a:ext>
                            </a:extLst>
                          </pic:cNvPr>
                          <pic:cNvPicPr>
                            <a:picLocks noChangeAspect="1"/>
                          </pic:cNvPicPr>
                        </pic:nvPicPr>
                        <pic:blipFill>
                          <a:blip r:embed="rId14" cstate="print">
                            <a:extLst>
                              <a:ext uri="{BEBA8EAE-BF5A-486C-A8C5-ECC9F3942E4B}">
                                <a14:imgProps xmlns:a14="http://schemas.microsoft.com/office/drawing/2010/main">
                                  <a14:imgLayer r:embed="rId15">
                                    <a14:imgEffect>
                                      <a14:colorTemperature colorTemp="5500"/>
                                    </a14:imgEffect>
                                    <a14:imgEffect>
                                      <a14:saturation sat="95000"/>
                                    </a14:imgEffect>
                                    <a14:imgEffect>
                                      <a14:brightnessContrast bright="7000"/>
                                    </a14:imgEffect>
                                  </a14:imgLayer>
                                </a14:imgProps>
                              </a:ext>
                              <a:ext uri="{28A0092B-C50C-407E-A947-70E740481C1C}">
                                <a14:useLocalDpi xmlns:a14="http://schemas.microsoft.com/office/drawing/2010/main" val="0"/>
                              </a:ext>
                            </a:extLst>
                          </a:blip>
                          <a:stretch>
                            <a:fillRect/>
                          </a:stretch>
                        </pic:blipFill>
                        <pic:spPr>
                          <a:xfrm>
                            <a:off x="0" y="0"/>
                            <a:ext cx="1620000" cy="162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r>
      <w:tr w:rsidR="00F130BD" w:rsidRPr="00873F18" w14:paraId="68CA594A" w14:textId="77777777" w:rsidTr="00123601">
        <w:tc>
          <w:tcPr>
            <w:tcW w:w="3247" w:type="dxa"/>
          </w:tcPr>
          <w:p w14:paraId="0CABF817" w14:textId="288AB11B" w:rsidR="00F130BD" w:rsidRPr="004B7E5B" w:rsidRDefault="00776478" w:rsidP="00776478">
            <w:pPr>
              <w:jc w:val="center"/>
              <w:rPr>
                <w:rFonts w:ascii="Aptos Light" w:hAnsi="Aptos Light"/>
                <w:color w:val="316757" w:themeColor="accent3" w:themeShade="80"/>
                <w:sz w:val="22"/>
                <w:szCs w:val="22"/>
              </w:rPr>
            </w:pPr>
            <w:r w:rsidRPr="004B7E5B">
              <w:rPr>
                <w:rFonts w:ascii="Aptos Light" w:hAnsi="Aptos Light"/>
                <w:color w:val="316757" w:themeColor="accent3" w:themeShade="80"/>
                <w:sz w:val="22"/>
                <w:szCs w:val="22"/>
              </w:rPr>
              <w:t xml:space="preserve">Image: CMOP-E Model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xml:space="preserve">- Student Example </w:t>
            </w:r>
            <w:r w:rsidRPr="004B7E5B">
              <w:rPr>
                <w:rFonts w:ascii="Aptos Light" w:hAnsi="Aptos Light"/>
                <w:noProof/>
                <w:color w:val="316757" w:themeColor="accent3" w:themeShade="80"/>
                <w:sz w:val="22"/>
                <w:szCs w:val="22"/>
              </w:rPr>
              <w:drawing>
                <wp:anchor distT="0" distB="0" distL="114300" distR="114300" simplePos="0" relativeHeight="251671552" behindDoc="0" locked="0" layoutInCell="1" allowOverlap="1" wp14:anchorId="1ABEB670" wp14:editId="3BB03CBB">
                  <wp:simplePos x="0" y="0"/>
                  <wp:positionH relativeFrom="margin">
                    <wp:align>center</wp:align>
                  </wp:positionH>
                  <wp:positionV relativeFrom="margin">
                    <wp:align>top</wp:align>
                  </wp:positionV>
                  <wp:extent cx="1728470" cy="1438910"/>
                  <wp:effectExtent l="95250" t="57150" r="100330" b="123190"/>
                  <wp:wrapSquare wrapText="bothSides"/>
                  <wp:docPr id="7" name="Picture 6" descr="A student example of the CMOP-E Model made of 3D clay featuring a painted yellow triangle on a green circle with a blue triangle atop.">
                    <a:extLst xmlns:a="http://schemas.openxmlformats.org/drawingml/2006/main">
                      <a:ext uri="{FF2B5EF4-FFF2-40B4-BE49-F238E27FC236}">
                        <a16:creationId xmlns:a16="http://schemas.microsoft.com/office/drawing/2014/main" id="{BE770FC1-CE1A-498D-D61D-CC040B78B7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tudent example of the CMOP-E Model made of 3D clay featuring a painted yellow triangle on a green circle with a blue triangle atop.">
                            <a:extLst>
                              <a:ext uri="{FF2B5EF4-FFF2-40B4-BE49-F238E27FC236}">
                                <a16:creationId xmlns:a16="http://schemas.microsoft.com/office/drawing/2014/main" id="{BE770FC1-CE1A-498D-D61D-CC040B78B7C9}"/>
                              </a:ext>
                            </a:extLst>
                          </pic:cNvPr>
                          <pic:cNvPicPr>
                            <a:picLocks noChangeAspect="1"/>
                          </pic:cNvPicPr>
                        </pic:nvPicPr>
                        <pic:blipFill rotWithShape="1">
                          <a:blip r:embed="rId16" cstate="print">
                            <a:extLst>
                              <a:ext uri="{BEBA8EAE-BF5A-486C-A8C5-ECC9F3942E4B}">
                                <a14:imgProps xmlns:a14="http://schemas.microsoft.com/office/drawing/2010/main">
                                  <a14:imgLayer r:embed="rId17">
                                    <a14:imgEffect>
                                      <a14:colorTemperature colorTemp="5900"/>
                                    </a14:imgEffect>
                                  </a14:imgLayer>
                                </a14:imgProps>
                              </a:ext>
                              <a:ext uri="{28A0092B-C50C-407E-A947-70E740481C1C}">
                                <a14:useLocalDpi xmlns:a14="http://schemas.microsoft.com/office/drawing/2010/main" val="0"/>
                              </a:ext>
                            </a:extLst>
                          </a:blip>
                          <a:srcRect l="9998" t="39898" r="21690" b="17442"/>
                          <a:stretch>
                            <a:fillRect/>
                          </a:stretch>
                        </pic:blipFill>
                        <pic:spPr bwMode="auto">
                          <a:xfrm>
                            <a:off x="0" y="0"/>
                            <a:ext cx="1728470" cy="1438910"/>
                          </a:xfrm>
                          <a:prstGeom prst="rect">
                            <a:avLst/>
                          </a:prstGeom>
                          <a:solidFill>
                            <a:srgbClr val="FFFFFF">
                              <a:shade val="85000"/>
                            </a:srgbClr>
                          </a:solidFill>
                          <a:ln w="88900"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247" w:type="dxa"/>
          </w:tcPr>
          <w:p w14:paraId="3C5942B4" w14:textId="6BB91BA4" w:rsidR="00F130BD" w:rsidRPr="004B7E5B" w:rsidRDefault="00776478" w:rsidP="00776478">
            <w:pPr>
              <w:jc w:val="center"/>
              <w:rPr>
                <w:rFonts w:ascii="Aptos Light" w:hAnsi="Aptos Light"/>
                <w:color w:val="316757" w:themeColor="accent3" w:themeShade="80"/>
                <w:sz w:val="22"/>
                <w:szCs w:val="22"/>
              </w:rPr>
            </w:pPr>
            <w:r w:rsidRPr="004B7E5B">
              <w:rPr>
                <w:rFonts w:ascii="Aptos Light" w:hAnsi="Aptos Light"/>
                <w:color w:val="316757" w:themeColor="accent3" w:themeShade="80"/>
                <w:sz w:val="22"/>
                <w:szCs w:val="22"/>
              </w:rPr>
              <w:t xml:space="preserve">Image: CMOP-E Model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xml:space="preserve">- Student Example </w:t>
            </w:r>
            <w:r w:rsidR="00F130BD" w:rsidRPr="004B7E5B">
              <w:rPr>
                <w:rFonts w:ascii="Aptos Light" w:hAnsi="Aptos Light"/>
                <w:noProof/>
                <w:color w:val="316757" w:themeColor="accent3" w:themeShade="80"/>
                <w:sz w:val="22"/>
                <w:szCs w:val="22"/>
              </w:rPr>
              <w:drawing>
                <wp:anchor distT="0" distB="0" distL="114300" distR="114300" simplePos="0" relativeHeight="251664384" behindDoc="0" locked="0" layoutInCell="1" allowOverlap="1" wp14:anchorId="5D66260F" wp14:editId="6C8B07FB">
                  <wp:simplePos x="0" y="0"/>
                  <wp:positionH relativeFrom="margin">
                    <wp:align>center</wp:align>
                  </wp:positionH>
                  <wp:positionV relativeFrom="margin">
                    <wp:align>top</wp:align>
                  </wp:positionV>
                  <wp:extent cx="1387577" cy="1440000"/>
                  <wp:effectExtent l="95250" t="57150" r="98425" b="122555"/>
                  <wp:wrapSquare wrapText="bothSides"/>
                  <wp:docPr id="16" name="Picture 15" descr="A student example of the CMOP-E Model made out of cardboard and coloured paper&#10;">
                    <a:extLst xmlns:a="http://schemas.openxmlformats.org/drawingml/2006/main">
                      <a:ext uri="{FF2B5EF4-FFF2-40B4-BE49-F238E27FC236}">
                        <a16:creationId xmlns:a16="http://schemas.microsoft.com/office/drawing/2014/main" id="{2BEA2158-ED60-1CE0-AC8C-F18B9C0D85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student example of the CMOP-E Model made out of cardboard and coloured paper&#10;">
                            <a:extLst>
                              <a:ext uri="{FF2B5EF4-FFF2-40B4-BE49-F238E27FC236}">
                                <a16:creationId xmlns:a16="http://schemas.microsoft.com/office/drawing/2014/main" id="{2BEA2158-ED60-1CE0-AC8C-F18B9C0D85F1}"/>
                              </a:ext>
                            </a:extLst>
                          </pic:cNvPr>
                          <pic:cNvPicPr>
                            <a:picLocks noChangeAspect="1"/>
                          </pic:cNvPicPr>
                        </pic:nvPicPr>
                        <pic:blipFill>
                          <a:blip r:embed="rId18" cstate="print">
                            <a:extLst>
                              <a:ext uri="{28A0092B-C50C-407E-A947-70E740481C1C}">
                                <a14:useLocalDpi xmlns:a14="http://schemas.microsoft.com/office/drawing/2010/main" val="0"/>
                              </a:ext>
                            </a:extLst>
                          </a:blip>
                          <a:srcRect l="3640"/>
                          <a:stretch>
                            <a:fillRect/>
                          </a:stretch>
                        </pic:blipFill>
                        <pic:spPr>
                          <a:xfrm>
                            <a:off x="0" y="0"/>
                            <a:ext cx="1387577" cy="144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248" w:type="dxa"/>
          </w:tcPr>
          <w:p w14:paraId="4760D4A3" w14:textId="376663AE" w:rsidR="00F130BD" w:rsidRPr="004B7E5B" w:rsidRDefault="00776478" w:rsidP="00776478">
            <w:pPr>
              <w:jc w:val="center"/>
              <w:rPr>
                <w:rFonts w:ascii="Aptos Light" w:hAnsi="Aptos Light"/>
                <w:color w:val="316757" w:themeColor="accent3" w:themeShade="80"/>
                <w:sz w:val="22"/>
                <w:szCs w:val="22"/>
              </w:rPr>
            </w:pPr>
            <w:r w:rsidRPr="004B7E5B">
              <w:rPr>
                <w:rFonts w:ascii="Aptos Light" w:hAnsi="Aptos Light"/>
                <w:color w:val="316757" w:themeColor="accent3" w:themeShade="80"/>
                <w:sz w:val="22"/>
                <w:szCs w:val="22"/>
              </w:rPr>
              <w:t xml:space="preserve">Image: CMOP-E Model </w:t>
            </w:r>
            <w:r w:rsidR="004B7E5B" w:rsidRPr="004B7E5B">
              <w:rPr>
                <w:rFonts w:ascii="Aptos Light" w:hAnsi="Aptos Light"/>
                <w:color w:val="316757" w:themeColor="accent3" w:themeShade="80"/>
                <w:sz w:val="22"/>
                <w:szCs w:val="22"/>
              </w:rPr>
              <w:br/>
            </w:r>
            <w:r w:rsidRPr="004B7E5B">
              <w:rPr>
                <w:rFonts w:ascii="Aptos Light" w:hAnsi="Aptos Light"/>
                <w:color w:val="316757" w:themeColor="accent3" w:themeShade="80"/>
                <w:sz w:val="22"/>
                <w:szCs w:val="22"/>
              </w:rPr>
              <w:t xml:space="preserve">- Student Example </w:t>
            </w:r>
            <w:r w:rsidR="00F130BD" w:rsidRPr="004B7E5B">
              <w:rPr>
                <w:rFonts w:ascii="Aptos Light" w:hAnsi="Aptos Light"/>
                <w:noProof/>
                <w:color w:val="316757" w:themeColor="accent3" w:themeShade="80"/>
                <w:sz w:val="22"/>
                <w:szCs w:val="22"/>
              </w:rPr>
              <w:drawing>
                <wp:anchor distT="0" distB="0" distL="114300" distR="114300" simplePos="0" relativeHeight="251669504" behindDoc="0" locked="0" layoutInCell="1" allowOverlap="1" wp14:anchorId="22918FEF" wp14:editId="4B5C9D90">
                  <wp:simplePos x="0" y="0"/>
                  <wp:positionH relativeFrom="margin">
                    <wp:align>center</wp:align>
                  </wp:positionH>
                  <wp:positionV relativeFrom="margin">
                    <wp:align>top</wp:align>
                  </wp:positionV>
                  <wp:extent cx="1538592" cy="1440000"/>
                  <wp:effectExtent l="95250" t="57150" r="100330" b="122555"/>
                  <wp:wrapSquare wrapText="bothSides"/>
                  <wp:docPr id="9" name="Picture 8" descr="A student example of the CMOP-E Model made out of coloured clay with labels&#10;">
                    <a:extLst xmlns:a="http://schemas.openxmlformats.org/drawingml/2006/main">
                      <a:ext uri="{FF2B5EF4-FFF2-40B4-BE49-F238E27FC236}">
                        <a16:creationId xmlns:a16="http://schemas.microsoft.com/office/drawing/2014/main" id="{4AF08E12-0FDB-8991-B2F5-078ABA7932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student example of the CMOP-E Model made out of coloured clay with labels&#10;">
                            <a:extLst>
                              <a:ext uri="{FF2B5EF4-FFF2-40B4-BE49-F238E27FC236}">
                                <a16:creationId xmlns:a16="http://schemas.microsoft.com/office/drawing/2014/main" id="{4AF08E12-0FDB-8991-B2F5-078ABA793280}"/>
                              </a:ext>
                            </a:extLst>
                          </pic:cNvPr>
                          <pic:cNvPicPr>
                            <a:picLocks noChangeAspect="1"/>
                          </pic:cNvPicPr>
                        </pic:nvPicPr>
                        <pic:blipFill>
                          <a:blip r:embed="rId19" cstate="print">
                            <a:extLst>
                              <a:ext uri="{BEBA8EAE-BF5A-486C-A8C5-ECC9F3942E4B}">
                                <a14:imgProps xmlns:a14="http://schemas.microsoft.com/office/drawing/2010/main">
                                  <a14:imgLayer r:embed="rId20">
                                    <a14:imgEffect>
                                      <a14:brightnessContrast bright="7000"/>
                                    </a14:imgEffect>
                                  </a14:imgLayer>
                                </a14:imgProps>
                              </a:ext>
                              <a:ext uri="{28A0092B-C50C-407E-A947-70E740481C1C}">
                                <a14:useLocalDpi xmlns:a14="http://schemas.microsoft.com/office/drawing/2010/main" val="0"/>
                              </a:ext>
                            </a:extLst>
                          </a:blip>
                          <a:srcRect l="10314" t="39543" r="25089"/>
                          <a:stretch>
                            <a:fillRect/>
                          </a:stretch>
                        </pic:blipFill>
                        <pic:spPr>
                          <a:xfrm>
                            <a:off x="0" y="0"/>
                            <a:ext cx="1538592" cy="144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063C134A" w14:textId="77777777" w:rsidR="00776478" w:rsidRPr="00873F18" w:rsidRDefault="00776478">
      <w:r w:rsidRPr="00873F18">
        <w:br w:type="page"/>
      </w:r>
    </w:p>
    <w:p w14:paraId="46F9B79F" w14:textId="7A6F57F3" w:rsidR="006C48A0" w:rsidRPr="00873F18" w:rsidRDefault="006C48A0" w:rsidP="006C48A0">
      <w:pPr>
        <w:pStyle w:val="Subtitle"/>
        <w:rPr>
          <w:color w:val="265F65" w:themeColor="accent2" w:themeShade="80"/>
        </w:rPr>
      </w:pPr>
      <w:r w:rsidRPr="00873F18">
        <w:rPr>
          <w:color w:val="265F65" w:themeColor="accent2" w:themeShade="80"/>
        </w:rPr>
        <w:lastRenderedPageBreak/>
        <w:t xml:space="preserve">The Kawa Model ‘Art Series’ Examples </w:t>
      </w:r>
    </w:p>
    <w:tbl>
      <w:tblPr>
        <w:tblStyle w:val="TableGrid"/>
        <w:tblW w:w="9742"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ayout w:type="fixed"/>
        <w:tblLook w:val="04A0" w:firstRow="1" w:lastRow="0" w:firstColumn="1" w:lastColumn="0" w:noHBand="0" w:noVBand="1"/>
      </w:tblPr>
      <w:tblGrid>
        <w:gridCol w:w="3247"/>
        <w:gridCol w:w="3247"/>
        <w:gridCol w:w="3248"/>
      </w:tblGrid>
      <w:tr w:rsidR="00776478" w:rsidRPr="00873F18" w14:paraId="7204913C" w14:textId="77777777" w:rsidTr="00CC76F2">
        <w:tc>
          <w:tcPr>
            <w:tcW w:w="3247" w:type="dxa"/>
          </w:tcPr>
          <w:p w14:paraId="338D2E7A" w14:textId="77777777" w:rsidR="00873F18" w:rsidRDefault="00873F18" w:rsidP="00780802">
            <w:pPr>
              <w:jc w:val="center"/>
              <w:rPr>
                <w:rFonts w:ascii="Aptos Light" w:hAnsi="Aptos Light"/>
                <w:color w:val="265F65" w:themeColor="accent2" w:themeShade="80"/>
                <w:sz w:val="22"/>
                <w:szCs w:val="22"/>
              </w:rPr>
            </w:pPr>
          </w:p>
          <w:p w14:paraId="562CDC6A" w14:textId="57F6D66E"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1373FC73" wp14:editId="7FDC9893">
                  <wp:extent cx="1924685" cy="1348740"/>
                  <wp:effectExtent l="0" t="0" r="0" b="3810"/>
                  <wp:docPr id="2" name="Picture 1" descr="A diagram of the Kawa Model featuring a cross section of a river with rocks and driftwood">
                    <a:extLst xmlns:a="http://schemas.openxmlformats.org/drawingml/2006/main">
                      <a:ext uri="{FF2B5EF4-FFF2-40B4-BE49-F238E27FC236}">
                        <a16:creationId xmlns:a16="http://schemas.microsoft.com/office/drawing/2014/main" id="{E43EFF16-ACD3-605A-7376-8B56E832F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the Kawa Model featuring a cross section of a river with rocks and driftwood">
                            <a:extLst>
                              <a:ext uri="{FF2B5EF4-FFF2-40B4-BE49-F238E27FC236}">
                                <a16:creationId xmlns:a16="http://schemas.microsoft.com/office/drawing/2014/main" id="{E43EFF16-ACD3-605A-7376-8B56E832F97F}"/>
                              </a:ext>
                            </a:extLst>
                          </pic:cNvPr>
                          <pic:cNvPicPr>
                            <a:picLocks noChangeAspect="1"/>
                          </pic:cNvPicPr>
                        </pic:nvPicPr>
                        <pic:blipFill>
                          <a:blip r:embed="rId21" cstate="print">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924685" cy="1348740"/>
                          </a:xfrm>
                          <a:prstGeom prst="rect">
                            <a:avLst/>
                          </a:prstGeom>
                          <a:noFill/>
                          <a:ln>
                            <a:noFill/>
                          </a:ln>
                        </pic:spPr>
                      </pic:pic>
                    </a:graphicData>
                  </a:graphic>
                </wp:inline>
              </w:drawing>
            </w:r>
          </w:p>
          <w:p w14:paraId="1815B2E9" w14:textId="77777777" w:rsidR="00873F18" w:rsidRDefault="00873F18" w:rsidP="00780802">
            <w:pPr>
              <w:jc w:val="center"/>
              <w:rPr>
                <w:rFonts w:ascii="Aptos Light" w:hAnsi="Aptos Light"/>
                <w:color w:val="265F65" w:themeColor="accent2" w:themeShade="80"/>
                <w:sz w:val="22"/>
                <w:szCs w:val="22"/>
              </w:rPr>
            </w:pPr>
          </w:p>
          <w:p w14:paraId="6803FD53" w14:textId="77777777" w:rsidR="00F363C0"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A Diagram of the </w:t>
            </w:r>
            <w:r w:rsidRPr="00873F18">
              <w:rPr>
                <w:rFonts w:ascii="Aptos Light" w:hAnsi="Aptos Light"/>
                <w:color w:val="265F65" w:themeColor="accent2" w:themeShade="80"/>
                <w:sz w:val="22"/>
                <w:szCs w:val="22"/>
              </w:rPr>
              <w:br/>
              <w:t>Kawa Model</w:t>
            </w:r>
          </w:p>
          <w:p w14:paraId="720BFF7C" w14:textId="0CE92A2F" w:rsidR="00776478" w:rsidRPr="00873F18" w:rsidRDefault="00776478" w:rsidP="00780802">
            <w:pPr>
              <w:jc w:val="center"/>
              <w:rPr>
                <w:rFonts w:ascii="Aptos Light" w:hAnsi="Aptos Light"/>
                <w:color w:val="265F65" w:themeColor="accent2" w:themeShade="80"/>
                <w:sz w:val="22"/>
                <w:szCs w:val="22"/>
              </w:rPr>
            </w:pPr>
          </w:p>
        </w:tc>
        <w:tc>
          <w:tcPr>
            <w:tcW w:w="3247" w:type="dxa"/>
          </w:tcPr>
          <w:p w14:paraId="187610F4" w14:textId="2D98B5E2" w:rsidR="00776478" w:rsidRPr="00873F18" w:rsidRDefault="00776478" w:rsidP="00776478">
            <w:pPr>
              <w:jc w:val="cente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56866143" wp14:editId="6DD5D548">
                  <wp:extent cx="1620000" cy="1620000"/>
                  <wp:effectExtent l="95250" t="57150" r="56515" b="94615"/>
                  <wp:docPr id="99" name="Picture 98" descr="A student creation of the Kawa Model featuring blue paper, chocolate rocks and plants on a table">
                    <a:extLst xmlns:a="http://schemas.openxmlformats.org/drawingml/2006/main">
                      <a:ext uri="{FF2B5EF4-FFF2-40B4-BE49-F238E27FC236}">
                        <a16:creationId xmlns:a16="http://schemas.microsoft.com/office/drawing/2014/main" id="{6F518AF5-E7B8-0A45-F690-E6CE9AD7DB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8" descr="A student creation of the Kawa Model featuring blue paper, chocolate rocks and plants on a table">
                            <a:extLst>
                              <a:ext uri="{FF2B5EF4-FFF2-40B4-BE49-F238E27FC236}">
                                <a16:creationId xmlns:a16="http://schemas.microsoft.com/office/drawing/2014/main" id="{6F518AF5-E7B8-0A45-F690-E6CE9AD7DB12}"/>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20000" cy="162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552644" w14:textId="34ED8E3A"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Kawa Model </w:t>
            </w:r>
            <w:r w:rsidRPr="00873F18">
              <w:rPr>
                <w:rFonts w:ascii="Aptos Light" w:hAnsi="Aptos Light"/>
                <w:color w:val="265F65" w:themeColor="accent2" w:themeShade="80"/>
                <w:sz w:val="22"/>
                <w:szCs w:val="22"/>
              </w:rPr>
              <w:br/>
              <w:t>- Student Example</w:t>
            </w:r>
          </w:p>
        </w:tc>
        <w:tc>
          <w:tcPr>
            <w:tcW w:w="3248" w:type="dxa"/>
          </w:tcPr>
          <w:p w14:paraId="12A68EC1" w14:textId="4F4CE163" w:rsidR="00776478" w:rsidRPr="00873F18" w:rsidRDefault="00776478" w:rsidP="00776478">
            <w:pPr>
              <w:jc w:val="cente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536F76D8" wp14:editId="164191C8">
                  <wp:extent cx="1620000" cy="1620000"/>
                  <wp:effectExtent l="95250" t="57150" r="56515" b="94615"/>
                  <wp:docPr id="71" name="Picture 70" descr="A student creation of the Kawa Model featuring blue tissue paper, chocolate rocks and plants on a table with sticky notes ">
                    <a:extLst xmlns:a="http://schemas.openxmlformats.org/drawingml/2006/main">
                      <a:ext uri="{FF2B5EF4-FFF2-40B4-BE49-F238E27FC236}">
                        <a16:creationId xmlns:a16="http://schemas.microsoft.com/office/drawing/2014/main" id="{A61CBD3A-8D24-C3E6-7583-FB63F61277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descr="A student creation of the Kawa Model featuring blue tissue paper, chocolate rocks and plants on a table with sticky notes ">
                            <a:extLst>
                              <a:ext uri="{FF2B5EF4-FFF2-40B4-BE49-F238E27FC236}">
                                <a16:creationId xmlns:a16="http://schemas.microsoft.com/office/drawing/2014/main" id="{A61CBD3A-8D24-C3E6-7583-FB63F6127772}"/>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20000" cy="162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A9E009" w14:textId="1ABF38AA"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Kawa Model </w:t>
            </w:r>
            <w:r w:rsidRPr="00873F18">
              <w:rPr>
                <w:rFonts w:ascii="Aptos Light" w:hAnsi="Aptos Light"/>
                <w:color w:val="265F65" w:themeColor="accent2" w:themeShade="80"/>
                <w:sz w:val="22"/>
                <w:szCs w:val="22"/>
              </w:rPr>
              <w:br/>
              <w:t>- Student Example</w:t>
            </w:r>
          </w:p>
        </w:tc>
      </w:tr>
      <w:tr w:rsidR="00776478" w:rsidRPr="00873F18" w14:paraId="67520E39" w14:textId="77777777" w:rsidTr="00CC76F2">
        <w:tc>
          <w:tcPr>
            <w:tcW w:w="3247" w:type="dxa"/>
          </w:tcPr>
          <w:p w14:paraId="1B214E1B" w14:textId="4E61145A" w:rsidR="00776478" w:rsidRPr="00873F18" w:rsidRDefault="00776478" w:rsidP="00776478">
            <w:pP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7D568EFE" wp14:editId="36C887D3">
                  <wp:extent cx="1759429" cy="1542329"/>
                  <wp:effectExtent l="95250" t="57150" r="107950" b="115570"/>
                  <wp:docPr id="8" name="Picture 7" descr="A student creation of the Kawa Model featuring blue tissue paper, chocolate rocks and plants on a table with sticky notes ">
                    <a:extLst xmlns:a="http://schemas.openxmlformats.org/drawingml/2006/main">
                      <a:ext uri="{FF2B5EF4-FFF2-40B4-BE49-F238E27FC236}">
                        <a16:creationId xmlns:a16="http://schemas.microsoft.com/office/drawing/2014/main" id="{8F539699-4B5B-0FF4-591C-4CCD21453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tudent creation of the Kawa Model featuring blue tissue paper, chocolate rocks and plants on a table with sticky notes ">
                            <a:extLst>
                              <a:ext uri="{FF2B5EF4-FFF2-40B4-BE49-F238E27FC236}">
                                <a16:creationId xmlns:a16="http://schemas.microsoft.com/office/drawing/2014/main" id="{8F539699-4B5B-0FF4-591C-4CCD214532F7}"/>
                              </a:ext>
                            </a:extLst>
                          </pic:cNvPr>
                          <pic:cNvPicPr>
                            <a:picLocks noChangeAspect="1"/>
                          </pic:cNvPicPr>
                        </pic:nvPicPr>
                        <pic:blipFill>
                          <a:blip r:embed="rId25" cstate="print">
                            <a:extLst>
                              <a:ext uri="{28A0092B-C50C-407E-A947-70E740481C1C}">
                                <a14:useLocalDpi xmlns:a14="http://schemas.microsoft.com/office/drawing/2010/main" val="0"/>
                              </a:ext>
                            </a:extLst>
                          </a:blip>
                          <a:srcRect t="13750" r="7037" b="25139"/>
                          <a:stretch>
                            <a:fillRect/>
                          </a:stretch>
                        </pic:blipFill>
                        <pic:spPr>
                          <a:xfrm>
                            <a:off x="0" y="0"/>
                            <a:ext cx="1763065" cy="1545516"/>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4448E14" w14:textId="67BE2CF6"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Kawa Model </w:t>
            </w:r>
            <w:r w:rsidRPr="00873F18">
              <w:rPr>
                <w:rFonts w:ascii="Aptos Light" w:hAnsi="Aptos Light"/>
                <w:color w:val="265F65" w:themeColor="accent2" w:themeShade="80"/>
                <w:sz w:val="22"/>
                <w:szCs w:val="22"/>
              </w:rPr>
              <w:br/>
              <w:t>- Student Example</w:t>
            </w:r>
          </w:p>
        </w:tc>
        <w:tc>
          <w:tcPr>
            <w:tcW w:w="3247" w:type="dxa"/>
          </w:tcPr>
          <w:p w14:paraId="0D2BDDA5" w14:textId="1628918C"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2D646FCB" wp14:editId="3BE3CAA4">
                  <wp:extent cx="1620000" cy="1620000"/>
                  <wp:effectExtent l="95250" t="57150" r="56515" b="94615"/>
                  <wp:docPr id="709553114" name="Picture 3" descr="A student creation of the Kawa Model featuring blue tissue paper, chocolate rocks and a hand drawn picture a river cross section, on a table with sticky notes ">
                    <a:extLst xmlns:a="http://schemas.openxmlformats.org/drawingml/2006/main">
                      <a:ext uri="{FF2B5EF4-FFF2-40B4-BE49-F238E27FC236}">
                        <a16:creationId xmlns:a16="http://schemas.microsoft.com/office/drawing/2014/main" id="{8F7ABD0C-03DD-CD45-0C09-AB651DE44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53114" name="Picture 3" descr="A student creation of the Kawa Model featuring blue tissue paper, chocolate rocks and a hand drawn picture a river cross section, on a table with sticky notes ">
                            <a:extLst>
                              <a:ext uri="{FF2B5EF4-FFF2-40B4-BE49-F238E27FC236}">
                                <a16:creationId xmlns:a16="http://schemas.microsoft.com/office/drawing/2014/main" id="{8F7ABD0C-03DD-CD45-0C09-AB651DE44D32}"/>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20000" cy="162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50B62AB" w14:textId="66E2AE19"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Kawa Model </w:t>
            </w:r>
            <w:r w:rsidRPr="00873F18">
              <w:rPr>
                <w:rFonts w:ascii="Aptos Light" w:hAnsi="Aptos Light"/>
                <w:color w:val="265F65" w:themeColor="accent2" w:themeShade="80"/>
                <w:sz w:val="22"/>
                <w:szCs w:val="22"/>
              </w:rPr>
              <w:br/>
              <w:t>- Student Example</w:t>
            </w:r>
          </w:p>
        </w:tc>
        <w:tc>
          <w:tcPr>
            <w:tcW w:w="3248" w:type="dxa"/>
          </w:tcPr>
          <w:p w14:paraId="5ECFDC05" w14:textId="5B7E44AB"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noProof/>
                <w:color w:val="265F65" w:themeColor="accent2" w:themeShade="80"/>
                <w:sz w:val="22"/>
                <w:szCs w:val="22"/>
              </w:rPr>
              <w:drawing>
                <wp:inline distT="0" distB="0" distL="0" distR="0" wp14:anchorId="161D4E42" wp14:editId="39213AB9">
                  <wp:extent cx="1620000" cy="1620000"/>
                  <wp:effectExtent l="95250" t="57150" r="56515" b="94615"/>
                  <wp:docPr id="3" name="Picture 2" descr="A student creation of the Kawa Model featuring blue tissue paper, chocolate rocks and plants on a table with sticky notes ">
                    <a:extLst xmlns:a="http://schemas.openxmlformats.org/drawingml/2006/main">
                      <a:ext uri="{FF2B5EF4-FFF2-40B4-BE49-F238E27FC236}">
                        <a16:creationId xmlns:a16="http://schemas.microsoft.com/office/drawing/2014/main" id="{4FE73989-B8B9-3E57-B142-FBB1698CB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tudent creation of the Kawa Model featuring blue tissue paper, chocolate rocks and plants on a table with sticky notes ">
                            <a:extLst>
                              <a:ext uri="{FF2B5EF4-FFF2-40B4-BE49-F238E27FC236}">
                                <a16:creationId xmlns:a16="http://schemas.microsoft.com/office/drawing/2014/main" id="{4FE73989-B8B9-3E57-B142-FBB1698CBB2B}"/>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0000" cy="162000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505F2" w14:textId="67389D2E" w:rsidR="00776478" w:rsidRPr="00873F18" w:rsidRDefault="00776478" w:rsidP="00780802">
            <w:pPr>
              <w:jc w:val="center"/>
              <w:rPr>
                <w:rFonts w:ascii="Aptos Light" w:hAnsi="Aptos Light"/>
                <w:color w:val="265F65" w:themeColor="accent2" w:themeShade="80"/>
                <w:sz w:val="22"/>
                <w:szCs w:val="22"/>
              </w:rPr>
            </w:pPr>
            <w:r w:rsidRPr="00873F18">
              <w:rPr>
                <w:rFonts w:ascii="Aptos Light" w:hAnsi="Aptos Light"/>
                <w:color w:val="265F65" w:themeColor="accent2" w:themeShade="80"/>
                <w:sz w:val="22"/>
                <w:szCs w:val="22"/>
              </w:rPr>
              <w:t xml:space="preserve">Image: Kawa Model </w:t>
            </w:r>
            <w:r w:rsidRPr="00873F18">
              <w:rPr>
                <w:rFonts w:ascii="Aptos Light" w:hAnsi="Aptos Light"/>
                <w:color w:val="265F65" w:themeColor="accent2" w:themeShade="80"/>
                <w:sz w:val="22"/>
                <w:szCs w:val="22"/>
              </w:rPr>
              <w:br/>
              <w:t>- Student Example</w:t>
            </w:r>
          </w:p>
        </w:tc>
      </w:tr>
    </w:tbl>
    <w:p w14:paraId="1AF30FB0" w14:textId="77777777" w:rsidR="00F363C0" w:rsidRDefault="00C4255C" w:rsidP="00873F18">
      <w:pPr>
        <w:pStyle w:val="Heading3"/>
        <w:rPr>
          <w:b/>
          <w:bCs/>
          <w:color w:val="316757" w:themeColor="accent3" w:themeShade="80"/>
        </w:rPr>
      </w:pPr>
      <w:bookmarkStart w:id="9" w:name="_Toc232180568"/>
      <w:r>
        <w:rPr>
          <w:b/>
          <w:bCs/>
          <w:color w:val="316757" w:themeColor="accent3" w:themeShade="80"/>
        </w:rPr>
        <w:t xml:space="preserve">The </w:t>
      </w:r>
      <w:r w:rsidR="00F130BD" w:rsidRPr="00873F18">
        <w:rPr>
          <w:b/>
          <w:bCs/>
          <w:color w:val="316757" w:themeColor="accent3" w:themeShade="80"/>
        </w:rPr>
        <w:t>Impact</w:t>
      </w:r>
      <w:bookmarkEnd w:id="9"/>
    </w:p>
    <w:p w14:paraId="17005FB1" w14:textId="0114EDCA" w:rsidR="00123601" w:rsidRPr="00873F18" w:rsidRDefault="00E2775B" w:rsidP="00873F18">
      <w:pPr>
        <w:jc w:val="both"/>
      </w:pPr>
      <w:r w:rsidRPr="00873F18">
        <w:t>The impact of this approach is described as both immediate and observable. There is a notable increase in student engagement, peer interaction and overall classroom energy. Student feedback indicates that hands-on, creative activities enhance understanding of complex concepts, improve retention and increase confidence in applying theoretical knowledge, particularly in preparation for assessment.</w:t>
      </w:r>
    </w:p>
    <w:p w14:paraId="1576EFC3" w14:textId="77777777" w:rsidR="00F363C0" w:rsidRDefault="00123601" w:rsidP="000C4076">
      <w:pPr>
        <w:pStyle w:val="Subtitle"/>
        <w:spacing w:before="360"/>
        <w:rPr>
          <w:color w:val="316757" w:themeColor="accent3" w:themeShade="80"/>
        </w:rPr>
      </w:pPr>
      <w:r w:rsidRPr="00873F18">
        <w:rPr>
          <w:color w:val="316757" w:themeColor="accent3" w:themeShade="80"/>
        </w:rPr>
        <w:t xml:space="preserve">Examples of </w:t>
      </w:r>
      <w:r w:rsidR="006C48A0" w:rsidRPr="00873F18">
        <w:rPr>
          <w:color w:val="316757" w:themeColor="accent3" w:themeShade="80"/>
        </w:rPr>
        <w:t>Student Feedback</w:t>
      </w:r>
    </w:p>
    <w:p w14:paraId="14652D12" w14:textId="6D489B33" w:rsidR="006C48A0" w:rsidRPr="004849C5" w:rsidRDefault="006C48A0" w:rsidP="006C48A0">
      <w:pPr>
        <w:pStyle w:val="ListParagraph"/>
        <w:numPr>
          <w:ilvl w:val="0"/>
          <w:numId w:val="4"/>
        </w:numPr>
        <w:rPr>
          <w:rFonts w:ascii="Aptos Light" w:hAnsi="Aptos Light"/>
          <w:color w:val="292733" w:themeColor="text2" w:themeShade="BF"/>
        </w:rPr>
      </w:pPr>
      <w:r w:rsidRPr="004849C5">
        <w:rPr>
          <w:rFonts w:ascii="Aptos Light" w:hAnsi="Aptos Light"/>
          <w:color w:val="292733" w:themeColor="text2" w:themeShade="BF"/>
          <w:lang w:val="en-US"/>
        </w:rPr>
        <w:t>“It was very interactive and [the art series] helped me understand the content better than just typing the information”</w:t>
      </w:r>
    </w:p>
    <w:p w14:paraId="087ECA1C" w14:textId="41DEC50C" w:rsidR="006C48A0" w:rsidRPr="004849C5" w:rsidRDefault="006C48A0" w:rsidP="006C48A0">
      <w:pPr>
        <w:pStyle w:val="ListParagraph"/>
        <w:numPr>
          <w:ilvl w:val="0"/>
          <w:numId w:val="4"/>
        </w:numPr>
        <w:rPr>
          <w:rFonts w:ascii="Aptos Light" w:hAnsi="Aptos Light"/>
          <w:color w:val="292733" w:themeColor="text2" w:themeShade="BF"/>
        </w:rPr>
      </w:pPr>
      <w:r w:rsidRPr="004849C5">
        <w:rPr>
          <w:rFonts w:ascii="Aptos Light" w:hAnsi="Aptos Light"/>
          <w:color w:val="292733" w:themeColor="text2" w:themeShade="BF"/>
          <w:lang w:val="en-US"/>
        </w:rPr>
        <w:t>“It helped us understand the frameworks more in depth while making learning fun”</w:t>
      </w:r>
    </w:p>
    <w:p w14:paraId="479938C2" w14:textId="77777777" w:rsidR="006C48A0" w:rsidRPr="004849C5" w:rsidRDefault="006C48A0" w:rsidP="006C48A0">
      <w:pPr>
        <w:pStyle w:val="ListParagraph"/>
        <w:numPr>
          <w:ilvl w:val="0"/>
          <w:numId w:val="4"/>
        </w:numPr>
        <w:rPr>
          <w:rFonts w:ascii="Aptos Light" w:hAnsi="Aptos Light"/>
          <w:color w:val="292733" w:themeColor="text2" w:themeShade="BF"/>
        </w:rPr>
      </w:pPr>
      <w:r w:rsidRPr="004849C5">
        <w:rPr>
          <w:rFonts w:ascii="Aptos Light" w:hAnsi="Aptos Light"/>
          <w:color w:val="292733" w:themeColor="text2" w:themeShade="BF"/>
          <w:lang w:val="en-US"/>
        </w:rPr>
        <w:t xml:space="preserve">“I found the "hands-on" activities, such as drawing diagrams in class, </w:t>
      </w:r>
      <w:proofErr w:type="gramStart"/>
      <w:r w:rsidRPr="004849C5">
        <w:rPr>
          <w:rFonts w:ascii="Aptos Light" w:hAnsi="Aptos Light"/>
          <w:color w:val="292733" w:themeColor="text2" w:themeShade="BF"/>
          <w:lang w:val="en-US"/>
        </w:rPr>
        <w:t>really helpful</w:t>
      </w:r>
      <w:proofErr w:type="gramEnd"/>
      <w:r w:rsidRPr="004849C5">
        <w:rPr>
          <w:rFonts w:ascii="Aptos Light" w:hAnsi="Aptos Light"/>
          <w:color w:val="292733" w:themeColor="text2" w:themeShade="BF"/>
          <w:lang w:val="en-US"/>
        </w:rPr>
        <w:t xml:space="preserve"> as I was able to </w:t>
      </w:r>
      <w:proofErr w:type="spellStart"/>
      <w:r w:rsidRPr="004849C5">
        <w:rPr>
          <w:rFonts w:ascii="Aptos Light" w:hAnsi="Aptos Light"/>
          <w:color w:val="292733" w:themeColor="text2" w:themeShade="BF"/>
          <w:lang w:val="en-US"/>
        </w:rPr>
        <w:t>visualise</w:t>
      </w:r>
      <w:proofErr w:type="spellEnd"/>
      <w:r w:rsidRPr="004849C5">
        <w:rPr>
          <w:rFonts w:ascii="Aptos Light" w:hAnsi="Aptos Light"/>
          <w:color w:val="292733" w:themeColor="text2" w:themeShade="BF"/>
          <w:lang w:val="en-US"/>
        </w:rPr>
        <w:t xml:space="preserve"> challenging topics”</w:t>
      </w:r>
    </w:p>
    <w:p w14:paraId="50B8A0D2" w14:textId="31250AB1" w:rsidR="006C48A0" w:rsidRPr="004849C5" w:rsidRDefault="006C48A0" w:rsidP="006C48A0">
      <w:pPr>
        <w:pStyle w:val="ListParagraph"/>
        <w:numPr>
          <w:ilvl w:val="0"/>
          <w:numId w:val="4"/>
        </w:numPr>
        <w:rPr>
          <w:rFonts w:ascii="Aptos Light" w:hAnsi="Aptos Light"/>
        </w:rPr>
      </w:pPr>
      <w:r w:rsidRPr="004849C5">
        <w:rPr>
          <w:rFonts w:ascii="Aptos Light" w:hAnsi="Aptos Light"/>
          <w:color w:val="292733" w:themeColor="text2" w:themeShade="BF"/>
          <w:lang w:val="en-US"/>
        </w:rPr>
        <w:t>“I enjoyed the making of the models and breaking every step down, so it was clearer and answered my questions that I had before having to ask”</w:t>
      </w:r>
    </w:p>
    <w:p w14:paraId="06AD9138" w14:textId="77777777" w:rsidR="00F363C0" w:rsidRDefault="00F130BD" w:rsidP="00873F18">
      <w:pPr>
        <w:pStyle w:val="Heading3"/>
        <w:jc w:val="both"/>
        <w:rPr>
          <w:b/>
          <w:bCs/>
          <w:color w:val="316757" w:themeColor="accent3" w:themeShade="80"/>
        </w:rPr>
      </w:pPr>
      <w:bookmarkStart w:id="10" w:name="_Toc232180569"/>
      <w:r w:rsidRPr="00873F18">
        <w:rPr>
          <w:b/>
          <w:bCs/>
          <w:color w:val="316757" w:themeColor="accent3" w:themeShade="80"/>
        </w:rPr>
        <w:lastRenderedPageBreak/>
        <w:t>Lessons Learnt Along the Way</w:t>
      </w:r>
      <w:bookmarkEnd w:id="10"/>
    </w:p>
    <w:p w14:paraId="7859567E" w14:textId="04CB4F4B" w:rsidR="000F5681" w:rsidRPr="00873F18" w:rsidRDefault="00E2775B" w:rsidP="000F5681">
      <w:pPr>
        <w:jc w:val="both"/>
      </w:pPr>
      <w:r w:rsidRPr="00873F18">
        <w:t xml:space="preserve">It is recognised that not all students prefer or </w:t>
      </w:r>
      <w:r w:rsidR="000F5681" w:rsidRPr="000F5681">
        <w:t xml:space="preserve">enjoy </w:t>
      </w:r>
      <w:r w:rsidR="000F5681">
        <w:t xml:space="preserve">alternative </w:t>
      </w:r>
      <w:r w:rsidR="000F5681" w:rsidRPr="000F5681">
        <w:t>sensory or hands</w:t>
      </w:r>
      <w:r w:rsidR="000F5681" w:rsidRPr="000F5681">
        <w:rPr>
          <w:rFonts w:ascii="Cambria Math" w:hAnsi="Cambria Math" w:cs="Cambria Math"/>
        </w:rPr>
        <w:t>‑</w:t>
      </w:r>
      <w:r w:rsidR="000F5681" w:rsidRPr="000F5681">
        <w:t>on activities</w:t>
      </w:r>
      <w:r w:rsidR="000F5681" w:rsidRPr="00873F18">
        <w:t xml:space="preserve"> </w:t>
      </w:r>
      <w:r w:rsidR="000F5681">
        <w:t xml:space="preserve">and as such, </w:t>
      </w:r>
      <w:r w:rsidRPr="00873F18">
        <w:t xml:space="preserve">no single teaching method is universally </w:t>
      </w:r>
      <w:r w:rsidR="00F130BD" w:rsidRPr="00873F18">
        <w:t>effective</w:t>
      </w:r>
      <w:r w:rsidR="000F5681">
        <w:t xml:space="preserve">. This </w:t>
      </w:r>
      <w:r w:rsidRPr="00873F18">
        <w:t xml:space="preserve">reinforces the importance of offering diverse approaches to accommodate different learners. </w:t>
      </w:r>
      <w:r w:rsidR="000F5681" w:rsidRPr="000F5681">
        <w:t>The goal is not to completely replace traditional teaching, but to broaden it - to offer multiple entry points for learning.</w:t>
      </w:r>
    </w:p>
    <w:p w14:paraId="78AC0E31" w14:textId="1F1BAFE5" w:rsidR="00E2775B" w:rsidRPr="00873F18" w:rsidRDefault="00E2775B" w:rsidP="00873F18">
      <w:pPr>
        <w:jc w:val="both"/>
      </w:pPr>
      <w:r w:rsidRPr="00873F18">
        <w:t>Additional challenges include the time, planning and financial resources required to implement the approach, as well as environmental considerations associated with material use. Strategies such as sourcing materials from second-hand outlets and using natural resources are identified as ways to mitigate these impacts.</w:t>
      </w:r>
      <w:r w:rsidR="000F5681">
        <w:t xml:space="preserve"> </w:t>
      </w:r>
      <w:r w:rsidR="000F5681" w:rsidRPr="000F5681">
        <w:t xml:space="preserve">Capturing student feedback </w:t>
      </w:r>
      <w:r w:rsidR="000F5681">
        <w:t>is seen as an</w:t>
      </w:r>
      <w:r w:rsidR="000F5681" w:rsidRPr="000F5681">
        <w:t xml:space="preserve"> important </w:t>
      </w:r>
      <w:r w:rsidR="000F5681">
        <w:t xml:space="preserve">step </w:t>
      </w:r>
      <w:r w:rsidR="000F5681" w:rsidRPr="000F5681">
        <w:t xml:space="preserve">in building the case for continuation and scalability </w:t>
      </w:r>
      <w:r w:rsidR="000F5681">
        <w:t>of the series</w:t>
      </w:r>
      <w:r w:rsidR="000F5681" w:rsidRPr="000F5681">
        <w:t>.</w:t>
      </w:r>
    </w:p>
    <w:p w14:paraId="37669B98" w14:textId="77777777" w:rsidR="00F363C0" w:rsidRDefault="00F130BD" w:rsidP="00873F18">
      <w:pPr>
        <w:pStyle w:val="Heading3"/>
        <w:jc w:val="both"/>
        <w:rPr>
          <w:b/>
          <w:bCs/>
          <w:color w:val="316757" w:themeColor="accent3" w:themeShade="80"/>
        </w:rPr>
      </w:pPr>
      <w:bookmarkStart w:id="11" w:name="_Toc232180570"/>
      <w:r w:rsidRPr="00873F18">
        <w:rPr>
          <w:b/>
          <w:bCs/>
          <w:color w:val="316757" w:themeColor="accent3" w:themeShade="80"/>
        </w:rPr>
        <w:t xml:space="preserve">Pedagogical </w:t>
      </w:r>
      <w:bookmarkEnd w:id="11"/>
      <w:r w:rsidR="006C1D86">
        <w:rPr>
          <w:b/>
          <w:bCs/>
          <w:color w:val="316757" w:themeColor="accent3" w:themeShade="80"/>
        </w:rPr>
        <w:t>Foundations</w:t>
      </w:r>
    </w:p>
    <w:p w14:paraId="7417DB72" w14:textId="77777777" w:rsidR="00F363C0" w:rsidRDefault="00622845" w:rsidP="00873F18">
      <w:pPr>
        <w:jc w:val="both"/>
      </w:pPr>
      <w:r w:rsidRPr="00331300">
        <w:t>This approach is grounded in the belief that students learn best when learning is engaging, creative and offers some choice. Although not originally designed using Universal Design for Learning (UDL), it aligns with UDL 3.0 by supporting learner agency - encouraging students to take intentional ownership of their learning, draw on their own strengths and ideas and make active decisions about how to approach</w:t>
      </w:r>
      <w:r w:rsidR="00C4255C" w:rsidRPr="00331300">
        <w:t xml:space="preserve"> </w:t>
      </w:r>
      <w:r w:rsidR="00003108" w:rsidRPr="00331300">
        <w:t>learning</w:t>
      </w:r>
      <w:r w:rsidR="00C4255C" w:rsidRPr="00331300">
        <w:t xml:space="preserve">. </w:t>
      </w:r>
      <w:r w:rsidRPr="00331300">
        <w:t>Rather than relying only on reading and writing, the Art Series provides multiple ways for students to engage through hands-on, visual</w:t>
      </w:r>
      <w:r w:rsidR="00A01414">
        <w:t xml:space="preserve"> </w:t>
      </w:r>
      <w:r w:rsidRPr="00331300">
        <w:t>and discussion-based activities.</w:t>
      </w:r>
    </w:p>
    <w:p w14:paraId="7BA96D8D" w14:textId="0D14DABA" w:rsidR="00E2775B" w:rsidRPr="00873F18" w:rsidRDefault="00E2775B" w:rsidP="00873F18">
      <w:pPr>
        <w:jc w:val="both"/>
      </w:pPr>
      <w:r w:rsidRPr="00873F18">
        <w:t xml:space="preserve">Connections are also drawn to </w:t>
      </w:r>
      <w:r w:rsidR="00331300">
        <w:t>Aboriginal Pedagogy framework</w:t>
      </w:r>
      <w:r w:rsidRPr="00873F18">
        <w:t xml:space="preserve"> “8 Ways of Knowing” </w:t>
      </w:r>
      <w:r w:rsidR="00123601" w:rsidRPr="00873F18">
        <w:t xml:space="preserve">(with recognition of </w:t>
      </w:r>
      <w:r w:rsidR="007E7B5C" w:rsidRPr="009B05E9">
        <w:t>Western New South Wales Regional Aboriginal Education Team, based in Dubbo</w:t>
      </w:r>
      <w:r w:rsidR="00331300">
        <w:t>, and the</w:t>
      </w:r>
      <w:r w:rsidR="00331300" w:rsidRPr="00331300">
        <w:t xml:space="preserve"> traditional owners of Western New South Wales </w:t>
      </w:r>
      <w:r w:rsidR="00331300">
        <w:t>who helped developed it</w:t>
      </w:r>
      <w:r w:rsidR="007E7B5C">
        <w:t>)</w:t>
      </w:r>
      <w:r w:rsidR="00331300">
        <w:t xml:space="preserve">. </w:t>
      </w:r>
      <w:proofErr w:type="gramStart"/>
      <w:r w:rsidR="00331300">
        <w:t>P</w:t>
      </w:r>
      <w:r w:rsidRPr="00873F18">
        <w:t>articular relevance</w:t>
      </w:r>
      <w:proofErr w:type="gramEnd"/>
      <w:r w:rsidRPr="00873F18">
        <w:t xml:space="preserve"> </w:t>
      </w:r>
      <w:r w:rsidR="00331300">
        <w:t xml:space="preserve">is drawn to the </w:t>
      </w:r>
      <w:r w:rsidR="00003108">
        <w:t>‘S</w:t>
      </w:r>
      <w:r w:rsidRPr="00873F18">
        <w:t>ymbols</w:t>
      </w:r>
      <w:r w:rsidR="00003108">
        <w:t xml:space="preserve"> and Images’ element which </w:t>
      </w:r>
      <w:r w:rsidR="00FC49BC">
        <w:t xml:space="preserve">states that use of </w:t>
      </w:r>
      <w:r w:rsidRPr="00873F18">
        <w:t>imagery and creative expression</w:t>
      </w:r>
      <w:r w:rsidR="00003108" w:rsidRPr="00003108">
        <w:t xml:space="preserve"> </w:t>
      </w:r>
      <w:r w:rsidR="00FC49BC">
        <w:t xml:space="preserve">in learning </w:t>
      </w:r>
      <w:r w:rsidR="00003108" w:rsidRPr="00003108">
        <w:t>support</w:t>
      </w:r>
      <w:r w:rsidR="00FC49BC">
        <w:t>s</w:t>
      </w:r>
      <w:r w:rsidR="00003108" w:rsidRPr="00003108">
        <w:t xml:space="preserve"> understanding and knowledge retention</w:t>
      </w:r>
      <w:r w:rsidR="00FC49BC">
        <w:t>.</w:t>
      </w:r>
    </w:p>
    <w:p w14:paraId="285A6D55" w14:textId="1FEF0EE1" w:rsidR="00F130BD" w:rsidRPr="00331300" w:rsidRDefault="00331300" w:rsidP="00873F18">
      <w:pPr>
        <w:jc w:val="both"/>
        <w:rPr>
          <w:color w:val="000000" w:themeColor="text1"/>
        </w:rPr>
      </w:pPr>
      <w:r w:rsidRPr="00331300">
        <w:rPr>
          <w:b/>
          <w:bCs/>
          <w:color w:val="578793" w:themeColor="accent5" w:themeShade="BF"/>
        </w:rPr>
        <w:t>Link to the ‘8 Ways’ webpage:</w:t>
      </w:r>
      <w:r w:rsidRPr="00331300">
        <w:rPr>
          <w:color w:val="578793" w:themeColor="accent5" w:themeShade="BF"/>
        </w:rPr>
        <w:t xml:space="preserve"> </w:t>
      </w:r>
      <w:hyperlink r:id="rId28" w:history="1">
        <w:r w:rsidRPr="00331300">
          <w:rPr>
            <w:rStyle w:val="Hyperlink"/>
            <w:color w:val="000000" w:themeColor="text1"/>
          </w:rPr>
          <w:t>https://www.8ways.online/</w:t>
        </w:r>
      </w:hyperlink>
    </w:p>
    <w:p w14:paraId="6BA5F6B6" w14:textId="77777777" w:rsidR="00F363C0" w:rsidRDefault="00F130BD" w:rsidP="00873F18">
      <w:pPr>
        <w:pStyle w:val="Heading3"/>
        <w:jc w:val="both"/>
        <w:rPr>
          <w:b/>
          <w:bCs/>
          <w:color w:val="316757" w:themeColor="accent3" w:themeShade="80"/>
        </w:rPr>
      </w:pPr>
      <w:bookmarkStart w:id="12" w:name="_Toc232180571"/>
      <w:r w:rsidRPr="00873F18">
        <w:rPr>
          <w:b/>
          <w:bCs/>
          <w:color w:val="316757" w:themeColor="accent3" w:themeShade="80"/>
        </w:rPr>
        <w:t>Conclusion</w:t>
      </w:r>
      <w:bookmarkEnd w:id="12"/>
    </w:p>
    <w:p w14:paraId="2DDCAEE3" w14:textId="7F9E0154" w:rsidR="00E2775B" w:rsidRPr="00873F18" w:rsidRDefault="00C4255C" w:rsidP="00873F18">
      <w:pPr>
        <w:jc w:val="both"/>
      </w:pPr>
      <w:r>
        <w:t xml:space="preserve">Ultimately the </w:t>
      </w:r>
      <w:r w:rsidR="00F130BD" w:rsidRPr="00873F18">
        <w:t xml:space="preserve">‘Art Series’ </w:t>
      </w:r>
      <w:r w:rsidR="00E2775B" w:rsidRPr="00873F18">
        <w:t xml:space="preserve">approach is linked to the concept of </w:t>
      </w:r>
      <w:r w:rsidR="00E2775B" w:rsidRPr="00331300">
        <w:rPr>
          <w:b/>
          <w:bCs/>
        </w:rPr>
        <w:t>health literacy</w:t>
      </w:r>
      <w:r w:rsidR="00E2775B" w:rsidRPr="00873F18">
        <w:t xml:space="preserve">. </w:t>
      </w:r>
      <w:r w:rsidR="00003108">
        <w:t xml:space="preserve">Along with the UDL underpinnings discussed above, it is hoped too that by </w:t>
      </w:r>
      <w:r w:rsidR="00E2775B" w:rsidRPr="00873F18">
        <w:t xml:space="preserve">engaging with diverse modes of learning, students may develop a greater capacity to communicate complex information in accessible ways, an essential skill for health </w:t>
      </w:r>
      <w:r w:rsidR="00003108">
        <w:t xml:space="preserve">care </w:t>
      </w:r>
      <w:r w:rsidR="00E2775B" w:rsidRPr="00873F18">
        <w:t xml:space="preserve">professionals. Overall, </w:t>
      </w:r>
      <w:r w:rsidR="00123601" w:rsidRPr="00873F18">
        <w:t xml:space="preserve">this </w:t>
      </w:r>
      <w:r w:rsidR="00E2775B" w:rsidRPr="00873F18">
        <w:t>approach as a meaningful and adaptable strategy to enhance engagement, support diverse learners and improve understanding of foundational theoretical content.</w:t>
      </w:r>
    </w:p>
    <w:sectPr w:rsidR="00E2775B" w:rsidRPr="00873F18" w:rsidSect="00F130BD">
      <w:footerReference w:type="default" r:id="rId29"/>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C3FF3" w14:textId="77777777" w:rsidR="00A538EF" w:rsidRDefault="00A538EF" w:rsidP="00F130BD">
      <w:pPr>
        <w:spacing w:after="0" w:line="240" w:lineRule="auto"/>
      </w:pPr>
      <w:r>
        <w:separator/>
      </w:r>
    </w:p>
  </w:endnote>
  <w:endnote w:type="continuationSeparator" w:id="0">
    <w:p w14:paraId="4C811624" w14:textId="77777777" w:rsidR="00A538EF" w:rsidRDefault="00A538EF" w:rsidP="00F1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8599"/>
      <w:docPartObj>
        <w:docPartGallery w:val="Page Numbers (Bottom of Page)"/>
        <w:docPartUnique/>
      </w:docPartObj>
    </w:sdtPr>
    <w:sdtEndPr>
      <w:rPr>
        <w:noProof/>
      </w:rPr>
    </w:sdtEndPr>
    <w:sdtContent>
      <w:p w14:paraId="12EAD6FF" w14:textId="31A9792A" w:rsidR="00F130BD" w:rsidRDefault="00F130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3EC5AB" w14:textId="77777777" w:rsidR="00F130BD" w:rsidRDefault="00F13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91BE" w14:textId="77777777" w:rsidR="00A538EF" w:rsidRDefault="00A538EF" w:rsidP="00F130BD">
      <w:pPr>
        <w:spacing w:after="0" w:line="240" w:lineRule="auto"/>
      </w:pPr>
      <w:r>
        <w:separator/>
      </w:r>
    </w:p>
  </w:footnote>
  <w:footnote w:type="continuationSeparator" w:id="0">
    <w:p w14:paraId="22740E83" w14:textId="77777777" w:rsidR="00A538EF" w:rsidRDefault="00A538EF" w:rsidP="00F13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3CF"/>
    <w:multiLevelType w:val="multilevel"/>
    <w:tmpl w:val="FCFA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71381B"/>
    <w:multiLevelType w:val="multilevel"/>
    <w:tmpl w:val="35240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078AC"/>
    <w:multiLevelType w:val="hybridMultilevel"/>
    <w:tmpl w:val="B7EEA1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5E2784F"/>
    <w:multiLevelType w:val="hybridMultilevel"/>
    <w:tmpl w:val="6C94F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5775469">
    <w:abstractNumId w:val="1"/>
  </w:num>
  <w:num w:numId="2" w16cid:durableId="494875967">
    <w:abstractNumId w:val="0"/>
  </w:num>
  <w:num w:numId="3" w16cid:durableId="648872504">
    <w:abstractNumId w:val="2"/>
  </w:num>
  <w:num w:numId="4" w16cid:durableId="1983273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27A"/>
    <w:rsid w:val="00003108"/>
    <w:rsid w:val="00022270"/>
    <w:rsid w:val="00072CD3"/>
    <w:rsid w:val="000C4076"/>
    <w:rsid w:val="000C6D25"/>
    <w:rsid w:val="000E59A9"/>
    <w:rsid w:val="000F5681"/>
    <w:rsid w:val="00123601"/>
    <w:rsid w:val="001E127A"/>
    <w:rsid w:val="00204C1D"/>
    <w:rsid w:val="00331300"/>
    <w:rsid w:val="003D65BD"/>
    <w:rsid w:val="003F0C45"/>
    <w:rsid w:val="004849C5"/>
    <w:rsid w:val="004B7E5B"/>
    <w:rsid w:val="00595A1F"/>
    <w:rsid w:val="005D2218"/>
    <w:rsid w:val="00622845"/>
    <w:rsid w:val="00665197"/>
    <w:rsid w:val="006C1D86"/>
    <w:rsid w:val="006C48A0"/>
    <w:rsid w:val="006E0DFF"/>
    <w:rsid w:val="00776478"/>
    <w:rsid w:val="007E1DAD"/>
    <w:rsid w:val="007E7B5C"/>
    <w:rsid w:val="00873F18"/>
    <w:rsid w:val="00874B8C"/>
    <w:rsid w:val="009321C3"/>
    <w:rsid w:val="00991857"/>
    <w:rsid w:val="00A01414"/>
    <w:rsid w:val="00A538EF"/>
    <w:rsid w:val="00A633D5"/>
    <w:rsid w:val="00A668CB"/>
    <w:rsid w:val="00B5223B"/>
    <w:rsid w:val="00BE53AE"/>
    <w:rsid w:val="00C4255C"/>
    <w:rsid w:val="00CC76F2"/>
    <w:rsid w:val="00D371B2"/>
    <w:rsid w:val="00E2775B"/>
    <w:rsid w:val="00EB1F39"/>
    <w:rsid w:val="00F130BD"/>
    <w:rsid w:val="00F363C0"/>
    <w:rsid w:val="00FC49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9F13"/>
  <w15:chartTrackingRefBased/>
  <w15:docId w15:val="{3DD9372A-F524-4196-AA3B-9010547D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27A"/>
    <w:pPr>
      <w:keepNext/>
      <w:keepLines/>
      <w:spacing w:before="360" w:after="80"/>
      <w:outlineLvl w:val="0"/>
    </w:pPr>
    <w:rPr>
      <w:rFonts w:asciiTheme="majorHAnsi" w:eastAsiaTheme="majorEastAsia" w:hAnsiTheme="majorHAnsi" w:cstheme="majorBidi"/>
      <w:color w:val="276E8B" w:themeColor="accent1" w:themeShade="BF"/>
      <w:sz w:val="40"/>
      <w:szCs w:val="40"/>
    </w:rPr>
  </w:style>
  <w:style w:type="paragraph" w:styleId="Heading2">
    <w:name w:val="heading 2"/>
    <w:basedOn w:val="Normal"/>
    <w:next w:val="Normal"/>
    <w:link w:val="Heading2Char"/>
    <w:uiPriority w:val="9"/>
    <w:unhideWhenUsed/>
    <w:qFormat/>
    <w:rsid w:val="001E127A"/>
    <w:pPr>
      <w:keepNext/>
      <w:keepLines/>
      <w:spacing w:before="160" w:after="80"/>
      <w:outlineLvl w:val="1"/>
    </w:pPr>
    <w:rPr>
      <w:rFonts w:asciiTheme="majorHAnsi" w:eastAsiaTheme="majorEastAsia" w:hAnsiTheme="majorHAnsi" w:cstheme="majorBidi"/>
      <w:color w:val="276E8B" w:themeColor="accent1" w:themeShade="BF"/>
      <w:sz w:val="32"/>
      <w:szCs w:val="32"/>
    </w:rPr>
  </w:style>
  <w:style w:type="paragraph" w:styleId="Heading3">
    <w:name w:val="heading 3"/>
    <w:basedOn w:val="Normal"/>
    <w:next w:val="Normal"/>
    <w:link w:val="Heading3Char"/>
    <w:uiPriority w:val="9"/>
    <w:unhideWhenUsed/>
    <w:qFormat/>
    <w:rsid w:val="000C4076"/>
    <w:pPr>
      <w:keepNext/>
      <w:keepLines/>
      <w:spacing w:before="360" w:after="80"/>
      <w:outlineLvl w:val="2"/>
    </w:pPr>
    <w:rPr>
      <w:rFonts w:eastAsiaTheme="majorEastAsia" w:cstheme="majorBidi"/>
      <w:color w:val="276E8B" w:themeColor="accent1" w:themeShade="BF"/>
      <w:sz w:val="28"/>
      <w:szCs w:val="28"/>
    </w:rPr>
  </w:style>
  <w:style w:type="paragraph" w:styleId="Heading4">
    <w:name w:val="heading 4"/>
    <w:basedOn w:val="Normal"/>
    <w:next w:val="Normal"/>
    <w:link w:val="Heading4Char"/>
    <w:uiPriority w:val="9"/>
    <w:semiHidden/>
    <w:unhideWhenUsed/>
    <w:qFormat/>
    <w:rsid w:val="001E127A"/>
    <w:pPr>
      <w:keepNext/>
      <w:keepLines/>
      <w:spacing w:before="80" w:after="40"/>
      <w:outlineLvl w:val="3"/>
    </w:pPr>
    <w:rPr>
      <w:rFonts w:eastAsiaTheme="majorEastAsia" w:cstheme="majorBidi"/>
      <w:i/>
      <w:iCs/>
      <w:color w:val="276E8B" w:themeColor="accent1" w:themeShade="BF"/>
    </w:rPr>
  </w:style>
  <w:style w:type="paragraph" w:styleId="Heading5">
    <w:name w:val="heading 5"/>
    <w:basedOn w:val="Normal"/>
    <w:next w:val="Normal"/>
    <w:link w:val="Heading5Char"/>
    <w:uiPriority w:val="9"/>
    <w:semiHidden/>
    <w:unhideWhenUsed/>
    <w:qFormat/>
    <w:rsid w:val="001E127A"/>
    <w:pPr>
      <w:keepNext/>
      <w:keepLines/>
      <w:spacing w:before="80" w:after="40"/>
      <w:outlineLvl w:val="4"/>
    </w:pPr>
    <w:rPr>
      <w:rFonts w:eastAsiaTheme="majorEastAsia" w:cstheme="majorBidi"/>
      <w:color w:val="276E8B" w:themeColor="accent1" w:themeShade="BF"/>
    </w:rPr>
  </w:style>
  <w:style w:type="paragraph" w:styleId="Heading6">
    <w:name w:val="heading 6"/>
    <w:basedOn w:val="Normal"/>
    <w:next w:val="Normal"/>
    <w:link w:val="Heading6Char"/>
    <w:uiPriority w:val="9"/>
    <w:semiHidden/>
    <w:unhideWhenUsed/>
    <w:qFormat/>
    <w:rsid w:val="001E12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2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2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2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27A"/>
    <w:rPr>
      <w:rFonts w:asciiTheme="majorHAnsi" w:eastAsiaTheme="majorEastAsia" w:hAnsiTheme="majorHAnsi" w:cstheme="majorBidi"/>
      <w:color w:val="276E8B" w:themeColor="accent1" w:themeShade="BF"/>
      <w:sz w:val="40"/>
      <w:szCs w:val="40"/>
    </w:rPr>
  </w:style>
  <w:style w:type="character" w:customStyle="1" w:styleId="Heading2Char">
    <w:name w:val="Heading 2 Char"/>
    <w:basedOn w:val="DefaultParagraphFont"/>
    <w:link w:val="Heading2"/>
    <w:uiPriority w:val="9"/>
    <w:rsid w:val="001E127A"/>
    <w:rPr>
      <w:rFonts w:asciiTheme="majorHAnsi" w:eastAsiaTheme="majorEastAsia" w:hAnsiTheme="majorHAnsi" w:cstheme="majorBidi"/>
      <w:color w:val="276E8B" w:themeColor="accent1" w:themeShade="BF"/>
      <w:sz w:val="32"/>
      <w:szCs w:val="32"/>
    </w:rPr>
  </w:style>
  <w:style w:type="character" w:customStyle="1" w:styleId="Heading3Char">
    <w:name w:val="Heading 3 Char"/>
    <w:basedOn w:val="DefaultParagraphFont"/>
    <w:link w:val="Heading3"/>
    <w:uiPriority w:val="9"/>
    <w:rsid w:val="000C4076"/>
    <w:rPr>
      <w:rFonts w:eastAsiaTheme="majorEastAsia" w:cstheme="majorBidi"/>
      <w:color w:val="276E8B" w:themeColor="accent1" w:themeShade="BF"/>
      <w:sz w:val="28"/>
      <w:szCs w:val="28"/>
    </w:rPr>
  </w:style>
  <w:style w:type="character" w:customStyle="1" w:styleId="Heading4Char">
    <w:name w:val="Heading 4 Char"/>
    <w:basedOn w:val="DefaultParagraphFont"/>
    <w:link w:val="Heading4"/>
    <w:uiPriority w:val="9"/>
    <w:semiHidden/>
    <w:rsid w:val="001E127A"/>
    <w:rPr>
      <w:rFonts w:eastAsiaTheme="majorEastAsia" w:cstheme="majorBidi"/>
      <w:i/>
      <w:iCs/>
      <w:color w:val="276E8B" w:themeColor="accent1" w:themeShade="BF"/>
    </w:rPr>
  </w:style>
  <w:style w:type="character" w:customStyle="1" w:styleId="Heading5Char">
    <w:name w:val="Heading 5 Char"/>
    <w:basedOn w:val="DefaultParagraphFont"/>
    <w:link w:val="Heading5"/>
    <w:uiPriority w:val="9"/>
    <w:semiHidden/>
    <w:rsid w:val="001E127A"/>
    <w:rPr>
      <w:rFonts w:eastAsiaTheme="majorEastAsia" w:cstheme="majorBidi"/>
      <w:color w:val="276E8B" w:themeColor="accent1" w:themeShade="BF"/>
    </w:rPr>
  </w:style>
  <w:style w:type="character" w:customStyle="1" w:styleId="Heading6Char">
    <w:name w:val="Heading 6 Char"/>
    <w:basedOn w:val="DefaultParagraphFont"/>
    <w:link w:val="Heading6"/>
    <w:uiPriority w:val="9"/>
    <w:semiHidden/>
    <w:rsid w:val="001E12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2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2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27A"/>
    <w:rPr>
      <w:rFonts w:eastAsiaTheme="majorEastAsia" w:cstheme="majorBidi"/>
      <w:color w:val="272727" w:themeColor="text1" w:themeTint="D8"/>
    </w:rPr>
  </w:style>
  <w:style w:type="paragraph" w:styleId="Title">
    <w:name w:val="Title"/>
    <w:basedOn w:val="Normal"/>
    <w:next w:val="Normal"/>
    <w:link w:val="TitleChar"/>
    <w:uiPriority w:val="10"/>
    <w:qFormat/>
    <w:rsid w:val="001E1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2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2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27A"/>
    <w:pPr>
      <w:spacing w:before="160"/>
      <w:jc w:val="center"/>
    </w:pPr>
    <w:rPr>
      <w:i/>
      <w:iCs/>
      <w:color w:val="404040" w:themeColor="text1" w:themeTint="BF"/>
    </w:rPr>
  </w:style>
  <w:style w:type="character" w:customStyle="1" w:styleId="QuoteChar">
    <w:name w:val="Quote Char"/>
    <w:basedOn w:val="DefaultParagraphFont"/>
    <w:link w:val="Quote"/>
    <w:uiPriority w:val="29"/>
    <w:rsid w:val="001E127A"/>
    <w:rPr>
      <w:i/>
      <w:iCs/>
      <w:color w:val="404040" w:themeColor="text1" w:themeTint="BF"/>
    </w:rPr>
  </w:style>
  <w:style w:type="paragraph" w:styleId="ListParagraph">
    <w:name w:val="List Paragraph"/>
    <w:basedOn w:val="Normal"/>
    <w:uiPriority w:val="34"/>
    <w:qFormat/>
    <w:rsid w:val="001E127A"/>
    <w:pPr>
      <w:ind w:left="720"/>
      <w:contextualSpacing/>
    </w:pPr>
  </w:style>
  <w:style w:type="character" w:styleId="IntenseEmphasis">
    <w:name w:val="Intense Emphasis"/>
    <w:basedOn w:val="DefaultParagraphFont"/>
    <w:uiPriority w:val="21"/>
    <w:qFormat/>
    <w:rsid w:val="001E127A"/>
    <w:rPr>
      <w:i/>
      <w:iCs/>
      <w:color w:val="276E8B" w:themeColor="accent1" w:themeShade="BF"/>
    </w:rPr>
  </w:style>
  <w:style w:type="paragraph" w:styleId="IntenseQuote">
    <w:name w:val="Intense Quote"/>
    <w:basedOn w:val="Normal"/>
    <w:next w:val="Normal"/>
    <w:link w:val="IntenseQuoteChar"/>
    <w:uiPriority w:val="30"/>
    <w:qFormat/>
    <w:rsid w:val="001E127A"/>
    <w:pPr>
      <w:pBdr>
        <w:top w:val="single" w:sz="4" w:space="10" w:color="276E8B" w:themeColor="accent1" w:themeShade="BF"/>
        <w:bottom w:val="single" w:sz="4" w:space="10" w:color="276E8B" w:themeColor="accent1" w:themeShade="BF"/>
      </w:pBdr>
      <w:spacing w:before="360" w:after="360"/>
      <w:ind w:left="864" w:right="864"/>
      <w:jc w:val="center"/>
    </w:pPr>
    <w:rPr>
      <w:i/>
      <w:iCs/>
      <w:color w:val="276E8B" w:themeColor="accent1" w:themeShade="BF"/>
    </w:rPr>
  </w:style>
  <w:style w:type="character" w:customStyle="1" w:styleId="IntenseQuoteChar">
    <w:name w:val="Intense Quote Char"/>
    <w:basedOn w:val="DefaultParagraphFont"/>
    <w:link w:val="IntenseQuote"/>
    <w:uiPriority w:val="30"/>
    <w:rsid w:val="001E127A"/>
    <w:rPr>
      <w:i/>
      <w:iCs/>
      <w:color w:val="276E8B" w:themeColor="accent1" w:themeShade="BF"/>
    </w:rPr>
  </w:style>
  <w:style w:type="character" w:styleId="IntenseReference">
    <w:name w:val="Intense Reference"/>
    <w:basedOn w:val="DefaultParagraphFont"/>
    <w:uiPriority w:val="32"/>
    <w:qFormat/>
    <w:rsid w:val="001E127A"/>
    <w:rPr>
      <w:b/>
      <w:bCs/>
      <w:smallCaps/>
      <w:color w:val="276E8B" w:themeColor="accent1" w:themeShade="BF"/>
      <w:spacing w:val="5"/>
    </w:rPr>
  </w:style>
  <w:style w:type="paragraph" w:styleId="NoSpacing">
    <w:name w:val="No Spacing"/>
    <w:uiPriority w:val="1"/>
    <w:qFormat/>
    <w:rsid w:val="00E2775B"/>
    <w:pPr>
      <w:spacing w:after="0" w:line="240" w:lineRule="auto"/>
    </w:pPr>
  </w:style>
  <w:style w:type="paragraph" w:styleId="Header">
    <w:name w:val="header"/>
    <w:basedOn w:val="Normal"/>
    <w:link w:val="HeaderChar"/>
    <w:uiPriority w:val="99"/>
    <w:unhideWhenUsed/>
    <w:rsid w:val="00F1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0BD"/>
  </w:style>
  <w:style w:type="paragraph" w:styleId="Footer">
    <w:name w:val="footer"/>
    <w:basedOn w:val="Normal"/>
    <w:link w:val="FooterChar"/>
    <w:uiPriority w:val="99"/>
    <w:unhideWhenUsed/>
    <w:rsid w:val="00F1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0BD"/>
  </w:style>
  <w:style w:type="table" w:styleId="TableGrid">
    <w:name w:val="Table Grid"/>
    <w:basedOn w:val="TableNormal"/>
    <w:uiPriority w:val="39"/>
    <w:rsid w:val="00F13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73F18"/>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873F18"/>
    <w:pPr>
      <w:spacing w:after="100"/>
    </w:pPr>
  </w:style>
  <w:style w:type="paragraph" w:styleId="TOC2">
    <w:name w:val="toc 2"/>
    <w:basedOn w:val="Normal"/>
    <w:next w:val="Normal"/>
    <w:autoRedefine/>
    <w:uiPriority w:val="39"/>
    <w:unhideWhenUsed/>
    <w:rsid w:val="00873F18"/>
    <w:pPr>
      <w:spacing w:after="100"/>
      <w:ind w:left="240"/>
    </w:pPr>
  </w:style>
  <w:style w:type="paragraph" w:styleId="TOC3">
    <w:name w:val="toc 3"/>
    <w:basedOn w:val="Normal"/>
    <w:next w:val="Normal"/>
    <w:autoRedefine/>
    <w:uiPriority w:val="39"/>
    <w:unhideWhenUsed/>
    <w:rsid w:val="00873F18"/>
    <w:pPr>
      <w:spacing w:after="100"/>
      <w:ind w:left="480"/>
    </w:pPr>
  </w:style>
  <w:style w:type="character" w:styleId="Hyperlink">
    <w:name w:val="Hyperlink"/>
    <w:basedOn w:val="DefaultParagraphFont"/>
    <w:uiPriority w:val="99"/>
    <w:unhideWhenUsed/>
    <w:rsid w:val="00873F18"/>
    <w:rPr>
      <w:color w:val="6B9F25" w:themeColor="hyperlink"/>
      <w:u w:val="single"/>
    </w:rPr>
  </w:style>
  <w:style w:type="character" w:styleId="UnresolvedMention">
    <w:name w:val="Unresolved Mention"/>
    <w:basedOn w:val="DefaultParagraphFont"/>
    <w:uiPriority w:val="99"/>
    <w:semiHidden/>
    <w:unhideWhenUsed/>
    <w:rsid w:val="00484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1.wdp"/><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image" Target="media/image2.png"/><Relationship Id="rId17" Type="http://schemas.microsoft.com/office/2007/relationships/hdphoto" Target="media/hdphoto3.wdp"/><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4.png"/><Relationship Id="rId20" Type="http://schemas.microsoft.com/office/2007/relationships/hdphoto" Target="media/hdphoto4.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9.jpeg"/><Relationship Id="rId5" Type="http://schemas.openxmlformats.org/officeDocument/2006/relationships/styles" Target="styles.xml"/><Relationship Id="rId15" Type="http://schemas.microsoft.com/office/2007/relationships/hdphoto" Target="media/hdphoto2.wdp"/><Relationship Id="rId23" Type="http://schemas.openxmlformats.org/officeDocument/2006/relationships/image" Target="media/image8.jpeg"/><Relationship Id="rId28" Type="http://schemas.openxmlformats.org/officeDocument/2006/relationships/hyperlink" Target="https://www.8ways.online/" TargetMode="External"/><Relationship Id="rId10" Type="http://schemas.openxmlformats.org/officeDocument/2006/relationships/hyperlink" Target="https://padlet.com/jamescookuniversity/art-based-learning-a-creative-approach-to-teaching-theory-rcdomg4v76k0fty6"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microsoft.com/office/2007/relationships/hdphoto" Target="media/hdphoto5.wdp"/><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353DF-71DA-4F1D-B725-5B025CFA08E9}">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2.xml><?xml version="1.0" encoding="utf-8"?>
<ds:datastoreItem xmlns:ds="http://schemas.openxmlformats.org/officeDocument/2006/customXml" ds:itemID="{7C9BCA49-D06F-4A32-9BA8-778FA3D57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D7E30-D0C7-4D70-BF52-C244624962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1615</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Patmore</dc:creator>
  <cp:keywords/>
  <dc:description/>
  <cp:lastModifiedBy>Kylie Geard</cp:lastModifiedBy>
  <cp:revision>6</cp:revision>
  <dcterms:created xsi:type="dcterms:W3CDTF">2026-06-14T02:48:00Z</dcterms:created>
  <dcterms:modified xsi:type="dcterms:W3CDTF">2026-07-11T15:35:00Z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