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98AF" w14:textId="77777777" w:rsidR="00FD7E57" w:rsidRDefault="00000000">
      <w:pPr>
        <w:pStyle w:val="Heading1"/>
        <w:pBdr>
          <w:bottom w:val="single" w:sz="6" w:space="4" w:color="1D6FE0"/>
        </w:pBdr>
        <w:spacing w:before="320" w:after="160"/>
      </w:pPr>
      <w:r>
        <w:rPr>
          <w:b/>
          <w:bCs/>
          <w:color w:val="0B1F3A"/>
          <w:sz w:val="30"/>
          <w:szCs w:val="30"/>
        </w:rPr>
        <w:t>Slide 1. The Capacity Problem in University Disability Support</w:t>
      </w:r>
    </w:p>
    <w:p w14:paraId="277198B1" w14:textId="6CD3A849" w:rsidR="00FD7E57" w:rsidRDefault="00000000">
      <w:pPr>
        <w:spacing w:after="100"/>
      </w:pPr>
      <w:r>
        <w:rPr>
          <w:sz w:val="22"/>
          <w:szCs w:val="22"/>
        </w:rPr>
        <w:t>Research, Roadmaps &amp; Resources</w:t>
      </w:r>
    </w:p>
    <w:p w14:paraId="277198B2" w14:textId="77777777" w:rsidR="00FD7E57" w:rsidRDefault="00000000">
      <w:pPr>
        <w:spacing w:after="100"/>
      </w:pPr>
      <w:r>
        <w:rPr>
          <w:sz w:val="22"/>
          <w:szCs w:val="22"/>
        </w:rPr>
        <w:t>Presented by Alex Kerr – Kumo Study</w:t>
      </w:r>
    </w:p>
    <w:p w14:paraId="277198B3" w14:textId="77777777" w:rsidR="00FD7E57" w:rsidRDefault="00000000">
      <w:pPr>
        <w:spacing w:after="100"/>
      </w:pPr>
      <w:r>
        <w:rPr>
          <w:sz w:val="22"/>
          <w:szCs w:val="22"/>
        </w:rPr>
        <w:t>www.kumostudy.com</w:t>
      </w:r>
    </w:p>
    <w:p w14:paraId="277198B4" w14:textId="77777777" w:rsidR="00FD7E57" w:rsidRDefault="00000000">
      <w:pPr>
        <w:pStyle w:val="Heading1"/>
        <w:pBdr>
          <w:bottom w:val="single" w:sz="6" w:space="4" w:color="1D6FE0"/>
        </w:pBdr>
        <w:spacing w:before="320" w:after="160"/>
      </w:pPr>
      <w:r>
        <w:rPr>
          <w:b/>
          <w:bCs/>
          <w:color w:val="0B1F3A"/>
          <w:sz w:val="30"/>
          <w:szCs w:val="30"/>
        </w:rPr>
        <w:t>Slide 2. A Quick Introduction</w:t>
      </w:r>
    </w:p>
    <w:p w14:paraId="277198B5" w14:textId="77777777" w:rsidR="00FD7E57" w:rsidRDefault="00000000">
      <w:pPr>
        <w:pStyle w:val="ListParagraph"/>
        <w:numPr>
          <w:ilvl w:val="0"/>
          <w:numId w:val="2"/>
        </w:numPr>
        <w:spacing w:after="60"/>
      </w:pPr>
      <w:r>
        <w:rPr>
          <w:sz w:val="22"/>
          <w:szCs w:val="22"/>
        </w:rPr>
        <w:t xml:space="preserve">Spent years deep in research: gamification, temporal reward discounting, </w:t>
      </w:r>
      <w:proofErr w:type="spellStart"/>
      <w:r>
        <w:rPr>
          <w:sz w:val="22"/>
          <w:szCs w:val="22"/>
        </w:rPr>
        <w:t>neurodesign</w:t>
      </w:r>
      <w:proofErr w:type="spellEnd"/>
      <w:r>
        <w:rPr>
          <w:sz w:val="22"/>
          <w:szCs w:val="22"/>
        </w:rPr>
        <w:t>, OT, CBT, sensory profiling, PDA profiles.</w:t>
      </w:r>
    </w:p>
    <w:p w14:paraId="277198B6" w14:textId="77777777" w:rsidR="00FD7E57" w:rsidRDefault="00000000">
      <w:pPr>
        <w:pStyle w:val="ListParagraph"/>
        <w:numPr>
          <w:ilvl w:val="0"/>
          <w:numId w:val="2"/>
        </w:numPr>
        <w:spacing w:after="60"/>
      </w:pPr>
      <w:r>
        <w:rPr>
          <w:sz w:val="22"/>
          <w:szCs w:val="22"/>
        </w:rPr>
        <w:t>Built the first version of Kumo as a research tool, then ran 18-month formal trials in 2024 with Canterbury University, Waikato University, and Curtin Student Guild.</w:t>
      </w:r>
    </w:p>
    <w:p w14:paraId="277198B7" w14:textId="77777777" w:rsidR="00FD7E57" w:rsidRDefault="00000000">
      <w:pPr>
        <w:pStyle w:val="ListParagraph"/>
        <w:numPr>
          <w:ilvl w:val="0"/>
          <w:numId w:val="2"/>
        </w:numPr>
        <w:spacing w:after="60"/>
      </w:pPr>
      <w:r>
        <w:rPr>
          <w:sz w:val="22"/>
          <w:szCs w:val="22"/>
        </w:rPr>
        <w:t>Relaunched 2025 – this presentation is the distillation of everything those trials and that research revealed.</w:t>
      </w:r>
    </w:p>
    <w:p w14:paraId="277198B8" w14:textId="77777777" w:rsidR="00FD7E57" w:rsidRDefault="00000000">
      <w:pPr>
        <w:pStyle w:val="Heading2"/>
        <w:spacing w:before="160" w:after="80"/>
      </w:pPr>
      <w:r>
        <w:rPr>
          <w:b/>
          <w:bCs/>
          <w:color w:val="1D6FE0"/>
          <w:sz w:val="22"/>
          <w:szCs w:val="22"/>
        </w:rPr>
        <w:t>Our Mission</w:t>
      </w:r>
    </w:p>
    <w:p w14:paraId="277198B9" w14:textId="77777777" w:rsidR="00FD7E57" w:rsidRDefault="00000000">
      <w:pPr>
        <w:spacing w:after="100"/>
      </w:pPr>
      <w:r>
        <w:rPr>
          <w:sz w:val="22"/>
          <w:szCs w:val="22"/>
        </w:rPr>
        <w:t>Empowering every neurodivergent student to study in a way that finally works for them.</w:t>
      </w:r>
    </w:p>
    <w:p w14:paraId="277198BA" w14:textId="77777777" w:rsidR="00FD7E57" w:rsidRDefault="00000000">
      <w:pPr>
        <w:pStyle w:val="Heading1"/>
        <w:pBdr>
          <w:bottom w:val="single" w:sz="6" w:space="4" w:color="1D6FE0"/>
        </w:pBdr>
        <w:spacing w:before="320" w:after="160"/>
      </w:pPr>
      <w:r>
        <w:rPr>
          <w:b/>
          <w:bCs/>
          <w:color w:val="0B1F3A"/>
          <w:sz w:val="30"/>
          <w:szCs w:val="30"/>
        </w:rPr>
        <w:t>Slide 3. Session Overview</w:t>
      </w:r>
    </w:p>
    <w:p w14:paraId="277198BB" w14:textId="77777777" w:rsidR="00FD7E57" w:rsidRDefault="00000000">
      <w:pPr>
        <w:spacing w:after="100"/>
      </w:pPr>
      <w:r>
        <w:rPr>
          <w:sz w:val="22"/>
          <w:szCs w:val="22"/>
        </w:rPr>
        <w:t>Today, we'll cover three things together:</w:t>
      </w:r>
    </w:p>
    <w:p w14:paraId="277198BC" w14:textId="77777777" w:rsidR="00FD7E57" w:rsidRDefault="00000000">
      <w:pPr>
        <w:pStyle w:val="ListParagraph"/>
        <w:numPr>
          <w:ilvl w:val="0"/>
          <w:numId w:val="2"/>
        </w:numPr>
        <w:spacing w:after="60"/>
      </w:pPr>
      <w:r>
        <w:rPr>
          <w:sz w:val="22"/>
          <w:szCs w:val="22"/>
        </w:rPr>
        <w:t>1. What we're seeing in the research</w:t>
      </w:r>
    </w:p>
    <w:p w14:paraId="277198BD" w14:textId="77777777" w:rsidR="00FD7E57" w:rsidRDefault="00000000">
      <w:pPr>
        <w:pStyle w:val="ListParagraph"/>
        <w:numPr>
          <w:ilvl w:val="0"/>
          <w:numId w:val="2"/>
        </w:numPr>
        <w:spacing w:after="60"/>
      </w:pPr>
      <w:r>
        <w:rPr>
          <w:sz w:val="22"/>
          <w:szCs w:val="22"/>
        </w:rPr>
        <w:t>2. The patterns causing the system to struggle</w:t>
      </w:r>
    </w:p>
    <w:p w14:paraId="277198BE" w14:textId="77777777" w:rsidR="00FD7E57" w:rsidRDefault="00000000">
      <w:pPr>
        <w:pStyle w:val="ListParagraph"/>
        <w:numPr>
          <w:ilvl w:val="0"/>
          <w:numId w:val="2"/>
        </w:numPr>
        <w:spacing w:after="60"/>
      </w:pPr>
      <w:r>
        <w:rPr>
          <w:sz w:val="22"/>
          <w:szCs w:val="22"/>
        </w:rPr>
        <w:t>3. What a practical path forward looks like</w:t>
      </w:r>
    </w:p>
    <w:p w14:paraId="277198BF" w14:textId="77777777" w:rsidR="00FD7E57" w:rsidRDefault="00000000">
      <w:pPr>
        <w:pStyle w:val="Heading1"/>
        <w:pBdr>
          <w:bottom w:val="single" w:sz="6" w:space="4" w:color="1D6FE0"/>
        </w:pBdr>
        <w:spacing w:before="320" w:after="160"/>
      </w:pPr>
      <w:r>
        <w:rPr>
          <w:b/>
          <w:bCs/>
          <w:color w:val="0B1F3A"/>
          <w:sz w:val="30"/>
          <w:szCs w:val="30"/>
        </w:rPr>
        <w:t>Slide 4. Market Overview: Disability Services</w:t>
      </w:r>
    </w:p>
    <w:p w14:paraId="277198C0" w14:textId="77777777" w:rsidR="00FD7E57" w:rsidRDefault="00000000">
      <w:pPr>
        <w:pStyle w:val="ListParagraph"/>
        <w:numPr>
          <w:ilvl w:val="0"/>
          <w:numId w:val="2"/>
        </w:numPr>
        <w:spacing w:after="60"/>
      </w:pPr>
      <w:r>
        <w:rPr>
          <w:sz w:val="22"/>
          <w:szCs w:val="22"/>
        </w:rPr>
        <w:t>53% of Gen Z identify as neurodivergent</w:t>
      </w:r>
    </w:p>
    <w:p w14:paraId="277198C1" w14:textId="77777777" w:rsidR="00FD7E57" w:rsidRDefault="00000000">
      <w:pPr>
        <w:pStyle w:val="ListParagraph"/>
        <w:numPr>
          <w:ilvl w:val="0"/>
          <w:numId w:val="2"/>
        </w:numPr>
        <w:spacing w:after="60"/>
      </w:pPr>
      <w:r>
        <w:rPr>
          <w:sz w:val="22"/>
          <w:szCs w:val="22"/>
        </w:rPr>
        <w:t>26.7% increase in ADHD diagnosis rates since 2019</w:t>
      </w:r>
    </w:p>
    <w:p w14:paraId="277198C2" w14:textId="77777777" w:rsidR="00FD7E57" w:rsidRDefault="00000000">
      <w:pPr>
        <w:pStyle w:val="ListParagraph"/>
        <w:numPr>
          <w:ilvl w:val="0"/>
          <w:numId w:val="2"/>
        </w:numPr>
        <w:spacing w:after="60"/>
      </w:pPr>
      <w:r>
        <w:rPr>
          <w:sz w:val="22"/>
          <w:szCs w:val="22"/>
        </w:rPr>
        <w:t>1 in 5 people are neurodivergent</w:t>
      </w:r>
    </w:p>
    <w:p w14:paraId="277198C3" w14:textId="77777777" w:rsidR="00FD7E57" w:rsidRDefault="00000000">
      <w:pPr>
        <w:pStyle w:val="ListParagraph"/>
        <w:numPr>
          <w:ilvl w:val="0"/>
          <w:numId w:val="2"/>
        </w:numPr>
        <w:spacing w:after="60"/>
      </w:pPr>
      <w:r>
        <w:rPr>
          <w:sz w:val="22"/>
          <w:szCs w:val="22"/>
        </w:rPr>
        <w:t xml:space="preserve">Neurodivergent students have </w:t>
      </w:r>
      <w:proofErr w:type="gramStart"/>
      <w:r>
        <w:rPr>
          <w:sz w:val="22"/>
          <w:szCs w:val="22"/>
        </w:rPr>
        <w:t>actually had</w:t>
      </w:r>
      <w:proofErr w:type="gramEnd"/>
      <w:r>
        <w:rPr>
          <w:sz w:val="22"/>
          <w:szCs w:val="22"/>
        </w:rPr>
        <w:t xml:space="preserve"> the highest increase in tertiary education enrolments than any other cohort.</w:t>
      </w:r>
    </w:p>
    <w:p w14:paraId="277198C4" w14:textId="77777777" w:rsidR="00FD7E57" w:rsidRDefault="00000000">
      <w:pPr>
        <w:pStyle w:val="ListParagraph"/>
        <w:numPr>
          <w:ilvl w:val="0"/>
          <w:numId w:val="2"/>
        </w:numPr>
        <w:spacing w:after="60"/>
      </w:pPr>
      <w:r>
        <w:rPr>
          <w:sz w:val="22"/>
          <w:szCs w:val="22"/>
        </w:rPr>
        <w:t>Disability services registrations have grown sharply while staffing and budgets have not kept pace.</w:t>
      </w:r>
    </w:p>
    <w:p w14:paraId="277198C5" w14:textId="77777777" w:rsidR="00FD7E57" w:rsidRDefault="00000000">
      <w:pPr>
        <w:pStyle w:val="Heading1"/>
        <w:pBdr>
          <w:bottom w:val="single" w:sz="6" w:space="4" w:color="1D6FE0"/>
        </w:pBdr>
        <w:spacing w:before="320" w:after="160"/>
      </w:pPr>
      <w:r>
        <w:rPr>
          <w:b/>
          <w:bCs/>
          <w:color w:val="0B1F3A"/>
          <w:sz w:val="30"/>
          <w:szCs w:val="30"/>
        </w:rPr>
        <w:t>Slide 5. What Are Students Saying?</w:t>
      </w:r>
    </w:p>
    <w:p w14:paraId="277198C6" w14:textId="77777777" w:rsidR="00FD7E57" w:rsidRDefault="00000000">
      <w:pPr>
        <w:spacing w:after="100"/>
      </w:pPr>
      <w:r>
        <w:rPr>
          <w:sz w:val="22"/>
          <w:szCs w:val="22"/>
        </w:rPr>
        <w:t>Kumo Study conducted hour long user interviews with undergrad students registered with disability services around Australia and New Zealand. A follow-up survey was issued to 139 students and asked... what is your biggest struggle when studying?</w:t>
      </w:r>
    </w:p>
    <w:p w14:paraId="277198C7" w14:textId="77777777" w:rsidR="00FD7E57" w:rsidRDefault="00000000">
      <w:pPr>
        <w:pStyle w:val="Heading2"/>
        <w:spacing w:before="160" w:after="80"/>
      </w:pPr>
      <w:r>
        <w:rPr>
          <w:b/>
          <w:bCs/>
          <w:color w:val="1D6FE0"/>
          <w:sz w:val="22"/>
          <w:szCs w:val="22"/>
        </w:rPr>
        <w:t>Student quotes</w:t>
      </w:r>
    </w:p>
    <w:p w14:paraId="277198C8" w14:textId="77777777" w:rsidR="00FD7E57" w:rsidRDefault="00000000">
      <w:pPr>
        <w:pBdr>
          <w:left w:val="single" w:sz="12" w:space="8" w:color="1D6FE0"/>
        </w:pBdr>
        <w:spacing w:after="100"/>
        <w:ind w:left="400"/>
      </w:pPr>
      <w:r>
        <w:rPr>
          <w:i/>
          <w:iCs/>
          <w:color w:val="595959"/>
          <w:sz w:val="22"/>
          <w:szCs w:val="22"/>
        </w:rPr>
        <w:t>“Every time I got back to my disability services department, I get a different advisor every time, then I have to catch them up all over again and I never feel like I get my accommodation”</w:t>
      </w:r>
    </w:p>
    <w:p w14:paraId="277198C9" w14:textId="77777777" w:rsidR="00FD7E57" w:rsidRDefault="00000000">
      <w:pPr>
        <w:pBdr>
          <w:left w:val="single" w:sz="12" w:space="8" w:color="1D6FE0"/>
        </w:pBdr>
        <w:spacing w:after="100"/>
        <w:ind w:left="400"/>
      </w:pPr>
      <w:r>
        <w:rPr>
          <w:i/>
          <w:iCs/>
          <w:color w:val="595959"/>
          <w:sz w:val="22"/>
          <w:szCs w:val="22"/>
        </w:rPr>
        <w:t>“I don’t know what I need and then I just feel like I am wasting their time over someone who needs it more”</w:t>
      </w:r>
    </w:p>
    <w:p w14:paraId="277198CA" w14:textId="77777777" w:rsidR="00FD7E57" w:rsidRDefault="00000000">
      <w:pPr>
        <w:pBdr>
          <w:left w:val="single" w:sz="12" w:space="8" w:color="1D6FE0"/>
        </w:pBdr>
        <w:spacing w:after="100"/>
        <w:ind w:left="400"/>
      </w:pPr>
      <w:r>
        <w:rPr>
          <w:i/>
          <w:iCs/>
          <w:color w:val="595959"/>
          <w:sz w:val="22"/>
          <w:szCs w:val="22"/>
        </w:rPr>
        <w:t>“I forget there is help until the last minute”</w:t>
      </w:r>
    </w:p>
    <w:p w14:paraId="277198CB" w14:textId="77777777" w:rsidR="00FD7E57" w:rsidRDefault="00000000">
      <w:pPr>
        <w:pBdr>
          <w:left w:val="single" w:sz="12" w:space="8" w:color="1D6FE0"/>
        </w:pBdr>
        <w:spacing w:after="100"/>
        <w:ind w:left="400"/>
      </w:pPr>
      <w:r>
        <w:rPr>
          <w:i/>
          <w:iCs/>
          <w:color w:val="595959"/>
          <w:sz w:val="22"/>
          <w:szCs w:val="22"/>
        </w:rPr>
        <w:lastRenderedPageBreak/>
        <w:t xml:space="preserve">“The accommodations don’t really help me like I don’t actually need 10 extra </w:t>
      </w:r>
      <w:proofErr w:type="gramStart"/>
      <w:r>
        <w:rPr>
          <w:i/>
          <w:iCs/>
          <w:color w:val="595959"/>
          <w:sz w:val="22"/>
          <w:szCs w:val="22"/>
        </w:rPr>
        <w:t>minutes</w:t>
      </w:r>
      <w:proofErr w:type="gramEnd"/>
      <w:r>
        <w:rPr>
          <w:i/>
          <w:iCs/>
          <w:color w:val="595959"/>
          <w:sz w:val="22"/>
          <w:szCs w:val="22"/>
        </w:rPr>
        <w:t xml:space="preserve"> but I just take it </w:t>
      </w:r>
      <w:proofErr w:type="gramStart"/>
      <w:r>
        <w:rPr>
          <w:i/>
          <w:iCs/>
          <w:color w:val="595959"/>
          <w:sz w:val="22"/>
          <w:szCs w:val="22"/>
        </w:rPr>
        <w:t>cause</w:t>
      </w:r>
      <w:proofErr w:type="gramEnd"/>
      <w:r>
        <w:rPr>
          <w:i/>
          <w:iCs/>
          <w:color w:val="595959"/>
          <w:sz w:val="22"/>
          <w:szCs w:val="22"/>
        </w:rPr>
        <w:t xml:space="preserve"> that is all that is available”</w:t>
      </w:r>
    </w:p>
    <w:p w14:paraId="277198CC" w14:textId="77777777" w:rsidR="00FD7E57" w:rsidRDefault="00000000">
      <w:pPr>
        <w:pBdr>
          <w:left w:val="single" w:sz="12" w:space="8" w:color="1D6FE0"/>
        </w:pBdr>
        <w:spacing w:after="100"/>
        <w:ind w:left="400"/>
      </w:pPr>
      <w:r>
        <w:rPr>
          <w:i/>
          <w:iCs/>
          <w:color w:val="595959"/>
          <w:sz w:val="22"/>
          <w:szCs w:val="22"/>
        </w:rPr>
        <w:t>“</w:t>
      </w:r>
      <w:proofErr w:type="gramStart"/>
      <w:r>
        <w:rPr>
          <w:i/>
          <w:iCs/>
          <w:color w:val="595959"/>
          <w:sz w:val="22"/>
          <w:szCs w:val="22"/>
        </w:rPr>
        <w:t>exams</w:t>
      </w:r>
      <w:proofErr w:type="gramEnd"/>
      <w:r>
        <w:rPr>
          <w:i/>
          <w:iCs/>
          <w:color w:val="595959"/>
          <w:sz w:val="22"/>
          <w:szCs w:val="22"/>
        </w:rPr>
        <w:t xml:space="preserve"> aren’t really my problem it is more daily assessments or study that make me fall behind and I don’t think there is help for that”</w:t>
      </w:r>
    </w:p>
    <w:p w14:paraId="277198CD" w14:textId="77777777" w:rsidR="00FD7E57" w:rsidRDefault="00000000">
      <w:pPr>
        <w:pBdr>
          <w:left w:val="single" w:sz="12" w:space="8" w:color="1D6FE0"/>
        </w:pBdr>
        <w:spacing w:after="100"/>
        <w:ind w:left="400"/>
      </w:pPr>
      <w:r>
        <w:rPr>
          <w:i/>
          <w:iCs/>
          <w:color w:val="595959"/>
          <w:sz w:val="22"/>
          <w:szCs w:val="22"/>
        </w:rPr>
        <w:t xml:space="preserve">“My disability services can </w:t>
      </w:r>
      <w:proofErr w:type="gramStart"/>
      <w:r>
        <w:rPr>
          <w:i/>
          <w:iCs/>
          <w:color w:val="595959"/>
          <w:sz w:val="22"/>
          <w:szCs w:val="22"/>
        </w:rPr>
        <w:t>actually be</w:t>
      </w:r>
      <w:proofErr w:type="gramEnd"/>
      <w:r>
        <w:rPr>
          <w:i/>
          <w:iCs/>
          <w:color w:val="595959"/>
          <w:sz w:val="22"/>
          <w:szCs w:val="22"/>
        </w:rPr>
        <w:t xml:space="preserve"> </w:t>
      </w:r>
      <w:proofErr w:type="gramStart"/>
      <w:r>
        <w:rPr>
          <w:i/>
          <w:iCs/>
          <w:color w:val="595959"/>
          <w:sz w:val="22"/>
          <w:szCs w:val="22"/>
        </w:rPr>
        <w:t>really helpful</w:t>
      </w:r>
      <w:proofErr w:type="gramEnd"/>
      <w:r>
        <w:rPr>
          <w:i/>
          <w:iCs/>
          <w:color w:val="595959"/>
          <w:sz w:val="22"/>
          <w:szCs w:val="22"/>
        </w:rPr>
        <w:t xml:space="preserve"> but it’s just like… the support stops there? When I tell my course coordinator about my IEP they just don’t care?”</w:t>
      </w:r>
    </w:p>
    <w:p w14:paraId="277198CE" w14:textId="77777777" w:rsidR="00FD7E57" w:rsidRDefault="00000000">
      <w:pPr>
        <w:pStyle w:val="Heading2"/>
        <w:spacing w:before="160" w:after="80"/>
      </w:pPr>
      <w:r>
        <w:rPr>
          <w:b/>
          <w:bCs/>
          <w:color w:val="1D6FE0"/>
          <w:sz w:val="22"/>
          <w:szCs w:val="22"/>
        </w:rPr>
        <w:t>Survey results – biggest struggle when studying</w:t>
      </w:r>
    </w:p>
    <w:p w14:paraId="277198CF" w14:textId="77777777" w:rsidR="00FD7E57" w:rsidRDefault="00000000">
      <w:pPr>
        <w:pStyle w:val="ListParagraph"/>
        <w:numPr>
          <w:ilvl w:val="0"/>
          <w:numId w:val="2"/>
        </w:numPr>
        <w:spacing w:after="60"/>
      </w:pPr>
      <w:r>
        <w:rPr>
          <w:sz w:val="22"/>
          <w:szCs w:val="22"/>
        </w:rPr>
        <w:t>25.9% said Focus is their main struggle.</w:t>
      </w:r>
    </w:p>
    <w:p w14:paraId="277198D0" w14:textId="77777777" w:rsidR="00FD7E57" w:rsidRDefault="00000000">
      <w:pPr>
        <w:pStyle w:val="ListParagraph"/>
        <w:numPr>
          <w:ilvl w:val="0"/>
          <w:numId w:val="2"/>
        </w:numPr>
        <w:spacing w:after="60"/>
      </w:pPr>
      <w:r>
        <w:rPr>
          <w:sz w:val="22"/>
          <w:szCs w:val="22"/>
        </w:rPr>
        <w:t>15.8% said Motivation is their main struggle.</w:t>
      </w:r>
    </w:p>
    <w:p w14:paraId="277198D1" w14:textId="77777777" w:rsidR="00FD7E57" w:rsidRDefault="00000000">
      <w:pPr>
        <w:pStyle w:val="ListParagraph"/>
        <w:numPr>
          <w:ilvl w:val="0"/>
          <w:numId w:val="2"/>
        </w:numPr>
        <w:spacing w:after="60"/>
      </w:pPr>
      <w:r>
        <w:rPr>
          <w:sz w:val="22"/>
          <w:szCs w:val="22"/>
        </w:rPr>
        <w:t>18% said Organisational skills is their main struggle.</w:t>
      </w:r>
    </w:p>
    <w:p w14:paraId="277198D2" w14:textId="77777777" w:rsidR="00FD7E57" w:rsidRDefault="00000000">
      <w:pPr>
        <w:pStyle w:val="ListParagraph"/>
        <w:numPr>
          <w:ilvl w:val="0"/>
          <w:numId w:val="2"/>
        </w:numPr>
        <w:spacing w:after="60"/>
      </w:pPr>
      <w:r>
        <w:rPr>
          <w:sz w:val="22"/>
          <w:szCs w:val="22"/>
        </w:rPr>
        <w:t>41% said “all of it,” complete executive dysfunction.</w:t>
      </w:r>
    </w:p>
    <w:p w14:paraId="277198D3" w14:textId="77777777" w:rsidR="00FD7E57" w:rsidRDefault="00000000">
      <w:pPr>
        <w:pStyle w:val="Heading1"/>
        <w:pBdr>
          <w:bottom w:val="single" w:sz="6" w:space="4" w:color="1D6FE0"/>
        </w:pBdr>
        <w:spacing w:before="320" w:after="160"/>
      </w:pPr>
      <w:r>
        <w:rPr>
          <w:b/>
          <w:bCs/>
          <w:color w:val="0B1F3A"/>
          <w:sz w:val="30"/>
          <w:szCs w:val="30"/>
        </w:rPr>
        <w:t>Slide 6. What the Trials Showed Us: The Advisor Reality</w:t>
      </w:r>
    </w:p>
    <w:p w14:paraId="277198D4" w14:textId="77777777" w:rsidR="00FD7E57" w:rsidRDefault="00000000">
      <w:pPr>
        <w:pStyle w:val="ListParagraph"/>
        <w:numPr>
          <w:ilvl w:val="0"/>
          <w:numId w:val="2"/>
        </w:numPr>
        <w:spacing w:after="60"/>
      </w:pPr>
      <w:r>
        <w:rPr>
          <w:sz w:val="22"/>
          <w:szCs w:val="22"/>
        </w:rPr>
        <w:t>Advisors are doing the work of many – overstretched, under-resourced, often working from legacy systems</w:t>
      </w:r>
    </w:p>
    <w:p w14:paraId="277198D5" w14:textId="77777777" w:rsidR="00FD7E57" w:rsidRDefault="00000000">
      <w:pPr>
        <w:pStyle w:val="ListParagraph"/>
        <w:numPr>
          <w:ilvl w:val="0"/>
          <w:numId w:val="2"/>
        </w:numPr>
        <w:spacing w:after="60"/>
      </w:pPr>
      <w:r>
        <w:rPr>
          <w:sz w:val="22"/>
          <w:szCs w:val="22"/>
        </w:rPr>
        <w:t>No higher-level view of the cohort – always responding, never getting ahead</w:t>
      </w:r>
    </w:p>
    <w:p w14:paraId="277198D6" w14:textId="77777777" w:rsidR="00FD7E57" w:rsidRDefault="00000000">
      <w:pPr>
        <w:pStyle w:val="ListParagraph"/>
        <w:numPr>
          <w:ilvl w:val="0"/>
          <w:numId w:val="2"/>
        </w:numPr>
        <w:spacing w:after="60"/>
      </w:pPr>
      <w:r>
        <w:rPr>
          <w:sz w:val="22"/>
          <w:szCs w:val="22"/>
        </w:rPr>
        <w:t>Tight and inconsistent budgets across institutions</w:t>
      </w:r>
    </w:p>
    <w:p w14:paraId="277198D7" w14:textId="77777777" w:rsidR="00FD7E57" w:rsidRDefault="00000000">
      <w:pPr>
        <w:pStyle w:val="ListParagraph"/>
        <w:numPr>
          <w:ilvl w:val="0"/>
          <w:numId w:val="2"/>
        </w:numPr>
        <w:spacing w:after="60"/>
      </w:pPr>
      <w:r>
        <w:rPr>
          <w:sz w:val="22"/>
          <w:szCs w:val="22"/>
        </w:rPr>
        <w:t>Austerity conditions in many universities mean any “nice to have” tool doesn’t get funded</w:t>
      </w:r>
    </w:p>
    <w:p w14:paraId="277198D8" w14:textId="77777777" w:rsidR="00FD7E57" w:rsidRDefault="00000000">
      <w:pPr>
        <w:spacing w:after="100"/>
      </w:pPr>
      <w:r>
        <w:rPr>
          <w:i/>
          <w:iCs/>
          <w:sz w:val="22"/>
          <w:szCs w:val="22"/>
        </w:rPr>
        <w:t>Callout: “If neurodivergent students were a faculty... they would be the biggest one on campus”</w:t>
      </w:r>
    </w:p>
    <w:p w14:paraId="277198D9" w14:textId="77777777" w:rsidR="00FD7E57" w:rsidRDefault="00000000">
      <w:pPr>
        <w:pStyle w:val="Heading1"/>
        <w:pBdr>
          <w:bottom w:val="single" w:sz="6" w:space="4" w:color="1D6FE0"/>
        </w:pBdr>
        <w:spacing w:before="320" w:after="160"/>
      </w:pPr>
      <w:r>
        <w:rPr>
          <w:b/>
          <w:bCs/>
          <w:color w:val="0B1F3A"/>
          <w:sz w:val="30"/>
          <w:szCs w:val="30"/>
        </w:rPr>
        <w:t>Slide 7. The Three Barriers</w:t>
      </w:r>
    </w:p>
    <w:p w14:paraId="277198DA" w14:textId="77777777" w:rsidR="00FD7E57" w:rsidRDefault="00000000">
      <w:pPr>
        <w:pStyle w:val="ListParagraph"/>
        <w:numPr>
          <w:ilvl w:val="0"/>
          <w:numId w:val="2"/>
        </w:numPr>
        <w:spacing w:after="60"/>
      </w:pPr>
      <w:r>
        <w:rPr>
          <w:sz w:val="22"/>
          <w:szCs w:val="22"/>
        </w:rPr>
        <w:t>Functional &amp; Navigational Barriers – Difficulty finding, understanding and navigating support.</w:t>
      </w:r>
    </w:p>
    <w:p w14:paraId="277198DB" w14:textId="77777777" w:rsidR="00FD7E57" w:rsidRDefault="00000000">
      <w:pPr>
        <w:pStyle w:val="ListParagraph"/>
        <w:numPr>
          <w:ilvl w:val="0"/>
          <w:numId w:val="2"/>
        </w:numPr>
        <w:spacing w:after="60"/>
      </w:pPr>
      <w:r>
        <w:rPr>
          <w:sz w:val="22"/>
          <w:szCs w:val="22"/>
        </w:rPr>
        <w:t>Attitudinal Barriers – Bias, misconceptions and low understanding of disability.</w:t>
      </w:r>
    </w:p>
    <w:p w14:paraId="277198DC" w14:textId="77777777" w:rsidR="00FD7E57" w:rsidRDefault="00000000">
      <w:pPr>
        <w:pStyle w:val="ListParagraph"/>
        <w:numPr>
          <w:ilvl w:val="0"/>
          <w:numId w:val="2"/>
        </w:numPr>
        <w:spacing w:after="60"/>
      </w:pPr>
      <w:r>
        <w:rPr>
          <w:sz w:val="22"/>
          <w:szCs w:val="22"/>
        </w:rPr>
        <w:t>Structural &amp; Systemic Barriers – Policies, processes and resourcing that create systemic obstacles.</w:t>
      </w:r>
    </w:p>
    <w:p w14:paraId="277198DD" w14:textId="77777777" w:rsidR="00FD7E57" w:rsidRDefault="00000000">
      <w:pPr>
        <w:pStyle w:val="Heading1"/>
        <w:pBdr>
          <w:bottom w:val="single" w:sz="6" w:space="4" w:color="1D6FE0"/>
        </w:pBdr>
        <w:spacing w:before="320" w:after="160"/>
      </w:pPr>
      <w:r>
        <w:rPr>
          <w:b/>
          <w:bCs/>
          <w:color w:val="0B1F3A"/>
          <w:sz w:val="30"/>
          <w:szCs w:val="30"/>
        </w:rPr>
        <w:t>Slide 8. Barrier 1: Functional &amp; Navigational</w:t>
      </w:r>
    </w:p>
    <w:p w14:paraId="277198DE" w14:textId="77777777" w:rsidR="00FD7E57" w:rsidRDefault="00000000">
      <w:pPr>
        <w:spacing w:after="100"/>
      </w:pPr>
      <w:r>
        <w:rPr>
          <w:sz w:val="22"/>
          <w:szCs w:val="22"/>
        </w:rPr>
        <w:t xml:space="preserve">The Time-Lapse of Support: Support doesn’t arrive in </w:t>
      </w:r>
      <w:proofErr w:type="gramStart"/>
      <w:r>
        <w:rPr>
          <w:sz w:val="22"/>
          <w:szCs w:val="22"/>
        </w:rPr>
        <w:t>the</w:t>
      </w:r>
      <w:proofErr w:type="gramEnd"/>
      <w:r>
        <w:rPr>
          <w:sz w:val="22"/>
          <w:szCs w:val="22"/>
        </w:rPr>
        <w:t xml:space="preserve"> time of need. Academic momentum declines while the student navigates these systems.</w:t>
      </w:r>
    </w:p>
    <w:p w14:paraId="277198DF" w14:textId="77777777" w:rsidR="00FD7E57" w:rsidRDefault="00000000">
      <w:pPr>
        <w:spacing w:after="100"/>
      </w:pPr>
      <w:r>
        <w:rPr>
          <w:sz w:val="22"/>
          <w:szCs w:val="22"/>
        </w:rPr>
        <w:t>Sequence shown:</w:t>
      </w:r>
    </w:p>
    <w:p w14:paraId="277198E0" w14:textId="77777777" w:rsidR="00FD7E57" w:rsidRDefault="00000000">
      <w:pPr>
        <w:pStyle w:val="ListParagraph"/>
        <w:numPr>
          <w:ilvl w:val="0"/>
          <w:numId w:val="2"/>
        </w:numPr>
        <w:spacing w:after="60"/>
      </w:pPr>
      <w:r>
        <w:rPr>
          <w:sz w:val="22"/>
          <w:szCs w:val="22"/>
        </w:rPr>
        <w:t>Need support but overwhelmed</w:t>
      </w:r>
    </w:p>
    <w:p w14:paraId="277198E1" w14:textId="77777777" w:rsidR="00FD7E57" w:rsidRDefault="00000000">
      <w:pPr>
        <w:pStyle w:val="ListParagraph"/>
        <w:numPr>
          <w:ilvl w:val="0"/>
          <w:numId w:val="2"/>
        </w:numPr>
        <w:spacing w:after="60"/>
      </w:pPr>
      <w:r>
        <w:rPr>
          <w:sz w:val="22"/>
          <w:szCs w:val="22"/>
        </w:rPr>
        <w:t>Try to navigate complex systems</w:t>
      </w:r>
    </w:p>
    <w:p w14:paraId="277198E2" w14:textId="77777777" w:rsidR="00FD7E57" w:rsidRDefault="00000000">
      <w:pPr>
        <w:pStyle w:val="ListParagraph"/>
        <w:numPr>
          <w:ilvl w:val="0"/>
          <w:numId w:val="2"/>
        </w:numPr>
        <w:spacing w:after="60"/>
      </w:pPr>
      <w:r>
        <w:rPr>
          <w:sz w:val="22"/>
          <w:szCs w:val="22"/>
        </w:rPr>
        <w:t>Wait, follow up, fall further behind</w:t>
      </w:r>
    </w:p>
    <w:p w14:paraId="277198E3" w14:textId="77777777" w:rsidR="00FD7E57" w:rsidRDefault="00000000">
      <w:pPr>
        <w:pStyle w:val="ListParagraph"/>
        <w:numPr>
          <w:ilvl w:val="0"/>
          <w:numId w:val="2"/>
        </w:numPr>
        <w:spacing w:after="60"/>
      </w:pPr>
      <w:r>
        <w:rPr>
          <w:sz w:val="22"/>
          <w:szCs w:val="22"/>
        </w:rPr>
        <w:t>Finally receive support</w:t>
      </w:r>
    </w:p>
    <w:p w14:paraId="277198E4" w14:textId="77777777" w:rsidR="00FD7E57" w:rsidRDefault="00000000">
      <w:pPr>
        <w:pStyle w:val="Heading1"/>
        <w:pBdr>
          <w:bottom w:val="single" w:sz="6" w:space="4" w:color="1D6FE0"/>
        </w:pBdr>
        <w:spacing w:before="320" w:after="160"/>
      </w:pPr>
      <w:r>
        <w:rPr>
          <w:b/>
          <w:bCs/>
          <w:color w:val="0B1F3A"/>
          <w:sz w:val="30"/>
          <w:szCs w:val="30"/>
        </w:rPr>
        <w:t>Slide 9. Barrier 2: Attitudinal Barrier</w:t>
      </w:r>
    </w:p>
    <w:p w14:paraId="277198E5" w14:textId="77777777" w:rsidR="00FD7E57" w:rsidRDefault="00000000">
      <w:pPr>
        <w:spacing w:after="100"/>
      </w:pPr>
      <w:r>
        <w:rPr>
          <w:sz w:val="22"/>
          <w:szCs w:val="22"/>
        </w:rPr>
        <w:t>Uncertainty is widespread: Different understandings of accommodations, inclusive teaching, and UDL.</w:t>
      </w:r>
    </w:p>
    <w:p w14:paraId="277198E6" w14:textId="77777777" w:rsidR="00FD7E57" w:rsidRDefault="00000000">
      <w:pPr>
        <w:spacing w:after="100"/>
      </w:pPr>
      <w:r>
        <w:rPr>
          <w:sz w:val="22"/>
          <w:szCs w:val="22"/>
        </w:rPr>
        <w:t>The landscape is evolving fast:</w:t>
      </w:r>
    </w:p>
    <w:p w14:paraId="277198E7" w14:textId="77777777" w:rsidR="00FD7E57" w:rsidRDefault="00000000">
      <w:pPr>
        <w:pStyle w:val="ListParagraph"/>
        <w:numPr>
          <w:ilvl w:val="0"/>
          <w:numId w:val="2"/>
        </w:numPr>
        <w:spacing w:after="60"/>
      </w:pPr>
      <w:r>
        <w:rPr>
          <w:sz w:val="22"/>
          <w:szCs w:val="22"/>
        </w:rPr>
        <w:t>Language is changing</w:t>
      </w:r>
    </w:p>
    <w:p w14:paraId="277198E8" w14:textId="77777777" w:rsidR="00FD7E57" w:rsidRDefault="00000000">
      <w:pPr>
        <w:pStyle w:val="ListParagraph"/>
        <w:numPr>
          <w:ilvl w:val="0"/>
          <w:numId w:val="2"/>
        </w:numPr>
        <w:spacing w:after="60"/>
      </w:pPr>
      <w:r>
        <w:rPr>
          <w:sz w:val="22"/>
          <w:szCs w:val="22"/>
        </w:rPr>
        <w:t>Expectations are changing</w:t>
      </w:r>
    </w:p>
    <w:p w14:paraId="277198E9" w14:textId="77777777" w:rsidR="00FD7E57" w:rsidRDefault="00000000">
      <w:pPr>
        <w:pStyle w:val="ListParagraph"/>
        <w:numPr>
          <w:ilvl w:val="0"/>
          <w:numId w:val="2"/>
        </w:numPr>
        <w:spacing w:after="60"/>
      </w:pPr>
      <w:r>
        <w:rPr>
          <w:sz w:val="22"/>
          <w:szCs w:val="22"/>
        </w:rPr>
        <w:t>Student needs are more visible and diverse</w:t>
      </w:r>
    </w:p>
    <w:p w14:paraId="277198EA" w14:textId="77777777" w:rsidR="00FD7E57" w:rsidRDefault="00000000">
      <w:pPr>
        <w:pStyle w:val="ListParagraph"/>
        <w:numPr>
          <w:ilvl w:val="0"/>
          <w:numId w:val="2"/>
        </w:numPr>
        <w:spacing w:after="60"/>
      </w:pPr>
      <w:r>
        <w:rPr>
          <w:sz w:val="22"/>
          <w:szCs w:val="22"/>
        </w:rPr>
        <w:t>New research emerges constantly</w:t>
      </w:r>
    </w:p>
    <w:p w14:paraId="277198EB" w14:textId="77777777" w:rsidR="00FD7E57" w:rsidRDefault="00000000">
      <w:pPr>
        <w:spacing w:after="100"/>
      </w:pPr>
      <w:r>
        <w:rPr>
          <w:sz w:val="22"/>
          <w:szCs w:val="22"/>
        </w:rPr>
        <w:lastRenderedPageBreak/>
        <w:t>Good intentions, real fear – staff want to be supportive but worry about:</w:t>
      </w:r>
    </w:p>
    <w:p w14:paraId="277198EC" w14:textId="77777777" w:rsidR="00FD7E57" w:rsidRDefault="00000000">
      <w:pPr>
        <w:pStyle w:val="ListParagraph"/>
        <w:numPr>
          <w:ilvl w:val="0"/>
          <w:numId w:val="2"/>
        </w:numPr>
        <w:spacing w:after="60"/>
      </w:pPr>
      <w:r>
        <w:rPr>
          <w:sz w:val="22"/>
          <w:szCs w:val="22"/>
        </w:rPr>
        <w:t>Saying the wrong thing</w:t>
      </w:r>
    </w:p>
    <w:p w14:paraId="277198ED" w14:textId="77777777" w:rsidR="00FD7E57" w:rsidRDefault="00000000">
      <w:pPr>
        <w:pStyle w:val="ListParagraph"/>
        <w:numPr>
          <w:ilvl w:val="0"/>
          <w:numId w:val="2"/>
        </w:numPr>
        <w:spacing w:after="60"/>
      </w:pPr>
      <w:r>
        <w:rPr>
          <w:sz w:val="22"/>
          <w:szCs w:val="22"/>
        </w:rPr>
        <w:t>Using the wrong terminology</w:t>
      </w:r>
    </w:p>
    <w:p w14:paraId="277198EE" w14:textId="77777777" w:rsidR="00FD7E57" w:rsidRDefault="00000000">
      <w:pPr>
        <w:pStyle w:val="ListParagraph"/>
        <w:numPr>
          <w:ilvl w:val="0"/>
          <w:numId w:val="2"/>
        </w:numPr>
        <w:spacing w:after="60"/>
      </w:pPr>
      <w:r>
        <w:rPr>
          <w:sz w:val="22"/>
          <w:szCs w:val="22"/>
        </w:rPr>
        <w:t>Making assumptions</w:t>
      </w:r>
    </w:p>
    <w:p w14:paraId="277198EF" w14:textId="77777777" w:rsidR="00FD7E57" w:rsidRDefault="00000000">
      <w:pPr>
        <w:pStyle w:val="ListParagraph"/>
        <w:numPr>
          <w:ilvl w:val="0"/>
          <w:numId w:val="2"/>
        </w:numPr>
        <w:spacing w:after="60"/>
      </w:pPr>
      <w:r>
        <w:rPr>
          <w:sz w:val="22"/>
          <w:szCs w:val="22"/>
        </w:rPr>
        <w:t>Offending someone</w:t>
      </w:r>
    </w:p>
    <w:p w14:paraId="277198F0" w14:textId="77777777" w:rsidR="00FD7E57" w:rsidRDefault="00000000">
      <w:pPr>
        <w:spacing w:after="100"/>
      </w:pPr>
      <w:r>
        <w:rPr>
          <w:sz w:val="22"/>
          <w:szCs w:val="22"/>
        </w:rPr>
        <w:t>Advocacy fatigue is real. Students often repeat, explain and justify their needs... all while managing university. Staff hesitation can be experienced by students as dismissal, lack of understanding, or lack of support.</w:t>
      </w:r>
    </w:p>
    <w:p w14:paraId="277198F1" w14:textId="77777777" w:rsidR="00FD7E57" w:rsidRDefault="00000000">
      <w:pPr>
        <w:pStyle w:val="Heading1"/>
        <w:pBdr>
          <w:bottom w:val="single" w:sz="6" w:space="4" w:color="1D6FE0"/>
        </w:pBdr>
        <w:spacing w:before="320" w:after="160"/>
      </w:pPr>
      <w:r>
        <w:rPr>
          <w:b/>
          <w:bCs/>
          <w:color w:val="0B1F3A"/>
          <w:sz w:val="30"/>
          <w:szCs w:val="30"/>
        </w:rPr>
        <w:t>Slide 10. Structural Barriers</w:t>
      </w:r>
    </w:p>
    <w:p w14:paraId="277198F2" w14:textId="77777777" w:rsidR="00FD7E57" w:rsidRDefault="00000000">
      <w:pPr>
        <w:spacing w:after="100"/>
      </w:pPr>
      <w:r>
        <w:rPr>
          <w:sz w:val="22"/>
          <w:szCs w:val="22"/>
        </w:rPr>
        <w:t>Structural barriers aren’t about individual understanding... they’re built into policy, process, and administrative design.</w:t>
      </w:r>
    </w:p>
    <w:p w14:paraId="277198F3" w14:textId="77777777" w:rsidR="00FD7E57" w:rsidRDefault="00000000">
      <w:pPr>
        <w:spacing w:after="100"/>
      </w:pPr>
      <w:r>
        <w:rPr>
          <w:sz w:val="22"/>
          <w:szCs w:val="22"/>
        </w:rPr>
        <w:t>Overcoming them means building flexibility into the system itself, so support doesn’t depend on a student’s ability to navigate red tape.</w:t>
      </w:r>
    </w:p>
    <w:p w14:paraId="277198F4" w14:textId="77777777" w:rsidR="00FD7E57" w:rsidRDefault="00000000">
      <w:pPr>
        <w:spacing w:after="100"/>
      </w:pPr>
      <w:r>
        <w:rPr>
          <w:sz w:val="22"/>
          <w:szCs w:val="22"/>
        </w:rPr>
        <w:t>An outdated system – “I know what I need, but it’s so hard to get”:</w:t>
      </w:r>
    </w:p>
    <w:p w14:paraId="277198F5" w14:textId="77777777" w:rsidR="00FD7E57" w:rsidRDefault="00000000">
      <w:pPr>
        <w:pStyle w:val="ListParagraph"/>
        <w:numPr>
          <w:ilvl w:val="0"/>
          <w:numId w:val="2"/>
        </w:numPr>
        <w:spacing w:after="60"/>
      </w:pPr>
      <w:r>
        <w:rPr>
          <w:sz w:val="22"/>
          <w:szCs w:val="22"/>
        </w:rPr>
        <w:t>Come-to-us model</w:t>
      </w:r>
    </w:p>
    <w:p w14:paraId="277198F6" w14:textId="77777777" w:rsidR="00FD7E57" w:rsidRDefault="00000000">
      <w:pPr>
        <w:pStyle w:val="ListParagraph"/>
        <w:numPr>
          <w:ilvl w:val="0"/>
          <w:numId w:val="2"/>
        </w:numPr>
        <w:spacing w:after="60"/>
      </w:pPr>
      <w:r>
        <w:rPr>
          <w:sz w:val="22"/>
          <w:szCs w:val="22"/>
        </w:rPr>
        <w:t>Many steps involved</w:t>
      </w:r>
    </w:p>
    <w:p w14:paraId="277198F7" w14:textId="77777777" w:rsidR="00FD7E57" w:rsidRDefault="00000000">
      <w:pPr>
        <w:pStyle w:val="ListParagraph"/>
        <w:numPr>
          <w:ilvl w:val="0"/>
          <w:numId w:val="2"/>
        </w:numPr>
        <w:spacing w:after="60"/>
      </w:pPr>
      <w:r>
        <w:rPr>
          <w:sz w:val="22"/>
          <w:szCs w:val="22"/>
        </w:rPr>
        <w:t>Adjustment pathways that require repeated justification</w:t>
      </w:r>
    </w:p>
    <w:p w14:paraId="277198F8" w14:textId="77777777" w:rsidR="00FD7E57" w:rsidRDefault="00000000">
      <w:pPr>
        <w:pStyle w:val="Heading1"/>
        <w:pBdr>
          <w:bottom w:val="single" w:sz="6" w:space="4" w:color="1D6FE0"/>
        </w:pBdr>
        <w:spacing w:before="320" w:after="160"/>
      </w:pPr>
      <w:r>
        <w:rPr>
          <w:b/>
          <w:bCs/>
          <w:color w:val="0B1F3A"/>
          <w:sz w:val="30"/>
          <w:szCs w:val="30"/>
        </w:rPr>
        <w:t>Slide 11. How Do We Prioritise These Three Barriers?</w:t>
      </w:r>
    </w:p>
    <w:p w14:paraId="277198F9" w14:textId="77777777" w:rsidR="00FD7E57" w:rsidRDefault="00000000">
      <w:pPr>
        <w:pStyle w:val="ListParagraph"/>
        <w:numPr>
          <w:ilvl w:val="0"/>
          <w:numId w:val="2"/>
        </w:numPr>
        <w:spacing w:after="60"/>
      </w:pPr>
      <w:r>
        <w:rPr>
          <w:sz w:val="22"/>
          <w:szCs w:val="22"/>
        </w:rPr>
        <w:t>1. Functional Barriers</w:t>
      </w:r>
    </w:p>
    <w:p w14:paraId="277198FA" w14:textId="77777777" w:rsidR="00FD7E57" w:rsidRDefault="00000000">
      <w:pPr>
        <w:pStyle w:val="ListParagraph"/>
        <w:numPr>
          <w:ilvl w:val="0"/>
          <w:numId w:val="2"/>
        </w:numPr>
        <w:spacing w:after="60"/>
      </w:pPr>
      <w:r>
        <w:rPr>
          <w:sz w:val="22"/>
          <w:szCs w:val="22"/>
        </w:rPr>
        <w:t>2. Attitudinal Barriers</w:t>
      </w:r>
    </w:p>
    <w:p w14:paraId="277198FB" w14:textId="77777777" w:rsidR="00FD7E57" w:rsidRDefault="00000000">
      <w:pPr>
        <w:pStyle w:val="ListParagraph"/>
        <w:numPr>
          <w:ilvl w:val="0"/>
          <w:numId w:val="2"/>
        </w:numPr>
        <w:spacing w:after="60"/>
      </w:pPr>
      <w:r>
        <w:rPr>
          <w:sz w:val="22"/>
          <w:szCs w:val="22"/>
        </w:rPr>
        <w:t>3. Structural Barriers</w:t>
      </w:r>
    </w:p>
    <w:p w14:paraId="277198FC" w14:textId="77777777" w:rsidR="00FD7E57" w:rsidRDefault="00000000">
      <w:pPr>
        <w:pStyle w:val="Heading1"/>
        <w:pBdr>
          <w:bottom w:val="single" w:sz="6" w:space="4" w:color="1D6FE0"/>
        </w:pBdr>
        <w:spacing w:before="320" w:after="160"/>
      </w:pPr>
      <w:r>
        <w:rPr>
          <w:b/>
          <w:bCs/>
          <w:color w:val="0B1F3A"/>
          <w:sz w:val="30"/>
          <w:szCs w:val="30"/>
        </w:rPr>
        <w:t>Slide 12. How Do You Overcome These Barriers? – Create Visibility</w:t>
      </w:r>
    </w:p>
    <w:p w14:paraId="277198FD" w14:textId="77777777" w:rsidR="00FD7E57" w:rsidRDefault="00000000">
      <w:pPr>
        <w:pStyle w:val="ListParagraph"/>
        <w:numPr>
          <w:ilvl w:val="0"/>
          <w:numId w:val="2"/>
        </w:numPr>
        <w:spacing w:after="60"/>
      </w:pPr>
      <w:r>
        <w:rPr>
          <w:sz w:val="22"/>
          <w:szCs w:val="22"/>
        </w:rPr>
        <w:t>Visibility for students into their own needs and brains (psychoeducation).</w:t>
      </w:r>
    </w:p>
    <w:p w14:paraId="277198FE" w14:textId="77777777" w:rsidR="00FD7E57" w:rsidRDefault="00000000">
      <w:pPr>
        <w:pStyle w:val="ListParagraph"/>
        <w:numPr>
          <w:ilvl w:val="0"/>
          <w:numId w:val="2"/>
        </w:numPr>
        <w:spacing w:after="60"/>
      </w:pPr>
      <w:r>
        <w:rPr>
          <w:sz w:val="22"/>
          <w:szCs w:val="22"/>
        </w:rPr>
        <w:t>Visibility for academic staff into the challenges students are experiencing.</w:t>
      </w:r>
    </w:p>
    <w:p w14:paraId="277198FF" w14:textId="77777777" w:rsidR="00FD7E57" w:rsidRDefault="00000000">
      <w:pPr>
        <w:pStyle w:val="ListParagraph"/>
        <w:numPr>
          <w:ilvl w:val="0"/>
          <w:numId w:val="2"/>
        </w:numPr>
        <w:spacing w:after="60"/>
      </w:pPr>
      <w:r>
        <w:rPr>
          <w:sz w:val="22"/>
          <w:szCs w:val="22"/>
        </w:rPr>
        <w:t>Visibility for institutions into how support can be delivered more effectively and at greater scale.</w:t>
      </w:r>
    </w:p>
    <w:p w14:paraId="27719900" w14:textId="77777777" w:rsidR="00FD7E57" w:rsidRDefault="00000000">
      <w:pPr>
        <w:pStyle w:val="Heading1"/>
        <w:pBdr>
          <w:bottom w:val="single" w:sz="6" w:space="4" w:color="1D6FE0"/>
        </w:pBdr>
        <w:spacing w:before="320" w:after="160"/>
      </w:pPr>
      <w:r>
        <w:rPr>
          <w:b/>
          <w:bCs/>
          <w:color w:val="0B1F3A"/>
          <w:sz w:val="30"/>
          <w:szCs w:val="30"/>
        </w:rPr>
        <w:t>Slide 13. Barrier 1: Building Visibility through Psychoeducation</w:t>
      </w:r>
    </w:p>
    <w:p w14:paraId="27719901" w14:textId="77777777" w:rsidR="00FD7E57" w:rsidRDefault="00000000">
      <w:pPr>
        <w:spacing w:after="100"/>
      </w:pPr>
      <w:r>
        <w:rPr>
          <w:sz w:val="22"/>
          <w:szCs w:val="22"/>
        </w:rPr>
        <w:t xml:space="preserve">The problem was never wanting </w:t>
      </w:r>
      <w:proofErr w:type="gramStart"/>
      <w:r>
        <w:rPr>
          <w:sz w:val="22"/>
          <w:szCs w:val="22"/>
        </w:rPr>
        <w:t>to,</w:t>
      </w:r>
      <w:proofErr w:type="gramEnd"/>
      <w:r>
        <w:rPr>
          <w:sz w:val="22"/>
          <w:szCs w:val="22"/>
        </w:rPr>
        <w:t xml:space="preserve"> it was translating want into action. Psychoeducation gives students the map to close that gap themselves.</w:t>
      </w:r>
    </w:p>
    <w:p w14:paraId="27719902" w14:textId="77777777" w:rsidR="00FD7E57" w:rsidRDefault="00000000">
      <w:pPr>
        <w:spacing w:after="100"/>
      </w:pPr>
      <w:r>
        <w:rPr>
          <w:sz w:val="22"/>
          <w:szCs w:val="22"/>
        </w:rPr>
        <w:t>Understand yourself:</w:t>
      </w:r>
    </w:p>
    <w:p w14:paraId="27719903" w14:textId="77777777" w:rsidR="00FD7E57" w:rsidRDefault="00000000">
      <w:pPr>
        <w:pStyle w:val="ListParagraph"/>
        <w:numPr>
          <w:ilvl w:val="0"/>
          <w:numId w:val="2"/>
        </w:numPr>
        <w:spacing w:after="60"/>
      </w:pPr>
      <w:r>
        <w:rPr>
          <w:sz w:val="22"/>
          <w:szCs w:val="22"/>
        </w:rPr>
        <w:t>Sensory Profile Quiz</w:t>
      </w:r>
    </w:p>
    <w:p w14:paraId="27719904" w14:textId="77777777" w:rsidR="00FD7E57" w:rsidRDefault="00000000">
      <w:pPr>
        <w:pStyle w:val="ListParagraph"/>
        <w:numPr>
          <w:ilvl w:val="0"/>
          <w:numId w:val="2"/>
        </w:numPr>
        <w:spacing w:after="60"/>
      </w:pPr>
      <w:r>
        <w:rPr>
          <w:sz w:val="22"/>
          <w:szCs w:val="22"/>
        </w:rPr>
        <w:t>Learning Preference Quiz</w:t>
      </w:r>
    </w:p>
    <w:p w14:paraId="27719905" w14:textId="77777777" w:rsidR="00FD7E57" w:rsidRDefault="00000000">
      <w:pPr>
        <w:pStyle w:val="ListParagraph"/>
        <w:numPr>
          <w:ilvl w:val="0"/>
          <w:numId w:val="2"/>
        </w:numPr>
        <w:spacing w:after="60"/>
      </w:pPr>
      <w:r>
        <w:rPr>
          <w:sz w:val="22"/>
          <w:szCs w:val="22"/>
        </w:rPr>
        <w:t>Motivation Style Assessment</w:t>
      </w:r>
    </w:p>
    <w:p w14:paraId="27719906" w14:textId="77777777" w:rsidR="00FD7E57" w:rsidRDefault="00000000">
      <w:pPr>
        <w:pStyle w:val="ListParagraph"/>
        <w:numPr>
          <w:ilvl w:val="0"/>
          <w:numId w:val="2"/>
        </w:numPr>
        <w:spacing w:after="60"/>
      </w:pPr>
      <w:r>
        <w:rPr>
          <w:sz w:val="22"/>
          <w:szCs w:val="22"/>
        </w:rPr>
        <w:t>Mood Tracker</w:t>
      </w:r>
    </w:p>
    <w:p w14:paraId="27719907" w14:textId="77777777" w:rsidR="00FD7E57" w:rsidRDefault="00000000">
      <w:pPr>
        <w:pStyle w:val="ListParagraph"/>
        <w:numPr>
          <w:ilvl w:val="0"/>
          <w:numId w:val="2"/>
        </w:numPr>
        <w:spacing w:after="60"/>
      </w:pPr>
      <w:r>
        <w:rPr>
          <w:sz w:val="22"/>
          <w:szCs w:val="22"/>
        </w:rPr>
        <w:t>Habit Tracker</w:t>
      </w:r>
    </w:p>
    <w:p w14:paraId="27719908" w14:textId="77777777" w:rsidR="00FD7E57" w:rsidRDefault="00000000">
      <w:pPr>
        <w:spacing w:after="100"/>
      </w:pPr>
      <w:r>
        <w:rPr>
          <w:sz w:val="22"/>
          <w:szCs w:val="22"/>
        </w:rPr>
        <w:t>Digitise executive functioning:</w:t>
      </w:r>
    </w:p>
    <w:p w14:paraId="27719909" w14:textId="77777777" w:rsidR="00FD7E57" w:rsidRDefault="00000000">
      <w:pPr>
        <w:pStyle w:val="ListParagraph"/>
        <w:numPr>
          <w:ilvl w:val="0"/>
          <w:numId w:val="2"/>
        </w:numPr>
        <w:spacing w:after="60"/>
      </w:pPr>
      <w:r>
        <w:rPr>
          <w:sz w:val="22"/>
          <w:szCs w:val="22"/>
        </w:rPr>
        <w:t>Visual Planners</w:t>
      </w:r>
    </w:p>
    <w:p w14:paraId="2771990A" w14:textId="77777777" w:rsidR="00FD7E57" w:rsidRDefault="00000000">
      <w:pPr>
        <w:pStyle w:val="ListParagraph"/>
        <w:numPr>
          <w:ilvl w:val="0"/>
          <w:numId w:val="2"/>
        </w:numPr>
        <w:spacing w:after="60"/>
      </w:pPr>
      <w:r>
        <w:rPr>
          <w:sz w:val="22"/>
          <w:szCs w:val="22"/>
        </w:rPr>
        <w:t>Focus Timers</w:t>
      </w:r>
    </w:p>
    <w:p w14:paraId="2771990B" w14:textId="77777777" w:rsidR="00FD7E57" w:rsidRDefault="00000000">
      <w:pPr>
        <w:pStyle w:val="ListParagraph"/>
        <w:numPr>
          <w:ilvl w:val="0"/>
          <w:numId w:val="2"/>
        </w:numPr>
        <w:spacing w:after="60"/>
      </w:pPr>
      <w:r>
        <w:rPr>
          <w:sz w:val="22"/>
          <w:szCs w:val="22"/>
        </w:rPr>
        <w:lastRenderedPageBreak/>
        <w:t>Site Blocking</w:t>
      </w:r>
    </w:p>
    <w:p w14:paraId="2771990C" w14:textId="77777777" w:rsidR="00FD7E57" w:rsidRDefault="00000000">
      <w:pPr>
        <w:pStyle w:val="ListParagraph"/>
        <w:numPr>
          <w:ilvl w:val="0"/>
          <w:numId w:val="2"/>
        </w:numPr>
        <w:spacing w:after="60"/>
      </w:pPr>
      <w:r>
        <w:rPr>
          <w:sz w:val="22"/>
          <w:szCs w:val="22"/>
        </w:rPr>
        <w:t>Progress Tracking</w:t>
      </w:r>
    </w:p>
    <w:p w14:paraId="2771990D" w14:textId="77777777" w:rsidR="00FD7E57" w:rsidRDefault="00000000">
      <w:pPr>
        <w:pStyle w:val="Heading1"/>
        <w:pBdr>
          <w:bottom w:val="single" w:sz="6" w:space="4" w:color="1D6FE0"/>
        </w:pBdr>
        <w:spacing w:before="320" w:after="160"/>
      </w:pPr>
      <w:r>
        <w:rPr>
          <w:b/>
          <w:bCs/>
          <w:color w:val="0B1F3A"/>
          <w:sz w:val="30"/>
          <w:szCs w:val="30"/>
        </w:rPr>
        <w:t>Slide 14. Barrier 2: Building Visibility through Learning and Development</w:t>
      </w:r>
    </w:p>
    <w:p w14:paraId="2771990E" w14:textId="77777777" w:rsidR="00FD7E57" w:rsidRDefault="00000000">
      <w:pPr>
        <w:spacing w:after="100"/>
      </w:pPr>
      <w:r>
        <w:rPr>
          <w:sz w:val="22"/>
          <w:szCs w:val="22"/>
        </w:rPr>
        <w:t>Building understanding of neurodivergence among academic staff needs to become a priority.</w:t>
      </w:r>
    </w:p>
    <w:p w14:paraId="2771990F" w14:textId="77777777" w:rsidR="00FD7E57" w:rsidRDefault="00000000">
      <w:pPr>
        <w:spacing w:after="100"/>
      </w:pPr>
      <w:r>
        <w:rPr>
          <w:sz w:val="22"/>
          <w:szCs w:val="22"/>
        </w:rPr>
        <w:t>Learning and development builds that understanding, helping staff recognise functional differences instead of misreading them as unwillingness, so they can meet students where they’re at.</w:t>
      </w:r>
    </w:p>
    <w:p w14:paraId="27719910" w14:textId="77777777" w:rsidR="00FD7E57" w:rsidRDefault="00000000">
      <w:pPr>
        <w:spacing w:after="100"/>
      </w:pPr>
      <w:r>
        <w:rPr>
          <w:i/>
          <w:iCs/>
          <w:sz w:val="22"/>
          <w:szCs w:val="22"/>
        </w:rPr>
        <w:t>Without understanding: “They just aren’t trying.”</w:t>
      </w:r>
    </w:p>
    <w:p w14:paraId="27719911" w14:textId="77777777" w:rsidR="00FD7E57" w:rsidRDefault="00000000">
      <w:pPr>
        <w:spacing w:after="100"/>
      </w:pPr>
      <w:r>
        <w:rPr>
          <w:i/>
          <w:iCs/>
          <w:sz w:val="22"/>
          <w:szCs w:val="22"/>
        </w:rPr>
        <w:t>With understanding: “Let’s understand what helps.”</w:t>
      </w:r>
    </w:p>
    <w:p w14:paraId="27719912" w14:textId="77777777" w:rsidR="00FD7E57" w:rsidRDefault="00000000">
      <w:pPr>
        <w:pStyle w:val="ListParagraph"/>
        <w:numPr>
          <w:ilvl w:val="0"/>
          <w:numId w:val="2"/>
        </w:numPr>
        <w:spacing w:after="60"/>
      </w:pPr>
      <w:r>
        <w:rPr>
          <w:sz w:val="22"/>
          <w:szCs w:val="22"/>
        </w:rPr>
        <w:t>Recognise functional differences</w:t>
      </w:r>
    </w:p>
    <w:p w14:paraId="27719913" w14:textId="77777777" w:rsidR="00FD7E57" w:rsidRDefault="00000000">
      <w:pPr>
        <w:pStyle w:val="ListParagraph"/>
        <w:numPr>
          <w:ilvl w:val="0"/>
          <w:numId w:val="2"/>
        </w:numPr>
        <w:spacing w:after="60"/>
      </w:pPr>
      <w:r>
        <w:rPr>
          <w:sz w:val="22"/>
          <w:szCs w:val="22"/>
        </w:rPr>
        <w:t>Respond with empathy and strategies</w:t>
      </w:r>
    </w:p>
    <w:p w14:paraId="27719914" w14:textId="77777777" w:rsidR="00FD7E57" w:rsidRDefault="00000000">
      <w:pPr>
        <w:pStyle w:val="ListParagraph"/>
        <w:numPr>
          <w:ilvl w:val="0"/>
          <w:numId w:val="2"/>
        </w:numPr>
        <w:spacing w:after="60"/>
      </w:pPr>
      <w:r>
        <w:rPr>
          <w:sz w:val="22"/>
          <w:szCs w:val="22"/>
        </w:rPr>
        <w:t>Create a more inclusive, supportive environment</w:t>
      </w:r>
    </w:p>
    <w:p w14:paraId="27719915" w14:textId="77777777" w:rsidR="00FD7E57" w:rsidRDefault="00000000">
      <w:pPr>
        <w:pStyle w:val="Heading1"/>
        <w:pBdr>
          <w:bottom w:val="single" w:sz="6" w:space="4" w:color="1D6FE0"/>
        </w:pBdr>
        <w:spacing w:before="320" w:after="160"/>
      </w:pPr>
      <w:r>
        <w:rPr>
          <w:b/>
          <w:bCs/>
          <w:color w:val="0B1F3A"/>
          <w:sz w:val="30"/>
          <w:szCs w:val="30"/>
        </w:rPr>
        <w:t>Slide 15. Barrier 3: Building Visibility through Longitudinal Data</w:t>
      </w:r>
    </w:p>
    <w:p w14:paraId="27719916" w14:textId="77777777" w:rsidR="00FD7E57" w:rsidRDefault="00000000">
      <w:pPr>
        <w:spacing w:after="100"/>
      </w:pPr>
      <w:r>
        <w:rPr>
          <w:sz w:val="22"/>
          <w:szCs w:val="22"/>
        </w:rPr>
        <w:t>Structures designed for individual case-by-case support don't scale – as student numbers grow, reactive models break down.</w:t>
      </w:r>
    </w:p>
    <w:p w14:paraId="27719917" w14:textId="77777777" w:rsidR="00FD7E57" w:rsidRDefault="00000000">
      <w:pPr>
        <w:spacing w:after="100"/>
      </w:pPr>
      <w:r>
        <w:rPr>
          <w:sz w:val="22"/>
          <w:szCs w:val="22"/>
        </w:rPr>
        <w:t>A system with barriers – “I know what I need, but it’s so hard to get”:</w:t>
      </w:r>
    </w:p>
    <w:p w14:paraId="27719918" w14:textId="77777777" w:rsidR="00FD7E57" w:rsidRDefault="00000000">
      <w:pPr>
        <w:pStyle w:val="ListParagraph"/>
        <w:numPr>
          <w:ilvl w:val="0"/>
          <w:numId w:val="2"/>
        </w:numPr>
        <w:spacing w:after="60"/>
      </w:pPr>
      <w:r>
        <w:rPr>
          <w:sz w:val="22"/>
          <w:szCs w:val="22"/>
        </w:rPr>
        <w:t>Long wait times</w:t>
      </w:r>
    </w:p>
    <w:p w14:paraId="27719919" w14:textId="77777777" w:rsidR="00FD7E57" w:rsidRDefault="00000000">
      <w:pPr>
        <w:pStyle w:val="ListParagraph"/>
        <w:numPr>
          <w:ilvl w:val="0"/>
          <w:numId w:val="2"/>
        </w:numPr>
        <w:spacing w:after="60"/>
      </w:pPr>
      <w:r>
        <w:rPr>
          <w:sz w:val="22"/>
          <w:szCs w:val="22"/>
        </w:rPr>
        <w:t>Clunky processes</w:t>
      </w:r>
    </w:p>
    <w:p w14:paraId="2771991A" w14:textId="77777777" w:rsidR="00FD7E57" w:rsidRDefault="00000000">
      <w:pPr>
        <w:pStyle w:val="ListParagraph"/>
        <w:numPr>
          <w:ilvl w:val="0"/>
          <w:numId w:val="2"/>
        </w:numPr>
        <w:spacing w:after="60"/>
      </w:pPr>
      <w:r>
        <w:rPr>
          <w:sz w:val="22"/>
          <w:szCs w:val="22"/>
        </w:rPr>
        <w:t>Adjustment pathways that require repeated justification</w:t>
      </w:r>
    </w:p>
    <w:p w14:paraId="2771991B" w14:textId="77777777" w:rsidR="00FD7E57" w:rsidRDefault="00000000">
      <w:pPr>
        <w:spacing w:after="100"/>
      </w:pPr>
      <w:r>
        <w:rPr>
          <w:sz w:val="22"/>
          <w:szCs w:val="22"/>
        </w:rPr>
        <w:t>A system built for scale – “The support I need, without the roadblocks”:</w:t>
      </w:r>
    </w:p>
    <w:p w14:paraId="2771991C" w14:textId="77777777" w:rsidR="00FD7E57" w:rsidRDefault="00000000">
      <w:pPr>
        <w:pStyle w:val="ListParagraph"/>
        <w:numPr>
          <w:ilvl w:val="0"/>
          <w:numId w:val="2"/>
        </w:numPr>
        <w:spacing w:after="60"/>
      </w:pPr>
      <w:r>
        <w:rPr>
          <w:sz w:val="22"/>
          <w:szCs w:val="22"/>
        </w:rPr>
        <w:t>Longitudinal data</w:t>
      </w:r>
    </w:p>
    <w:p w14:paraId="2771991D" w14:textId="77777777" w:rsidR="00FD7E57" w:rsidRDefault="00000000">
      <w:pPr>
        <w:pStyle w:val="ListParagraph"/>
        <w:numPr>
          <w:ilvl w:val="0"/>
          <w:numId w:val="2"/>
        </w:numPr>
        <w:spacing w:after="60"/>
      </w:pPr>
      <w:r>
        <w:rPr>
          <w:sz w:val="22"/>
          <w:szCs w:val="22"/>
        </w:rPr>
        <w:t>Trend and habit mapping</w:t>
      </w:r>
    </w:p>
    <w:p w14:paraId="2771991E" w14:textId="77777777" w:rsidR="00FD7E57" w:rsidRDefault="00000000">
      <w:pPr>
        <w:pStyle w:val="ListParagraph"/>
        <w:numPr>
          <w:ilvl w:val="0"/>
          <w:numId w:val="2"/>
        </w:numPr>
        <w:spacing w:after="60"/>
      </w:pPr>
      <w:r>
        <w:rPr>
          <w:sz w:val="22"/>
          <w:szCs w:val="22"/>
        </w:rPr>
        <w:t>Streamlined adjustments</w:t>
      </w:r>
    </w:p>
    <w:p w14:paraId="2771991F" w14:textId="77777777" w:rsidR="00FD7E57" w:rsidRDefault="00000000">
      <w:pPr>
        <w:spacing w:after="100"/>
      </w:pPr>
      <w:r>
        <w:rPr>
          <w:sz w:val="22"/>
          <w:szCs w:val="22"/>
        </w:rPr>
        <w:t>Building visibility through data allows institutions to identify need earlier and make support proactive rather than reactive.</w:t>
      </w:r>
    </w:p>
    <w:p w14:paraId="27719920" w14:textId="77777777" w:rsidR="00FD7E57" w:rsidRDefault="00000000">
      <w:pPr>
        <w:pStyle w:val="Heading1"/>
        <w:pBdr>
          <w:bottom w:val="single" w:sz="6" w:space="4" w:color="1D6FE0"/>
        </w:pBdr>
        <w:spacing w:before="320" w:after="160"/>
      </w:pPr>
      <w:r>
        <w:rPr>
          <w:b/>
          <w:bCs/>
          <w:color w:val="0B1F3A"/>
          <w:sz w:val="30"/>
          <w:szCs w:val="30"/>
        </w:rPr>
        <w:t>Slide 16. The Capacity Problem</w:t>
      </w:r>
    </w:p>
    <w:p w14:paraId="27719921" w14:textId="77777777" w:rsidR="00FD7E57" w:rsidRDefault="00000000">
      <w:pPr>
        <w:spacing w:after="100"/>
      </w:pPr>
      <w:r>
        <w:rPr>
          <w:sz w:val="22"/>
          <w:szCs w:val="22"/>
        </w:rPr>
        <w:t>Disability services face a capacity problem, demand is outpacing resourcing, and the current ‘come to us’ model relies on students self-identifying and initiating contact, often only once they’re already struggling.</w:t>
      </w:r>
    </w:p>
    <w:p w14:paraId="27719922" w14:textId="77777777" w:rsidR="00FD7E57" w:rsidRDefault="00000000">
      <w:pPr>
        <w:spacing w:after="100"/>
      </w:pPr>
      <w:r>
        <w:rPr>
          <w:sz w:val="22"/>
          <w:szCs w:val="22"/>
        </w:rPr>
        <w:t>Without longitudinal data on student need over time, support stays reactive by design.</w:t>
      </w:r>
    </w:p>
    <w:p w14:paraId="27719923" w14:textId="77777777" w:rsidR="00FD7E57" w:rsidRDefault="00000000">
      <w:pPr>
        <w:spacing w:after="100"/>
      </w:pPr>
      <w:r>
        <w:rPr>
          <w:sz w:val="22"/>
          <w:szCs w:val="22"/>
        </w:rPr>
        <w:t>Building this visibility is what enables a shift to proactive support, catching need early, rather than waiting for a student to reach crisis point and find their own way in.</w:t>
      </w:r>
    </w:p>
    <w:p w14:paraId="27719924" w14:textId="77777777" w:rsidR="00FD7E57" w:rsidRDefault="00000000">
      <w:pPr>
        <w:pStyle w:val="Heading1"/>
        <w:pBdr>
          <w:bottom w:val="single" w:sz="6" w:space="4" w:color="1D6FE0"/>
        </w:pBdr>
        <w:spacing w:before="320" w:after="160"/>
      </w:pPr>
      <w:r>
        <w:rPr>
          <w:b/>
          <w:bCs/>
          <w:color w:val="0B1F3A"/>
          <w:sz w:val="30"/>
          <w:szCs w:val="30"/>
        </w:rPr>
        <w:t>Slide 17. About Kumo Study</w:t>
      </w:r>
    </w:p>
    <w:p w14:paraId="27719925" w14:textId="77777777" w:rsidR="00FD7E57" w:rsidRDefault="00000000">
      <w:pPr>
        <w:pStyle w:val="ListParagraph"/>
        <w:numPr>
          <w:ilvl w:val="0"/>
          <w:numId w:val="2"/>
        </w:numPr>
        <w:spacing w:after="60"/>
      </w:pPr>
      <w:r>
        <w:rPr>
          <w:sz w:val="22"/>
          <w:szCs w:val="22"/>
        </w:rPr>
        <w:t>All-in-one</w:t>
      </w:r>
    </w:p>
    <w:p w14:paraId="27719926" w14:textId="77777777" w:rsidR="00FD7E57" w:rsidRDefault="00000000">
      <w:pPr>
        <w:pStyle w:val="ListParagraph"/>
        <w:numPr>
          <w:ilvl w:val="0"/>
          <w:numId w:val="2"/>
        </w:numPr>
        <w:spacing w:after="60"/>
      </w:pPr>
      <w:r>
        <w:rPr>
          <w:sz w:val="22"/>
          <w:szCs w:val="22"/>
        </w:rPr>
        <w:t>Externalised support</w:t>
      </w:r>
    </w:p>
    <w:p w14:paraId="27719927" w14:textId="77777777" w:rsidR="00FD7E57" w:rsidRDefault="00000000">
      <w:pPr>
        <w:pStyle w:val="ListParagraph"/>
        <w:numPr>
          <w:ilvl w:val="0"/>
          <w:numId w:val="2"/>
        </w:numPr>
        <w:spacing w:after="60"/>
      </w:pPr>
      <w:r>
        <w:rPr>
          <w:sz w:val="22"/>
          <w:szCs w:val="22"/>
        </w:rPr>
        <w:t>Affordable at scale</w:t>
      </w:r>
    </w:p>
    <w:p w14:paraId="27719928" w14:textId="77777777" w:rsidR="00FD7E57" w:rsidRDefault="00000000">
      <w:pPr>
        <w:pStyle w:val="ListParagraph"/>
        <w:numPr>
          <w:ilvl w:val="0"/>
          <w:numId w:val="2"/>
        </w:numPr>
        <w:spacing w:after="60"/>
      </w:pPr>
      <w:r>
        <w:rPr>
          <w:sz w:val="22"/>
          <w:szCs w:val="22"/>
        </w:rPr>
        <w:t>Psychoeducation-backed</w:t>
      </w:r>
    </w:p>
    <w:p w14:paraId="27719929" w14:textId="77777777" w:rsidR="00FD7E57" w:rsidRDefault="00000000">
      <w:pPr>
        <w:spacing w:after="100"/>
      </w:pPr>
      <w:r>
        <w:rPr>
          <w:sz w:val="22"/>
          <w:szCs w:val="22"/>
        </w:rPr>
        <w:lastRenderedPageBreak/>
        <w:t>Features shown: Planner, Tasks &amp; Goals, Pomodoro Timer, Focus Mode, Research Assistant, Progress Tracker, Sensory Profile.</w:t>
      </w:r>
    </w:p>
    <w:p w14:paraId="2771992A" w14:textId="77777777" w:rsidR="00FD7E57" w:rsidRDefault="00000000">
      <w:pPr>
        <w:pStyle w:val="Heading1"/>
        <w:pBdr>
          <w:bottom w:val="single" w:sz="6" w:space="4" w:color="1D6FE0"/>
        </w:pBdr>
        <w:spacing w:before="320" w:after="160"/>
      </w:pPr>
      <w:r>
        <w:rPr>
          <w:b/>
          <w:bCs/>
          <w:color w:val="0B1F3A"/>
          <w:sz w:val="30"/>
          <w:szCs w:val="30"/>
        </w:rPr>
        <w:t>Slide 18. The Advisor Hub – Better profiles, built with technology</w:t>
      </w:r>
    </w:p>
    <w:p w14:paraId="2771992B" w14:textId="77777777" w:rsidR="00FD7E57" w:rsidRDefault="00000000">
      <w:pPr>
        <w:pStyle w:val="ListParagraph"/>
        <w:numPr>
          <w:ilvl w:val="0"/>
          <w:numId w:val="2"/>
        </w:numPr>
        <w:spacing w:after="60"/>
      </w:pPr>
      <w:r>
        <w:rPr>
          <w:sz w:val="22"/>
          <w:szCs w:val="22"/>
        </w:rPr>
        <w:t>Accommodations, sensory profile, habits, all in one place</w:t>
      </w:r>
    </w:p>
    <w:p w14:paraId="2771992C" w14:textId="77777777" w:rsidR="00FD7E57" w:rsidRDefault="00000000">
      <w:pPr>
        <w:pStyle w:val="ListParagraph"/>
        <w:numPr>
          <w:ilvl w:val="0"/>
          <w:numId w:val="2"/>
        </w:numPr>
        <w:spacing w:after="60"/>
      </w:pPr>
      <w:r>
        <w:rPr>
          <w:sz w:val="22"/>
          <w:szCs w:val="22"/>
        </w:rPr>
        <w:t>Mid-</w:t>
      </w:r>
      <w:proofErr w:type="spellStart"/>
      <w:r>
        <w:rPr>
          <w:sz w:val="22"/>
          <w:szCs w:val="22"/>
        </w:rPr>
        <w:t>sem</w:t>
      </w:r>
      <w:proofErr w:type="spellEnd"/>
      <w:r>
        <w:rPr>
          <w:sz w:val="22"/>
          <w:szCs w:val="22"/>
        </w:rPr>
        <w:t xml:space="preserve"> check-ins built into the workflow</w:t>
      </w:r>
    </w:p>
    <w:p w14:paraId="2771992D" w14:textId="77777777" w:rsidR="00FD7E57" w:rsidRDefault="00000000">
      <w:pPr>
        <w:pStyle w:val="ListParagraph"/>
        <w:numPr>
          <w:ilvl w:val="0"/>
          <w:numId w:val="2"/>
        </w:numPr>
        <w:spacing w:after="60"/>
      </w:pPr>
      <w:r>
        <w:rPr>
          <w:sz w:val="22"/>
          <w:szCs w:val="22"/>
        </w:rPr>
        <w:t>Suggested assistive tech based on real data</w:t>
      </w:r>
    </w:p>
    <w:p w14:paraId="2771992E" w14:textId="77777777" w:rsidR="00FD7E57" w:rsidRDefault="00000000">
      <w:pPr>
        <w:pStyle w:val="ListParagraph"/>
        <w:numPr>
          <w:ilvl w:val="0"/>
          <w:numId w:val="2"/>
        </w:numPr>
        <w:spacing w:after="60"/>
      </w:pPr>
      <w:r>
        <w:rPr>
          <w:sz w:val="22"/>
          <w:szCs w:val="22"/>
        </w:rPr>
        <w:t>Shared visibility between advisors, no gaps</w:t>
      </w:r>
    </w:p>
    <w:p w14:paraId="2771992F" w14:textId="77777777" w:rsidR="00FD7E57" w:rsidRDefault="00000000">
      <w:pPr>
        <w:pStyle w:val="ListParagraph"/>
        <w:numPr>
          <w:ilvl w:val="0"/>
          <w:numId w:val="2"/>
        </w:numPr>
        <w:spacing w:after="60"/>
      </w:pPr>
      <w:r>
        <w:rPr>
          <w:sz w:val="22"/>
          <w:szCs w:val="22"/>
        </w:rPr>
        <w:t>White-labelled L&amp;D resources for staff, under your brand</w:t>
      </w:r>
    </w:p>
    <w:p w14:paraId="27719930" w14:textId="77777777" w:rsidR="00FD7E57" w:rsidRDefault="00000000">
      <w:pPr>
        <w:pStyle w:val="Heading1"/>
        <w:pBdr>
          <w:bottom w:val="single" w:sz="6" w:space="4" w:color="1D6FE0"/>
        </w:pBdr>
        <w:spacing w:before="320" w:after="160"/>
      </w:pPr>
      <w:r>
        <w:rPr>
          <w:b/>
          <w:bCs/>
          <w:color w:val="0B1F3A"/>
          <w:sz w:val="30"/>
          <w:szCs w:val="30"/>
        </w:rPr>
        <w:t>Slide 19. The Customer Advisory Board</w:t>
      </w:r>
    </w:p>
    <w:p w14:paraId="27719931" w14:textId="77777777" w:rsidR="00FD7E57" w:rsidRDefault="00000000">
      <w:pPr>
        <w:spacing w:after="100"/>
      </w:pPr>
      <w:r>
        <w:rPr>
          <w:sz w:val="22"/>
          <w:szCs w:val="22"/>
        </w:rPr>
        <w:t>Building Kumo’s future, together.</w:t>
      </w:r>
    </w:p>
    <w:p w14:paraId="27719932" w14:textId="77777777" w:rsidR="00FD7E57" w:rsidRDefault="00000000">
      <w:pPr>
        <w:pStyle w:val="ListParagraph"/>
        <w:numPr>
          <w:ilvl w:val="0"/>
          <w:numId w:val="2"/>
        </w:numPr>
        <w:spacing w:after="60"/>
      </w:pPr>
      <w:r>
        <w:rPr>
          <w:sz w:val="22"/>
          <w:szCs w:val="22"/>
        </w:rPr>
        <w:t>Genuine co-design</w:t>
      </w:r>
    </w:p>
    <w:p w14:paraId="27719933" w14:textId="77777777" w:rsidR="00FD7E57" w:rsidRDefault="00000000">
      <w:pPr>
        <w:pStyle w:val="ListParagraph"/>
        <w:numPr>
          <w:ilvl w:val="0"/>
          <w:numId w:val="2"/>
        </w:numPr>
        <w:spacing w:after="60"/>
      </w:pPr>
      <w:r>
        <w:rPr>
          <w:sz w:val="22"/>
          <w:szCs w:val="22"/>
        </w:rPr>
        <w:t>Input sessions &amp; early access</w:t>
      </w:r>
    </w:p>
    <w:p w14:paraId="27719934" w14:textId="77777777" w:rsidR="00FD7E57" w:rsidRDefault="00000000">
      <w:pPr>
        <w:pStyle w:val="ListParagraph"/>
        <w:numPr>
          <w:ilvl w:val="0"/>
          <w:numId w:val="2"/>
        </w:numPr>
        <w:spacing w:after="60"/>
      </w:pPr>
      <w:r>
        <w:rPr>
          <w:sz w:val="22"/>
          <w:szCs w:val="22"/>
        </w:rPr>
        <w:t>Real influence for equity</w:t>
      </w:r>
    </w:p>
    <w:p w14:paraId="27719935" w14:textId="77777777" w:rsidR="00FD7E57" w:rsidRDefault="00000000">
      <w:pPr>
        <w:spacing w:after="100"/>
      </w:pPr>
      <w:r>
        <w:rPr>
          <w:sz w:val="22"/>
          <w:szCs w:val="22"/>
        </w:rPr>
        <w:t>The people who understand this problem best are the ones living it every day.</w:t>
      </w:r>
    </w:p>
    <w:p w14:paraId="27719936" w14:textId="77777777" w:rsidR="00FD7E57" w:rsidRDefault="00000000">
      <w:pPr>
        <w:pBdr>
          <w:left w:val="single" w:sz="12" w:space="8" w:color="1D6FE0"/>
        </w:pBdr>
        <w:spacing w:after="100"/>
        <w:ind w:left="400"/>
      </w:pPr>
      <w:r>
        <w:rPr>
          <w:i/>
          <w:iCs/>
          <w:color w:val="595959"/>
          <w:sz w:val="22"/>
          <w:szCs w:val="22"/>
        </w:rPr>
        <w:t>“Real equity in shaping the tools your students rely on”</w:t>
      </w:r>
    </w:p>
    <w:p w14:paraId="27719937" w14:textId="77777777" w:rsidR="00FD7E57" w:rsidRDefault="00000000">
      <w:pPr>
        <w:pStyle w:val="Heading1"/>
        <w:pBdr>
          <w:bottom w:val="single" w:sz="6" w:space="4" w:color="1D6FE0"/>
        </w:pBdr>
        <w:spacing w:before="320" w:after="160"/>
      </w:pPr>
      <w:r>
        <w:rPr>
          <w:b/>
          <w:bCs/>
          <w:color w:val="0B1F3A"/>
          <w:sz w:val="30"/>
          <w:szCs w:val="30"/>
        </w:rPr>
        <w:t>Slide 20. Thank You</w:t>
      </w:r>
    </w:p>
    <w:p w14:paraId="27719938" w14:textId="77777777" w:rsidR="00FD7E57" w:rsidRDefault="00000000">
      <w:pPr>
        <w:spacing w:after="100"/>
      </w:pPr>
      <w:r>
        <w:rPr>
          <w:sz w:val="22"/>
          <w:szCs w:val="22"/>
        </w:rPr>
        <w:t>Contact:</w:t>
      </w:r>
    </w:p>
    <w:p w14:paraId="27719939" w14:textId="77777777" w:rsidR="00FD7E57" w:rsidRDefault="00000000">
      <w:pPr>
        <w:pStyle w:val="ListParagraph"/>
        <w:numPr>
          <w:ilvl w:val="0"/>
          <w:numId w:val="2"/>
        </w:numPr>
        <w:spacing w:after="60"/>
      </w:pPr>
      <w:r>
        <w:rPr>
          <w:sz w:val="22"/>
          <w:szCs w:val="22"/>
        </w:rPr>
        <w:t>alexandra@kumostudy.com</w:t>
      </w:r>
    </w:p>
    <w:p w14:paraId="2771993A" w14:textId="77777777" w:rsidR="00FD7E57" w:rsidRDefault="00000000">
      <w:pPr>
        <w:pStyle w:val="ListParagraph"/>
        <w:numPr>
          <w:ilvl w:val="0"/>
          <w:numId w:val="2"/>
        </w:numPr>
        <w:spacing w:after="60"/>
      </w:pPr>
      <w:r>
        <w:rPr>
          <w:sz w:val="22"/>
          <w:szCs w:val="22"/>
        </w:rPr>
        <w:t>www.kumostudy.com</w:t>
      </w:r>
    </w:p>
    <w:sectPr w:rsidR="00FD7E57">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84236"/>
    <w:multiLevelType w:val="hybridMultilevel"/>
    <w:tmpl w:val="910E3BCE"/>
    <w:lvl w:ilvl="0" w:tplc="A15486BE">
      <w:start w:val="1"/>
      <w:numFmt w:val="bullet"/>
      <w:lvlText w:val="•"/>
      <w:lvlJc w:val="left"/>
      <w:pPr>
        <w:ind w:left="460" w:hanging="260"/>
      </w:pPr>
    </w:lvl>
    <w:lvl w:ilvl="1" w:tplc="99FCFC74">
      <w:start w:val="1"/>
      <w:numFmt w:val="bullet"/>
      <w:lvlText w:val="–"/>
      <w:lvlJc w:val="left"/>
      <w:pPr>
        <w:ind w:left="820" w:hanging="260"/>
      </w:pPr>
    </w:lvl>
    <w:lvl w:ilvl="2" w:tplc="7BA27196">
      <w:numFmt w:val="decimal"/>
      <w:lvlText w:val=""/>
      <w:lvlJc w:val="left"/>
    </w:lvl>
    <w:lvl w:ilvl="3" w:tplc="22543DAC">
      <w:numFmt w:val="decimal"/>
      <w:lvlText w:val=""/>
      <w:lvlJc w:val="left"/>
    </w:lvl>
    <w:lvl w:ilvl="4" w:tplc="4AD66C06">
      <w:numFmt w:val="decimal"/>
      <w:lvlText w:val=""/>
      <w:lvlJc w:val="left"/>
    </w:lvl>
    <w:lvl w:ilvl="5" w:tplc="8E3E4F98">
      <w:numFmt w:val="decimal"/>
      <w:lvlText w:val=""/>
      <w:lvlJc w:val="left"/>
    </w:lvl>
    <w:lvl w:ilvl="6" w:tplc="EA5C690A">
      <w:numFmt w:val="decimal"/>
      <w:lvlText w:val=""/>
      <w:lvlJc w:val="left"/>
    </w:lvl>
    <w:lvl w:ilvl="7" w:tplc="0054D2B6">
      <w:numFmt w:val="decimal"/>
      <w:lvlText w:val=""/>
      <w:lvlJc w:val="left"/>
    </w:lvl>
    <w:lvl w:ilvl="8" w:tplc="250E12E4">
      <w:numFmt w:val="decimal"/>
      <w:lvlText w:val=""/>
      <w:lvlJc w:val="left"/>
    </w:lvl>
  </w:abstractNum>
  <w:abstractNum w:abstractNumId="1" w15:restartNumberingAfterBreak="0">
    <w:nsid w:val="4BFA74A1"/>
    <w:multiLevelType w:val="hybridMultilevel"/>
    <w:tmpl w:val="6F50B348"/>
    <w:lvl w:ilvl="0" w:tplc="876EEB98">
      <w:start w:val="1"/>
      <w:numFmt w:val="bullet"/>
      <w:lvlText w:val="●"/>
      <w:lvlJc w:val="left"/>
      <w:pPr>
        <w:ind w:left="720" w:hanging="360"/>
      </w:pPr>
    </w:lvl>
    <w:lvl w:ilvl="1" w:tplc="A9F23284">
      <w:start w:val="1"/>
      <w:numFmt w:val="bullet"/>
      <w:lvlText w:val="○"/>
      <w:lvlJc w:val="left"/>
      <w:pPr>
        <w:ind w:left="1440" w:hanging="360"/>
      </w:pPr>
    </w:lvl>
    <w:lvl w:ilvl="2" w:tplc="7DF8287E">
      <w:start w:val="1"/>
      <w:numFmt w:val="bullet"/>
      <w:lvlText w:val="■"/>
      <w:lvlJc w:val="left"/>
      <w:pPr>
        <w:ind w:left="2160" w:hanging="360"/>
      </w:pPr>
    </w:lvl>
    <w:lvl w:ilvl="3" w:tplc="B8B21032">
      <w:start w:val="1"/>
      <w:numFmt w:val="bullet"/>
      <w:lvlText w:val="●"/>
      <w:lvlJc w:val="left"/>
      <w:pPr>
        <w:ind w:left="2880" w:hanging="360"/>
      </w:pPr>
    </w:lvl>
    <w:lvl w:ilvl="4" w:tplc="B0AC548A">
      <w:start w:val="1"/>
      <w:numFmt w:val="bullet"/>
      <w:lvlText w:val="○"/>
      <w:lvlJc w:val="left"/>
      <w:pPr>
        <w:ind w:left="3600" w:hanging="360"/>
      </w:pPr>
    </w:lvl>
    <w:lvl w:ilvl="5" w:tplc="A8D21B5E">
      <w:start w:val="1"/>
      <w:numFmt w:val="bullet"/>
      <w:lvlText w:val="■"/>
      <w:lvlJc w:val="left"/>
      <w:pPr>
        <w:ind w:left="4320" w:hanging="360"/>
      </w:pPr>
    </w:lvl>
    <w:lvl w:ilvl="6" w:tplc="3AF05EC8">
      <w:start w:val="1"/>
      <w:numFmt w:val="bullet"/>
      <w:lvlText w:val="●"/>
      <w:lvlJc w:val="left"/>
      <w:pPr>
        <w:ind w:left="5040" w:hanging="360"/>
      </w:pPr>
    </w:lvl>
    <w:lvl w:ilvl="7" w:tplc="99364932">
      <w:start w:val="1"/>
      <w:numFmt w:val="bullet"/>
      <w:lvlText w:val="●"/>
      <w:lvlJc w:val="left"/>
      <w:pPr>
        <w:ind w:left="5760" w:hanging="360"/>
      </w:pPr>
    </w:lvl>
    <w:lvl w:ilvl="8" w:tplc="6082F8D8">
      <w:start w:val="1"/>
      <w:numFmt w:val="bullet"/>
      <w:lvlText w:val="●"/>
      <w:lvlJc w:val="left"/>
      <w:pPr>
        <w:ind w:left="6480" w:hanging="360"/>
      </w:pPr>
    </w:lvl>
  </w:abstractNum>
  <w:num w:numId="1" w16cid:durableId="523979596">
    <w:abstractNumId w:val="1"/>
    <w:lvlOverride w:ilvl="0">
      <w:startOverride w:val="1"/>
    </w:lvlOverride>
  </w:num>
  <w:num w:numId="2" w16cid:durableId="224879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57"/>
    <w:rsid w:val="009B0330"/>
    <w:rsid w:val="00C42756"/>
    <w:rsid w:val="00FD7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98AD"/>
  <w15:docId w15:val="{8D9B2EDE-76B5-4B8F-BD04-A8E71301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766DE7D4B1242B60D5F644306D5FE" ma:contentTypeVersion="18" ma:contentTypeDescription="Create a new document." ma:contentTypeScope="" ma:versionID="166017569fd9e32adafd380bcddd2a23">
  <xsd:schema xmlns:xsd="http://www.w3.org/2001/XMLSchema" xmlns:xs="http://www.w3.org/2001/XMLSchema" xmlns:p="http://schemas.microsoft.com/office/2006/metadata/properties" xmlns:ns2="2617389f-58e4-49c5-9807-a75b64a65690" xmlns:ns3="4fbe84ba-42ff-48fc-84b2-90bec8d5fc41" xmlns:ns4="2d221494-178b-4357-bea6-3a87c5967eb4" targetNamespace="http://schemas.microsoft.com/office/2006/metadata/properties" ma:root="true" ma:fieldsID="0c59f7ed95da361545dc3648cbc43c51" ns2:_="" ns3:_="" ns4:_="">
    <xsd:import namespace="2617389f-58e4-49c5-9807-a75b64a65690"/>
    <xsd:import namespace="4fbe84ba-42ff-48fc-84b2-90bec8d5fc41"/>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389f-58e4-49c5-9807-a75b64a65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e84ba-42ff-48fc-84b2-90bec8d5f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49e8a7-8d61-44ed-9808-8b61a4cad994}" ma:internalName="TaxCatchAll" ma:showField="CatchAllData" ma:web="4fbe84ba-42ff-48fc-84b2-90bec8d5f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221494-178b-4357-bea6-3a87c5967eb4" xsi:nil="true"/>
    <lcf76f155ced4ddcb4097134ff3c332f xmlns="2617389f-58e4-49c5-9807-a75b64a656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3E4E80-1697-45DE-8FF2-26776B3FC79E}"/>
</file>

<file path=customXml/itemProps2.xml><?xml version="1.0" encoding="utf-8"?>
<ds:datastoreItem xmlns:ds="http://schemas.openxmlformats.org/officeDocument/2006/customXml" ds:itemID="{CB9C1730-29A5-4FEC-A31D-724D506392EE}"/>
</file>

<file path=customXml/itemProps3.xml><?xml version="1.0" encoding="utf-8"?>
<ds:datastoreItem xmlns:ds="http://schemas.openxmlformats.org/officeDocument/2006/customXml" ds:itemID="{7119884F-EC40-4A31-9F1D-E89507411EA4}"/>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Hawkeswood</cp:lastModifiedBy>
  <cp:revision>2</cp:revision>
  <dcterms:created xsi:type="dcterms:W3CDTF">2026-07-13T08:54:00Z</dcterms:created>
  <dcterms:modified xsi:type="dcterms:W3CDTF">2026-07-13T08:55:00Z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0x0101003E6766DE7D4B1242B60D5F644306D5FE</vt:lpwstr>
  </property>
</Properties>
</file>