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A500E" w14:textId="77777777" w:rsidR="00220217" w:rsidRDefault="00000000">
      <w:pPr>
        <w:spacing w:after="160"/>
        <w:rPr>
          <w:b/>
          <w:bCs/>
          <w:u w:val="single"/>
        </w:rPr>
      </w:pPr>
      <w:r>
        <w:rPr>
          <w:b/>
          <w:bCs/>
          <w:u w:val="single"/>
        </w:rPr>
        <w:t>Instructions</w:t>
      </w:r>
    </w:p>
    <w:p w14:paraId="643DF73C" w14:textId="77777777" w:rsidR="00220217" w:rsidRDefault="00000000">
      <w:pPr>
        <w:spacing w:after="160"/>
        <w:ind w:left="720"/>
        <w:rPr>
          <w:b/>
          <w:bCs/>
        </w:rPr>
      </w:pPr>
      <w:r>
        <w:rPr>
          <w:b/>
          <w:bCs/>
        </w:rPr>
        <w:t>Step 1 (10 mins)</w:t>
      </w:r>
    </w:p>
    <w:p w14:paraId="3842A3F2" w14:textId="77777777" w:rsidR="00220217" w:rsidRDefault="00000000">
      <w:pPr>
        <w:numPr>
          <w:ilvl w:val="0"/>
          <w:numId w:val="2"/>
        </w:numPr>
      </w:pPr>
      <w:r>
        <w:t>Select a scribe to fill in the template below</w:t>
      </w:r>
    </w:p>
    <w:p w14:paraId="6F984B03" w14:textId="77777777" w:rsidR="00220217" w:rsidRDefault="00000000">
      <w:pPr>
        <w:numPr>
          <w:ilvl w:val="0"/>
          <w:numId w:val="2"/>
        </w:numPr>
      </w:pPr>
      <w:r>
        <w:t>Read the case study</w:t>
      </w:r>
    </w:p>
    <w:p w14:paraId="40829299" w14:textId="77777777" w:rsidR="00220217" w:rsidRDefault="00000000">
      <w:pPr>
        <w:numPr>
          <w:ilvl w:val="0"/>
          <w:numId w:val="2"/>
        </w:numPr>
      </w:pPr>
      <w:r>
        <w:t>Consider how you would respond to the case using UDL principles</w:t>
      </w:r>
    </w:p>
    <w:p w14:paraId="6C3ECF9F" w14:textId="77777777" w:rsidR="00220217" w:rsidRDefault="00000000">
      <w:pPr>
        <w:numPr>
          <w:ilvl w:val="0"/>
          <w:numId w:val="2"/>
        </w:numPr>
        <w:spacing w:after="160"/>
      </w:pPr>
      <w:r>
        <w:t>Fill in the “How would you respond to this student using a UDL lens?” box</w:t>
      </w:r>
    </w:p>
    <w:p w14:paraId="40AFF103" w14:textId="77777777" w:rsidR="00220217" w:rsidRDefault="00000000">
      <w:pPr>
        <w:spacing w:after="160"/>
        <w:ind w:firstLine="720"/>
        <w:rPr>
          <w:b/>
          <w:bCs/>
        </w:rPr>
      </w:pPr>
      <w:r>
        <w:rPr>
          <w:b/>
          <w:bCs/>
        </w:rPr>
        <w:t>Step 2 (10 mins)</w:t>
      </w:r>
    </w:p>
    <w:p w14:paraId="38BDC972" w14:textId="77777777" w:rsidR="00220217" w:rsidRDefault="00000000">
      <w:pPr>
        <w:numPr>
          <w:ilvl w:val="0"/>
          <w:numId w:val="3"/>
        </w:numPr>
      </w:pPr>
      <w:r>
        <w:t xml:space="preserve">Consider how you would respond to the case study using the </w:t>
      </w:r>
      <w:hyperlink r:id="rId5">
        <w:r>
          <w:rPr>
            <w:color w:val="1155CC"/>
            <w:u w:val="single"/>
          </w:rPr>
          <w:t>trauma responsive framework</w:t>
        </w:r>
      </w:hyperlink>
    </w:p>
    <w:p w14:paraId="63E5ED95" w14:textId="77777777" w:rsidR="00220217" w:rsidRDefault="00000000">
      <w:pPr>
        <w:numPr>
          <w:ilvl w:val="0"/>
          <w:numId w:val="3"/>
        </w:numPr>
        <w:spacing w:after="160"/>
      </w:pPr>
      <w:r>
        <w:t>Fill in the “How would you respond to this student using the trauma-responsive framework as a lens?”</w:t>
      </w:r>
    </w:p>
    <w:p w14:paraId="06D85ECD" w14:textId="77777777" w:rsidR="00220217" w:rsidRDefault="00000000">
      <w:pPr>
        <w:spacing w:after="160"/>
        <w:rPr>
          <w:b/>
          <w:bCs/>
        </w:rPr>
      </w:pPr>
      <w:r>
        <w:rPr>
          <w:b/>
          <w:bCs/>
        </w:rPr>
        <w:tab/>
        <w:t>Step 3 (10 mins)</w:t>
      </w:r>
    </w:p>
    <w:p w14:paraId="35B980A4" w14:textId="77777777" w:rsidR="00220217" w:rsidRDefault="00000000">
      <w:pPr>
        <w:numPr>
          <w:ilvl w:val="0"/>
          <w:numId w:val="4"/>
        </w:numPr>
      </w:pPr>
      <w:r>
        <w:t xml:space="preserve">Consider where the two practices overlapped or where they supported one another </w:t>
      </w:r>
    </w:p>
    <w:p w14:paraId="2888E6D3" w14:textId="77777777" w:rsidR="00220217" w:rsidRDefault="00000000">
      <w:pPr>
        <w:numPr>
          <w:ilvl w:val="0"/>
          <w:numId w:val="4"/>
        </w:numPr>
        <w:spacing w:after="160"/>
      </w:pPr>
      <w:r>
        <w:t>Fill in the “What do you notice when you linked both practices together?”</w:t>
      </w:r>
    </w:p>
    <w:p w14:paraId="270BFEED" w14:textId="77777777" w:rsidR="00220217" w:rsidRDefault="00000000">
      <w:pPr>
        <w:spacing w:after="160"/>
        <w:jc w:val="center"/>
        <w:rPr>
          <w:b/>
          <w:bCs/>
          <w:i/>
          <w:iCs/>
          <w:sz w:val="26"/>
          <w:szCs w:val="26"/>
        </w:rPr>
      </w:pPr>
      <w:r>
        <w:rPr>
          <w:b/>
          <w:bCs/>
          <w:i/>
          <w:iCs/>
          <w:sz w:val="26"/>
          <w:szCs w:val="26"/>
        </w:rPr>
        <w:t>Case study 4</w:t>
      </w:r>
    </w:p>
    <w:tbl>
      <w:tblPr>
        <w:tblStyle w:val="a"/>
        <w:tblW w:w="20931" w:type="dxa"/>
        <w:tblInd w:w="0" w:type="dxa"/>
        <w:tblBorders>
          <w:top w:val="nil"/>
          <w:left w:val="nil"/>
          <w:bottom w:val="nil"/>
          <w:right w:val="nil"/>
          <w:insideH w:val="nil"/>
          <w:insideV w:val="nil"/>
        </w:tblBorders>
        <w:tblLayout w:type="fixed"/>
        <w:tblLook w:val="0620" w:firstRow="1" w:lastRow="0" w:firstColumn="0" w:lastColumn="0" w:noHBand="1" w:noVBand="1"/>
      </w:tblPr>
      <w:tblGrid>
        <w:gridCol w:w="2173"/>
        <w:gridCol w:w="2502"/>
        <w:gridCol w:w="4240"/>
        <w:gridCol w:w="7597"/>
        <w:gridCol w:w="4419"/>
      </w:tblGrid>
      <w:tr w:rsidR="00220217" w14:paraId="704B3249" w14:textId="77777777" w:rsidTr="00A31553">
        <w:trPr>
          <w:trHeight w:val="585"/>
        </w:trPr>
        <w:tc>
          <w:tcPr>
            <w:tcW w:w="2172"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123F8E83" w14:textId="77777777" w:rsidR="00220217" w:rsidRDefault="00000000">
            <w:pPr>
              <w:rPr>
                <w:b/>
                <w:bCs/>
                <w:i/>
                <w:iCs/>
              </w:rPr>
            </w:pPr>
            <w:r>
              <w:rPr>
                <w:b/>
                <w:bCs/>
                <w:i/>
                <w:iCs/>
              </w:rPr>
              <w:t>Name and age</w:t>
            </w:r>
          </w:p>
        </w:tc>
        <w:tc>
          <w:tcPr>
            <w:tcW w:w="2502"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B4AE4D9" w14:textId="77777777" w:rsidR="00220217" w:rsidRDefault="00000000">
            <w:pPr>
              <w:rPr>
                <w:b/>
                <w:bCs/>
                <w:i/>
                <w:iCs/>
              </w:rPr>
            </w:pPr>
            <w:r>
              <w:rPr>
                <w:b/>
                <w:bCs/>
                <w:i/>
                <w:iCs/>
              </w:rPr>
              <w:t>Demographic</w:t>
            </w:r>
          </w:p>
        </w:tc>
        <w:tc>
          <w:tcPr>
            <w:tcW w:w="424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733A2794" w14:textId="77777777" w:rsidR="00220217" w:rsidRDefault="00000000">
            <w:pPr>
              <w:rPr>
                <w:b/>
                <w:bCs/>
                <w:i/>
                <w:iCs/>
              </w:rPr>
            </w:pPr>
            <w:r>
              <w:rPr>
                <w:b/>
                <w:bCs/>
                <w:i/>
                <w:iCs/>
              </w:rPr>
              <w:t>Study situation</w:t>
            </w:r>
          </w:p>
        </w:tc>
        <w:tc>
          <w:tcPr>
            <w:tcW w:w="7596"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90D554D" w14:textId="77777777" w:rsidR="00220217" w:rsidRDefault="00000000">
            <w:pPr>
              <w:rPr>
                <w:b/>
                <w:bCs/>
                <w:i/>
                <w:iCs/>
              </w:rPr>
            </w:pPr>
            <w:r>
              <w:rPr>
                <w:b/>
                <w:bCs/>
                <w:i/>
                <w:iCs/>
              </w:rPr>
              <w:t>History</w:t>
            </w:r>
          </w:p>
        </w:tc>
        <w:tc>
          <w:tcPr>
            <w:tcW w:w="4419"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2F8E1A41" w14:textId="77777777" w:rsidR="00220217" w:rsidRDefault="00000000">
            <w:pPr>
              <w:rPr>
                <w:b/>
                <w:bCs/>
                <w:i/>
                <w:iCs/>
              </w:rPr>
            </w:pPr>
            <w:r>
              <w:rPr>
                <w:b/>
                <w:bCs/>
                <w:i/>
                <w:iCs/>
              </w:rPr>
              <w:t>Key considerations</w:t>
            </w:r>
          </w:p>
          <w:p w14:paraId="7991FAB0" w14:textId="77777777" w:rsidR="00220217" w:rsidRDefault="00000000">
            <w:pPr>
              <w:rPr>
                <w:b/>
                <w:bCs/>
                <w:i/>
                <w:iCs/>
              </w:rPr>
            </w:pPr>
            <w:r>
              <w:rPr>
                <w:b/>
                <w:bCs/>
                <w:i/>
                <w:iCs/>
              </w:rPr>
              <w:t xml:space="preserve"> </w:t>
            </w:r>
          </w:p>
        </w:tc>
      </w:tr>
      <w:tr w:rsidR="00220217" w14:paraId="2EAF916F" w14:textId="77777777" w:rsidTr="00A31553">
        <w:trPr>
          <w:trHeight w:val="3675"/>
        </w:trPr>
        <w:tc>
          <w:tcPr>
            <w:tcW w:w="2172"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FD52092" w14:textId="77777777" w:rsidR="00220217" w:rsidRDefault="00000000">
            <w:r>
              <w:t>Bri</w:t>
            </w:r>
          </w:p>
          <w:p w14:paraId="7E4F32DD" w14:textId="77777777" w:rsidR="00220217" w:rsidRDefault="00000000">
            <w:r>
              <w:t>(18 years old)</w:t>
            </w:r>
          </w:p>
        </w:tc>
        <w:tc>
          <w:tcPr>
            <w:tcW w:w="2502" w:type="dxa"/>
            <w:tcBorders>
              <w:top w:val="nil"/>
              <w:left w:val="nil"/>
              <w:bottom w:val="single" w:sz="8" w:space="0" w:color="000000"/>
              <w:right w:val="single" w:sz="8" w:space="0" w:color="000000"/>
            </w:tcBorders>
            <w:tcMar>
              <w:top w:w="0" w:type="dxa"/>
              <w:left w:w="100" w:type="dxa"/>
              <w:bottom w:w="0" w:type="dxa"/>
              <w:right w:w="100" w:type="dxa"/>
            </w:tcMar>
          </w:tcPr>
          <w:p w14:paraId="3F5F4078" w14:textId="77777777" w:rsidR="00220217" w:rsidRDefault="00000000">
            <w:r>
              <w:t>Trans woman</w:t>
            </w:r>
          </w:p>
          <w:p w14:paraId="443922EC" w14:textId="77777777" w:rsidR="00220217" w:rsidRDefault="00000000">
            <w:r>
              <w:t xml:space="preserve"> </w:t>
            </w:r>
          </w:p>
          <w:p w14:paraId="5EFD7DB7" w14:textId="77777777" w:rsidR="00220217" w:rsidRDefault="00000000">
            <w:r>
              <w:t>Living in shared accommodation in the city.</w:t>
            </w:r>
          </w:p>
        </w:tc>
        <w:tc>
          <w:tcPr>
            <w:tcW w:w="4240" w:type="dxa"/>
            <w:tcBorders>
              <w:top w:val="nil"/>
              <w:left w:val="nil"/>
              <w:bottom w:val="single" w:sz="8" w:space="0" w:color="000000"/>
              <w:right w:val="single" w:sz="8" w:space="0" w:color="000000"/>
            </w:tcBorders>
            <w:tcMar>
              <w:top w:w="0" w:type="dxa"/>
              <w:left w:w="100" w:type="dxa"/>
              <w:bottom w:w="0" w:type="dxa"/>
              <w:right w:w="100" w:type="dxa"/>
            </w:tcMar>
          </w:tcPr>
          <w:p w14:paraId="3DCCC859" w14:textId="77777777" w:rsidR="00220217" w:rsidRDefault="00000000">
            <w:r>
              <w:t>Bri just commenced studying for a Bachelor of Arts (majoring in Anthropology).</w:t>
            </w:r>
          </w:p>
          <w:p w14:paraId="742EC343" w14:textId="77777777" w:rsidR="00220217" w:rsidRDefault="00000000">
            <w:r>
              <w:t xml:space="preserve"> </w:t>
            </w:r>
          </w:p>
          <w:p w14:paraId="4105E5BD" w14:textId="77777777" w:rsidR="00220217" w:rsidRDefault="00000000">
            <w:r>
              <w:t>She is the first in her family to attend university.</w:t>
            </w:r>
          </w:p>
          <w:p w14:paraId="1A4B5C01" w14:textId="77777777" w:rsidR="00220217" w:rsidRDefault="00000000">
            <w:r>
              <w:t xml:space="preserve"> </w:t>
            </w:r>
          </w:p>
          <w:p w14:paraId="58154BC2" w14:textId="77777777" w:rsidR="00220217" w:rsidRDefault="00000000">
            <w:r>
              <w:t xml:space="preserve"> </w:t>
            </w:r>
          </w:p>
        </w:tc>
        <w:tc>
          <w:tcPr>
            <w:tcW w:w="7596" w:type="dxa"/>
            <w:tcBorders>
              <w:top w:val="nil"/>
              <w:left w:val="nil"/>
              <w:bottom w:val="single" w:sz="8" w:space="0" w:color="000000"/>
              <w:right w:val="single" w:sz="8" w:space="0" w:color="000000"/>
            </w:tcBorders>
            <w:tcMar>
              <w:top w:w="0" w:type="dxa"/>
              <w:left w:w="100" w:type="dxa"/>
              <w:bottom w:w="0" w:type="dxa"/>
              <w:right w:w="100" w:type="dxa"/>
            </w:tcMar>
          </w:tcPr>
          <w:p w14:paraId="44083090" w14:textId="77777777" w:rsidR="00220217" w:rsidRDefault="00000000">
            <w:r>
              <w:t>Bri has an acquired brain injury (ABI) that impacts her physical and cognitive abilities. She experiences issues with balance, has some difficulty with speech, and experiences tremors in her arms and hands. She experiences difficulties with concentration and memory.</w:t>
            </w:r>
          </w:p>
          <w:p w14:paraId="093BCB0C" w14:textId="77777777" w:rsidR="00220217" w:rsidRDefault="00000000">
            <w:r>
              <w:t xml:space="preserve"> </w:t>
            </w:r>
          </w:p>
          <w:p w14:paraId="55E950D1" w14:textId="77777777" w:rsidR="00220217" w:rsidRDefault="00000000">
            <w:r>
              <w:t>Bri is a trans woman and has been ‘out’ and transitioning for 6 months.</w:t>
            </w:r>
          </w:p>
          <w:p w14:paraId="72CE4A5F" w14:textId="77777777" w:rsidR="00220217" w:rsidRDefault="00000000">
            <w:r>
              <w:t xml:space="preserve"> </w:t>
            </w:r>
          </w:p>
          <w:p w14:paraId="6F0826A7" w14:textId="77777777" w:rsidR="00220217" w:rsidRDefault="00000000">
            <w:r>
              <w:t>Due to her disability, Bri is unable to work. She receives a Disability Support Pension and has a limited NDIS plan.</w:t>
            </w:r>
          </w:p>
          <w:p w14:paraId="26BFD685" w14:textId="77777777" w:rsidR="00220217" w:rsidRDefault="00000000">
            <w:r>
              <w:t xml:space="preserve"> </w:t>
            </w:r>
          </w:p>
          <w:p w14:paraId="28957DEA" w14:textId="77777777" w:rsidR="00220217" w:rsidRDefault="00000000">
            <w:r>
              <w:t>She lives in a share-house with 3 other people, close to campus. However, she is 2 hours away from family.</w:t>
            </w:r>
          </w:p>
          <w:p w14:paraId="0A0C4C6F" w14:textId="77777777" w:rsidR="00220217" w:rsidRDefault="00220217"/>
        </w:tc>
        <w:tc>
          <w:tcPr>
            <w:tcW w:w="4419" w:type="dxa"/>
            <w:tcBorders>
              <w:top w:val="nil"/>
              <w:left w:val="nil"/>
              <w:bottom w:val="single" w:sz="8" w:space="0" w:color="000000"/>
              <w:right w:val="single" w:sz="8" w:space="0" w:color="000000"/>
            </w:tcBorders>
            <w:tcMar>
              <w:top w:w="0" w:type="dxa"/>
              <w:left w:w="100" w:type="dxa"/>
              <w:bottom w:w="0" w:type="dxa"/>
              <w:right w:w="100" w:type="dxa"/>
            </w:tcMar>
          </w:tcPr>
          <w:p w14:paraId="14DCEA4F" w14:textId="77777777" w:rsidR="00220217" w:rsidRDefault="00000000">
            <w:pPr>
              <w:ind w:left="1080" w:hanging="360"/>
            </w:pPr>
            <w:r>
              <w:t>·</w:t>
            </w:r>
            <w:r>
              <w:rPr>
                <w:rFonts w:ascii="Times New Roman" w:eastAsia="Times New Roman" w:hAnsi="Times New Roman" w:cs="Times New Roman"/>
                <w:sz w:val="14"/>
                <w:szCs w:val="14"/>
              </w:rPr>
              <w:t xml:space="preserve">       </w:t>
            </w:r>
            <w:r>
              <w:t>Physical disability</w:t>
            </w:r>
          </w:p>
          <w:p w14:paraId="7A15A413" w14:textId="77777777" w:rsidR="00220217" w:rsidRDefault="00000000">
            <w:pPr>
              <w:ind w:left="1080" w:hanging="360"/>
            </w:pPr>
            <w:r>
              <w:t>·</w:t>
            </w:r>
            <w:r>
              <w:rPr>
                <w:rFonts w:ascii="Times New Roman" w:eastAsia="Times New Roman" w:hAnsi="Times New Roman" w:cs="Times New Roman"/>
                <w:sz w:val="14"/>
                <w:szCs w:val="14"/>
              </w:rPr>
              <w:t xml:space="preserve">       </w:t>
            </w:r>
            <w:r>
              <w:t>Cognitive disability</w:t>
            </w:r>
          </w:p>
          <w:p w14:paraId="2B4462C4" w14:textId="77777777" w:rsidR="00220217" w:rsidRDefault="00000000">
            <w:pPr>
              <w:ind w:left="1080" w:hanging="360"/>
            </w:pPr>
            <w:r>
              <w:t>·</w:t>
            </w:r>
            <w:r>
              <w:rPr>
                <w:rFonts w:ascii="Times New Roman" w:eastAsia="Times New Roman" w:hAnsi="Times New Roman" w:cs="Times New Roman"/>
                <w:sz w:val="14"/>
                <w:szCs w:val="14"/>
              </w:rPr>
              <w:t xml:space="preserve">       </w:t>
            </w:r>
            <w:r>
              <w:t>First-year student</w:t>
            </w:r>
          </w:p>
          <w:p w14:paraId="798DC866" w14:textId="77777777" w:rsidR="00220217" w:rsidRDefault="00000000">
            <w:pPr>
              <w:ind w:left="1080" w:hanging="360"/>
            </w:pPr>
            <w:r>
              <w:t>·</w:t>
            </w:r>
            <w:r>
              <w:rPr>
                <w:rFonts w:ascii="Times New Roman" w:eastAsia="Times New Roman" w:hAnsi="Times New Roman" w:cs="Times New Roman"/>
                <w:sz w:val="14"/>
                <w:szCs w:val="14"/>
              </w:rPr>
              <w:t xml:space="preserve">       </w:t>
            </w:r>
            <w:r>
              <w:t>First-in-family</w:t>
            </w:r>
          </w:p>
          <w:p w14:paraId="4F4DF108" w14:textId="77777777" w:rsidR="00220217" w:rsidRDefault="00000000">
            <w:pPr>
              <w:ind w:left="1080" w:hanging="360"/>
            </w:pPr>
            <w:r>
              <w:t>·</w:t>
            </w:r>
            <w:r>
              <w:rPr>
                <w:rFonts w:ascii="Times New Roman" w:eastAsia="Times New Roman" w:hAnsi="Times New Roman" w:cs="Times New Roman"/>
                <w:sz w:val="14"/>
                <w:szCs w:val="14"/>
              </w:rPr>
              <w:t xml:space="preserve">       </w:t>
            </w:r>
            <w:r>
              <w:t>Transgender</w:t>
            </w:r>
          </w:p>
          <w:p w14:paraId="7C24A308" w14:textId="77777777" w:rsidR="00220217" w:rsidRDefault="00000000">
            <w:pPr>
              <w:ind w:left="1080" w:hanging="360"/>
            </w:pPr>
            <w:r>
              <w:t>·</w:t>
            </w:r>
            <w:r>
              <w:rPr>
                <w:rFonts w:ascii="Times New Roman" w:eastAsia="Times New Roman" w:hAnsi="Times New Roman" w:cs="Times New Roman"/>
                <w:sz w:val="14"/>
                <w:szCs w:val="14"/>
              </w:rPr>
              <w:t xml:space="preserve">       </w:t>
            </w:r>
            <w:r>
              <w:t>Financial instability</w:t>
            </w:r>
          </w:p>
          <w:p w14:paraId="248F7606" w14:textId="77777777" w:rsidR="00220217" w:rsidRDefault="00000000">
            <w:pPr>
              <w:ind w:left="1080" w:hanging="360"/>
            </w:pPr>
            <w:r>
              <w:t>·</w:t>
            </w:r>
            <w:r>
              <w:rPr>
                <w:rFonts w:ascii="Times New Roman" w:eastAsia="Times New Roman" w:hAnsi="Times New Roman" w:cs="Times New Roman"/>
                <w:sz w:val="14"/>
                <w:szCs w:val="14"/>
              </w:rPr>
              <w:t xml:space="preserve">       </w:t>
            </w:r>
            <w:r>
              <w:t>Limited support network.</w:t>
            </w:r>
          </w:p>
        </w:tc>
      </w:tr>
    </w:tbl>
    <w:p w14:paraId="206B0D38" w14:textId="77777777" w:rsidR="00220217" w:rsidRDefault="00000000">
      <w:pPr>
        <w:spacing w:after="160"/>
        <w:rPr>
          <w:b/>
          <w:bCs/>
          <w:i/>
          <w:iCs/>
        </w:rPr>
      </w:pPr>
      <w:r>
        <w:rPr>
          <w:b/>
          <w:bCs/>
          <w:i/>
          <w:iCs/>
        </w:rPr>
        <w:t xml:space="preserve"> </w:t>
      </w:r>
    </w:p>
    <w:tbl>
      <w:tblPr>
        <w:tblStyle w:val="a0"/>
        <w:tblW w:w="20880" w:type="dxa"/>
        <w:tblInd w:w="0" w:type="dxa"/>
        <w:tblBorders>
          <w:top w:val="nil"/>
          <w:left w:val="nil"/>
          <w:bottom w:val="nil"/>
          <w:right w:val="nil"/>
          <w:insideH w:val="nil"/>
          <w:insideV w:val="nil"/>
        </w:tblBorders>
        <w:tblLayout w:type="fixed"/>
        <w:tblLook w:val="0620" w:firstRow="1" w:lastRow="0" w:firstColumn="0" w:lastColumn="0" w:noHBand="1" w:noVBand="1"/>
      </w:tblPr>
      <w:tblGrid>
        <w:gridCol w:w="5280"/>
        <w:gridCol w:w="8910"/>
        <w:gridCol w:w="6690"/>
      </w:tblGrid>
      <w:tr w:rsidR="00220217" w14:paraId="3747035A" w14:textId="77777777" w:rsidTr="00A31553">
        <w:trPr>
          <w:trHeight w:val="750"/>
        </w:trPr>
        <w:tc>
          <w:tcPr>
            <w:tcW w:w="5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5E6D22B" w14:textId="77777777" w:rsidR="00220217" w:rsidRDefault="00000000">
            <w:pPr>
              <w:rPr>
                <w:b/>
                <w:bCs/>
              </w:rPr>
            </w:pPr>
            <w:r>
              <w:rPr>
                <w:b/>
                <w:bCs/>
              </w:rPr>
              <w:t>Step 1: How would you respond to this student using a UDL lens?</w:t>
            </w:r>
          </w:p>
        </w:tc>
        <w:tc>
          <w:tcPr>
            <w:tcW w:w="891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31997A2" w14:textId="77777777" w:rsidR="00220217" w:rsidRDefault="00000000">
            <w:pPr>
              <w:rPr>
                <w:b/>
                <w:bCs/>
              </w:rPr>
            </w:pPr>
            <w:r>
              <w:rPr>
                <w:b/>
                <w:bCs/>
              </w:rPr>
              <w:t>Step 2: How would you respond to this student using the trauma-responsive framework as a lens?</w:t>
            </w:r>
          </w:p>
        </w:tc>
        <w:tc>
          <w:tcPr>
            <w:tcW w:w="669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7DAFDCA" w14:textId="77777777" w:rsidR="00220217" w:rsidRDefault="00000000">
            <w:pPr>
              <w:rPr>
                <w:b/>
                <w:bCs/>
              </w:rPr>
            </w:pPr>
            <w:r>
              <w:rPr>
                <w:b/>
                <w:bCs/>
              </w:rPr>
              <w:t xml:space="preserve">Step 3: What do you notice when you </w:t>
            </w:r>
            <w:proofErr w:type="gramStart"/>
            <w:r>
              <w:rPr>
                <w:b/>
                <w:bCs/>
              </w:rPr>
              <w:t>linked</w:t>
            </w:r>
            <w:proofErr w:type="gramEnd"/>
            <w:r>
              <w:rPr>
                <w:b/>
                <w:bCs/>
              </w:rPr>
              <w:t xml:space="preserve"> both practices together?</w:t>
            </w:r>
          </w:p>
        </w:tc>
      </w:tr>
      <w:tr w:rsidR="00220217" w14:paraId="6859A164" w14:textId="77777777" w:rsidTr="00A31553">
        <w:trPr>
          <w:trHeight w:val="2662"/>
        </w:trPr>
        <w:tc>
          <w:tcPr>
            <w:tcW w:w="528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A586CC9" w14:textId="77777777" w:rsidR="00220217" w:rsidRDefault="00000000">
            <w:pPr>
              <w:rPr>
                <w:i/>
                <w:iCs/>
              </w:rPr>
            </w:pPr>
            <w:r>
              <w:rPr>
                <w:i/>
                <w:iCs/>
              </w:rPr>
              <w:t xml:space="preserve"> Provide safe spaces to study and link her with disability services for scribe and other aids, allow transcription software to be used in class</w:t>
            </w:r>
          </w:p>
          <w:p w14:paraId="6D5233BB" w14:textId="77777777" w:rsidR="00220217" w:rsidRDefault="00220217">
            <w:pPr>
              <w:rPr>
                <w:i/>
                <w:iCs/>
              </w:rPr>
            </w:pPr>
          </w:p>
          <w:p w14:paraId="05978F8A" w14:textId="77777777" w:rsidR="00220217" w:rsidRDefault="00000000">
            <w:pPr>
              <w:rPr>
                <w:u w:val="single"/>
              </w:rPr>
            </w:pPr>
            <w:r>
              <w:rPr>
                <w:u w:val="single"/>
              </w:rPr>
              <w:t>Karla’s ideas</w:t>
            </w:r>
          </w:p>
          <w:p w14:paraId="226A4553" w14:textId="77777777" w:rsidR="00220217" w:rsidRDefault="00000000">
            <w:r>
              <w:t>-Provide scaffolds for assessments</w:t>
            </w:r>
          </w:p>
          <w:p w14:paraId="61F250B9" w14:textId="77777777" w:rsidR="00220217" w:rsidRDefault="00000000">
            <w:r>
              <w:t xml:space="preserve">-Have inclusion statements as standard in learning materials </w:t>
            </w:r>
          </w:p>
          <w:p w14:paraId="280FC5AA" w14:textId="77777777" w:rsidR="00220217" w:rsidRDefault="00000000">
            <w:r>
              <w:t xml:space="preserve">-Offer/embed executive functioning coaching (e.g. time management, </w:t>
            </w:r>
            <w:proofErr w:type="spellStart"/>
            <w:r>
              <w:t>organisation</w:t>
            </w:r>
            <w:proofErr w:type="spellEnd"/>
            <w:r>
              <w:t>, goal setting)</w:t>
            </w:r>
          </w:p>
          <w:p w14:paraId="001ED949" w14:textId="77777777" w:rsidR="00220217" w:rsidRDefault="00220217">
            <w:pPr>
              <w:rPr>
                <w:i/>
                <w:iCs/>
              </w:rPr>
            </w:pPr>
          </w:p>
          <w:p w14:paraId="3A8286C8" w14:textId="77777777" w:rsidR="00220217" w:rsidRDefault="00000000">
            <w:r>
              <w:t xml:space="preserve">Provide multiple modes of delivery/formats for learning/assessment tasks to support physical barriers (opportunities for action &amp; expression of learning via the </w:t>
            </w:r>
            <w:proofErr w:type="gramStart"/>
            <w:r>
              <w:t>lens)  opportunities</w:t>
            </w:r>
            <w:proofErr w:type="gramEnd"/>
            <w:r>
              <w:t xml:space="preserve"> to provide chat responses/written responses in live tutorials etc. </w:t>
            </w:r>
          </w:p>
          <w:p w14:paraId="3C798884" w14:textId="77777777" w:rsidR="00220217" w:rsidRDefault="00220217"/>
          <w:p w14:paraId="1D76FA5C" w14:textId="77777777" w:rsidR="00220217" w:rsidRDefault="00000000">
            <w:pPr>
              <w:rPr>
                <w:i/>
                <w:iCs/>
              </w:rPr>
            </w:pPr>
            <w:r>
              <w:rPr>
                <w:i/>
                <w:iCs/>
              </w:rPr>
              <w:t xml:space="preserve"> </w:t>
            </w:r>
          </w:p>
          <w:p w14:paraId="786F5D0E" w14:textId="77777777" w:rsidR="00220217" w:rsidRDefault="00000000">
            <w:pPr>
              <w:rPr>
                <w:i/>
                <w:iCs/>
              </w:rPr>
            </w:pPr>
            <w:r>
              <w:rPr>
                <w:i/>
                <w:iCs/>
              </w:rPr>
              <w:t xml:space="preserve"> </w:t>
            </w:r>
          </w:p>
          <w:p w14:paraId="6351E6C8" w14:textId="77777777" w:rsidR="00220217" w:rsidRDefault="00000000">
            <w:r>
              <w:t xml:space="preserve"> Provide reasonable adjustments for assessments, maybe audio recordings of responses opposed to typing or writing.</w:t>
            </w:r>
          </w:p>
          <w:p w14:paraId="580F7ADE" w14:textId="77777777" w:rsidR="00220217" w:rsidRDefault="00000000">
            <w:pPr>
              <w:rPr>
                <w:i/>
                <w:iCs/>
              </w:rPr>
            </w:pPr>
            <w:r>
              <w:rPr>
                <w:i/>
                <w:iCs/>
              </w:rPr>
              <w:t xml:space="preserve"> </w:t>
            </w:r>
          </w:p>
          <w:p w14:paraId="64E98C49" w14:textId="77777777" w:rsidR="00220217" w:rsidRDefault="00000000">
            <w:pPr>
              <w:rPr>
                <w:i/>
                <w:iCs/>
              </w:rPr>
            </w:pPr>
            <w:r>
              <w:rPr>
                <w:i/>
                <w:iCs/>
              </w:rPr>
              <w:t xml:space="preserve"> Ensure students are given opportunities to introduce themselves in classes - using preferred names and pronouns. (rather than staff reading out names off a list).</w:t>
            </w:r>
            <w:r>
              <w:rPr>
                <w:i/>
                <w:iCs/>
              </w:rPr>
              <w:br/>
              <w:t xml:space="preserve">Use student number rather than name for admin purposes </w:t>
            </w:r>
            <w:proofErr w:type="spellStart"/>
            <w:r>
              <w:rPr>
                <w:i/>
                <w:iCs/>
              </w:rPr>
              <w:t>eg</w:t>
            </w:r>
            <w:proofErr w:type="spellEnd"/>
            <w:r>
              <w:rPr>
                <w:i/>
                <w:iCs/>
              </w:rPr>
              <w:t xml:space="preserve"> collating attendance, especially given she is in early stages of transitioning, as official documents and enrolment info may not yet match gender identity and preferred name</w:t>
            </w:r>
          </w:p>
          <w:p w14:paraId="6EB7AD19" w14:textId="77777777" w:rsidR="00220217" w:rsidRDefault="00000000">
            <w:pPr>
              <w:rPr>
                <w:i/>
                <w:iCs/>
              </w:rPr>
            </w:pPr>
            <w:r>
              <w:rPr>
                <w:i/>
                <w:iCs/>
              </w:rPr>
              <w:t xml:space="preserve"> </w:t>
            </w:r>
          </w:p>
          <w:p w14:paraId="17789D75" w14:textId="77777777" w:rsidR="00220217" w:rsidRDefault="00000000">
            <w:pPr>
              <w:rPr>
                <w:i/>
                <w:iCs/>
              </w:rPr>
            </w:pPr>
            <w:r>
              <w:rPr>
                <w:i/>
                <w:iCs/>
              </w:rPr>
              <w:t xml:space="preserve"> </w:t>
            </w:r>
          </w:p>
          <w:p w14:paraId="093D5146" w14:textId="77777777" w:rsidR="00220217" w:rsidRDefault="00000000">
            <w:pPr>
              <w:rPr>
                <w:i/>
                <w:iCs/>
              </w:rPr>
            </w:pPr>
            <w:r>
              <w:rPr>
                <w:i/>
                <w:iCs/>
              </w:rPr>
              <w:t xml:space="preserve"> </w:t>
            </w:r>
          </w:p>
          <w:p w14:paraId="10638DA6" w14:textId="77777777" w:rsidR="00220217" w:rsidRDefault="00000000">
            <w:pPr>
              <w:rPr>
                <w:i/>
                <w:iCs/>
              </w:rPr>
            </w:pPr>
            <w:r>
              <w:rPr>
                <w:i/>
                <w:iCs/>
              </w:rPr>
              <w:t xml:space="preserve"> </w:t>
            </w:r>
          </w:p>
          <w:p w14:paraId="563DDB04" w14:textId="77777777" w:rsidR="00220217" w:rsidRDefault="00000000">
            <w:pPr>
              <w:rPr>
                <w:i/>
                <w:iCs/>
              </w:rPr>
            </w:pPr>
            <w:r>
              <w:rPr>
                <w:i/>
                <w:iCs/>
              </w:rPr>
              <w:t xml:space="preserve"> </w:t>
            </w:r>
          </w:p>
          <w:p w14:paraId="1E080DC2" w14:textId="77777777" w:rsidR="00220217" w:rsidRDefault="00000000">
            <w:pPr>
              <w:rPr>
                <w:i/>
                <w:iCs/>
              </w:rPr>
            </w:pPr>
            <w:r>
              <w:rPr>
                <w:i/>
                <w:iCs/>
              </w:rPr>
              <w:t xml:space="preserve"> </w:t>
            </w:r>
          </w:p>
          <w:p w14:paraId="36049522" w14:textId="77777777" w:rsidR="00220217" w:rsidRDefault="00000000">
            <w:pPr>
              <w:rPr>
                <w:i/>
                <w:iCs/>
              </w:rPr>
            </w:pPr>
            <w:r>
              <w:rPr>
                <w:i/>
                <w:iCs/>
              </w:rPr>
              <w:t xml:space="preserve"> </w:t>
            </w:r>
          </w:p>
          <w:p w14:paraId="68DA0208" w14:textId="77777777" w:rsidR="00220217" w:rsidRDefault="00000000">
            <w:pPr>
              <w:rPr>
                <w:i/>
                <w:iCs/>
              </w:rPr>
            </w:pPr>
            <w:r>
              <w:rPr>
                <w:i/>
                <w:iCs/>
              </w:rPr>
              <w:t xml:space="preserve"> </w:t>
            </w:r>
          </w:p>
          <w:p w14:paraId="0E8CCE17" w14:textId="77777777" w:rsidR="00220217" w:rsidRDefault="00000000">
            <w:pPr>
              <w:rPr>
                <w:i/>
                <w:iCs/>
              </w:rPr>
            </w:pPr>
            <w:r>
              <w:rPr>
                <w:i/>
                <w:iCs/>
              </w:rPr>
              <w:t xml:space="preserve"> </w:t>
            </w:r>
          </w:p>
          <w:p w14:paraId="4ACB1262" w14:textId="77777777" w:rsidR="00220217" w:rsidRDefault="00000000">
            <w:pPr>
              <w:rPr>
                <w:i/>
                <w:iCs/>
              </w:rPr>
            </w:pPr>
            <w:r>
              <w:rPr>
                <w:i/>
                <w:iCs/>
              </w:rPr>
              <w:t xml:space="preserve"> </w:t>
            </w:r>
          </w:p>
          <w:p w14:paraId="6B8D251F" w14:textId="77777777" w:rsidR="00220217" w:rsidRDefault="00000000">
            <w:pPr>
              <w:rPr>
                <w:i/>
                <w:iCs/>
              </w:rPr>
            </w:pPr>
            <w:r>
              <w:rPr>
                <w:i/>
                <w:iCs/>
              </w:rPr>
              <w:t xml:space="preserve"> </w:t>
            </w:r>
          </w:p>
          <w:p w14:paraId="20D60934" w14:textId="77777777" w:rsidR="00220217" w:rsidRDefault="00000000">
            <w:pPr>
              <w:rPr>
                <w:i/>
                <w:iCs/>
              </w:rPr>
            </w:pPr>
            <w:r>
              <w:rPr>
                <w:i/>
                <w:iCs/>
              </w:rPr>
              <w:t xml:space="preserve"> </w:t>
            </w:r>
          </w:p>
          <w:p w14:paraId="4E2BDBF1" w14:textId="77777777" w:rsidR="00220217" w:rsidRDefault="00000000">
            <w:pPr>
              <w:rPr>
                <w:i/>
                <w:iCs/>
              </w:rPr>
            </w:pPr>
            <w:r>
              <w:rPr>
                <w:i/>
                <w:iCs/>
              </w:rPr>
              <w:t xml:space="preserve"> </w:t>
            </w:r>
          </w:p>
        </w:tc>
        <w:tc>
          <w:tcPr>
            <w:tcW w:w="8910" w:type="dxa"/>
            <w:tcBorders>
              <w:top w:val="nil"/>
              <w:left w:val="nil"/>
              <w:bottom w:val="single" w:sz="8" w:space="0" w:color="000000"/>
              <w:right w:val="single" w:sz="8" w:space="0" w:color="000000"/>
            </w:tcBorders>
            <w:tcMar>
              <w:top w:w="0" w:type="dxa"/>
              <w:left w:w="100" w:type="dxa"/>
              <w:bottom w:w="0" w:type="dxa"/>
              <w:right w:w="100" w:type="dxa"/>
            </w:tcMar>
          </w:tcPr>
          <w:p w14:paraId="03A19468" w14:textId="77777777" w:rsidR="00220217" w:rsidRDefault="00000000">
            <w:pPr>
              <w:numPr>
                <w:ilvl w:val="0"/>
                <w:numId w:val="1"/>
              </w:numPr>
              <w:rPr>
                <w:i/>
                <w:iCs/>
              </w:rPr>
            </w:pPr>
            <w:r>
              <w:rPr>
                <w:i/>
                <w:iCs/>
              </w:rPr>
              <w:lastRenderedPageBreak/>
              <w:t xml:space="preserve">Interview/ talk to </w:t>
            </w:r>
            <w:proofErr w:type="gramStart"/>
            <w:r>
              <w:rPr>
                <w:i/>
                <w:iCs/>
              </w:rPr>
              <w:t>student</w:t>
            </w:r>
            <w:proofErr w:type="gramEnd"/>
            <w:r>
              <w:rPr>
                <w:i/>
                <w:iCs/>
              </w:rPr>
              <w:t xml:space="preserve"> to identify priorities or the type of support needed</w:t>
            </w:r>
          </w:p>
          <w:p w14:paraId="68C703D0" w14:textId="77777777" w:rsidR="00220217" w:rsidRDefault="00000000">
            <w:pPr>
              <w:numPr>
                <w:ilvl w:val="0"/>
                <w:numId w:val="1"/>
              </w:numPr>
              <w:rPr>
                <w:i/>
                <w:iCs/>
              </w:rPr>
            </w:pPr>
            <w:r>
              <w:rPr>
                <w:i/>
                <w:iCs/>
              </w:rPr>
              <w:t xml:space="preserve">Make sure you’re actively listening to the student and avoid any </w:t>
            </w:r>
            <w:proofErr w:type="gramStart"/>
            <w:r>
              <w:rPr>
                <w:i/>
                <w:iCs/>
              </w:rPr>
              <w:t>types</w:t>
            </w:r>
            <w:proofErr w:type="gramEnd"/>
            <w:r>
              <w:rPr>
                <w:i/>
                <w:iCs/>
              </w:rPr>
              <w:t xml:space="preserve"> of judgement</w:t>
            </w:r>
          </w:p>
          <w:p w14:paraId="35EA3EF2" w14:textId="77777777" w:rsidR="00220217" w:rsidRDefault="00000000">
            <w:pPr>
              <w:numPr>
                <w:ilvl w:val="0"/>
                <w:numId w:val="1"/>
              </w:numPr>
              <w:rPr>
                <w:i/>
                <w:iCs/>
              </w:rPr>
            </w:pPr>
            <w:r>
              <w:rPr>
                <w:i/>
                <w:iCs/>
              </w:rPr>
              <w:t xml:space="preserve">Work on building rapport and make sure the student </w:t>
            </w:r>
            <w:proofErr w:type="gramStart"/>
            <w:r>
              <w:rPr>
                <w:i/>
                <w:iCs/>
              </w:rPr>
              <w:t>know</w:t>
            </w:r>
            <w:proofErr w:type="gramEnd"/>
            <w:r>
              <w:rPr>
                <w:i/>
                <w:iCs/>
              </w:rPr>
              <w:t xml:space="preserve"> how to reach you, ask for help or access support when needed</w:t>
            </w:r>
          </w:p>
          <w:p w14:paraId="767D9178" w14:textId="77777777" w:rsidR="00220217" w:rsidRDefault="00220217">
            <w:pPr>
              <w:rPr>
                <w:i/>
                <w:iCs/>
              </w:rPr>
            </w:pPr>
          </w:p>
          <w:p w14:paraId="4A429457" w14:textId="77777777" w:rsidR="00220217" w:rsidRDefault="00000000">
            <w:r>
              <w:t>-Ensure wrap-around support (wellbeing, financial, learning, peer, disability); this also needs to be provided in a collaborative way with horizontal teams across org charts/depts</w:t>
            </w:r>
          </w:p>
          <w:p w14:paraId="7741AF3C" w14:textId="77777777" w:rsidR="00220217" w:rsidRDefault="00000000">
            <w:r>
              <w:t xml:space="preserve">-Inclusion statements could also fit here (like </w:t>
            </w:r>
            <w:proofErr w:type="spellStart"/>
            <w:r>
              <w:t>normalising</w:t>
            </w:r>
            <w:proofErr w:type="spellEnd"/>
            <w:r>
              <w:t xml:space="preserve"> pronouns in suggestion below)</w:t>
            </w:r>
          </w:p>
          <w:p w14:paraId="2DEC84A3" w14:textId="77777777" w:rsidR="00220217" w:rsidRDefault="00000000">
            <w:r>
              <w:rPr>
                <w:rFonts w:ascii="Arial Unicode MS" w:eastAsia="Arial Unicode MS" w:hAnsi="Arial Unicode MS" w:cs="Arial Unicode MS"/>
              </w:rPr>
              <w:t>-Student-led → actively fostering self-determination/efficacy etc.</w:t>
            </w:r>
          </w:p>
          <w:p w14:paraId="65A93429" w14:textId="77777777" w:rsidR="00220217" w:rsidRDefault="00000000">
            <w:r>
              <w:lastRenderedPageBreak/>
              <w:t>-Create flow-chart guides for procedures (e.g. applying for an extension; setting up an assignment draft)</w:t>
            </w:r>
          </w:p>
          <w:p w14:paraId="2742E5A8" w14:textId="77777777" w:rsidR="00220217" w:rsidRDefault="00000000">
            <w:r>
              <w:t>-Clear and accessible lines of communication to create a sense of connection and network</w:t>
            </w:r>
          </w:p>
          <w:p w14:paraId="4C7132ED" w14:textId="77777777" w:rsidR="00220217" w:rsidRDefault="00000000">
            <w:r>
              <w:t>-</w:t>
            </w:r>
          </w:p>
          <w:p w14:paraId="2DBB8038" w14:textId="77777777" w:rsidR="00220217" w:rsidRDefault="00220217"/>
          <w:p w14:paraId="0D32C12F" w14:textId="77777777" w:rsidR="00220217" w:rsidRDefault="00220217"/>
          <w:p w14:paraId="6F29DD92" w14:textId="77777777" w:rsidR="00220217" w:rsidRDefault="00000000">
            <w:proofErr w:type="spellStart"/>
            <w:r>
              <w:t>Normalise</w:t>
            </w:r>
            <w:proofErr w:type="spellEnd"/>
            <w:r>
              <w:t xml:space="preserve"> pronoun use in class, by offering yours first, ensure your teaching space is safe and address any language </w:t>
            </w:r>
            <w:proofErr w:type="spellStart"/>
            <w:r>
              <w:t>etc</w:t>
            </w:r>
            <w:proofErr w:type="spellEnd"/>
            <w:r>
              <w:t xml:space="preserve"> that could be harmful</w:t>
            </w:r>
          </w:p>
          <w:p w14:paraId="34261E67" w14:textId="77777777" w:rsidR="00220217" w:rsidRDefault="00220217"/>
          <w:p w14:paraId="356932B4" w14:textId="77777777" w:rsidR="00220217" w:rsidRDefault="00000000">
            <w:r>
              <w:t xml:space="preserve">Hold space for student concerns </w:t>
            </w:r>
          </w:p>
          <w:p w14:paraId="1FCB02B4" w14:textId="77777777" w:rsidR="00220217" w:rsidRDefault="00220217"/>
          <w:p w14:paraId="4A3368AA" w14:textId="77777777" w:rsidR="00220217" w:rsidRDefault="00000000">
            <w:r>
              <w:t xml:space="preserve">Proactive and clear communication with </w:t>
            </w:r>
            <w:proofErr w:type="gramStart"/>
            <w:r>
              <w:t>student</w:t>
            </w:r>
            <w:proofErr w:type="gramEnd"/>
            <w:r>
              <w:t xml:space="preserve"> to build safety in </w:t>
            </w:r>
            <w:proofErr w:type="gramStart"/>
            <w:r>
              <w:t>relationship</w:t>
            </w:r>
            <w:proofErr w:type="gramEnd"/>
            <w:r>
              <w:t xml:space="preserve"> - ask them about their needs to build agency and self-efficacy. Link student with support and inclusion services tailored to their needs so they had that from the outset of their learning journey (strive for cultural responsiveness)</w:t>
            </w:r>
          </w:p>
          <w:p w14:paraId="31432138" w14:textId="77777777" w:rsidR="00220217" w:rsidRDefault="00000000">
            <w:r>
              <w:t xml:space="preserve">- </w:t>
            </w:r>
          </w:p>
          <w:p w14:paraId="775E248D" w14:textId="77777777" w:rsidR="00220217" w:rsidRDefault="00220217"/>
          <w:p w14:paraId="71AD32CD" w14:textId="77777777" w:rsidR="00220217" w:rsidRDefault="00000000">
            <w:r>
              <w:t>Regular check-ins - as the student may be hesitant to reach out when in need of support.</w:t>
            </w:r>
          </w:p>
        </w:tc>
        <w:tc>
          <w:tcPr>
            <w:tcW w:w="6690" w:type="dxa"/>
            <w:tcBorders>
              <w:top w:val="nil"/>
              <w:left w:val="nil"/>
              <w:bottom w:val="single" w:sz="8" w:space="0" w:color="000000"/>
              <w:right w:val="single" w:sz="8" w:space="0" w:color="000000"/>
            </w:tcBorders>
            <w:tcMar>
              <w:top w:w="0" w:type="dxa"/>
              <w:left w:w="100" w:type="dxa"/>
              <w:bottom w:w="0" w:type="dxa"/>
              <w:right w:w="100" w:type="dxa"/>
            </w:tcMar>
          </w:tcPr>
          <w:p w14:paraId="1C82CCCC" w14:textId="77777777" w:rsidR="00220217" w:rsidRDefault="00000000">
            <w:r>
              <w:rPr>
                <w:i/>
                <w:iCs/>
              </w:rPr>
              <w:lastRenderedPageBreak/>
              <w:t xml:space="preserve"> </w:t>
            </w:r>
            <w:r>
              <w:t>There is a natural alignment between UDL and the trauma-responsive framework - both methods strive to achieve engagement and build belonging for diverse students</w:t>
            </w:r>
          </w:p>
          <w:p w14:paraId="60F77E5B" w14:textId="77777777" w:rsidR="00220217" w:rsidRDefault="00220217"/>
          <w:p w14:paraId="11B75782" w14:textId="77777777" w:rsidR="00220217" w:rsidRDefault="00000000">
            <w:pPr>
              <w:rPr>
                <w:highlight w:val="cyan"/>
              </w:rPr>
            </w:pPr>
            <w:r>
              <w:rPr>
                <w:highlight w:val="cyan"/>
              </w:rPr>
              <w:t xml:space="preserve">They both put people first by asking educators/practitioners to consider the needs of others from the outset. Assume difference as the default. Also, they both are </w:t>
            </w:r>
            <w:proofErr w:type="spellStart"/>
            <w:r>
              <w:rPr>
                <w:highlight w:val="cyan"/>
              </w:rPr>
              <w:t>centred</w:t>
            </w:r>
            <w:proofErr w:type="spellEnd"/>
            <w:r>
              <w:rPr>
                <w:highlight w:val="cyan"/>
              </w:rPr>
              <w:t xml:space="preserve"> on agency for the student/person and capacity building through inclusion.</w:t>
            </w:r>
          </w:p>
          <w:p w14:paraId="41A4BFAA" w14:textId="77777777" w:rsidR="00220217" w:rsidRDefault="00220217">
            <w:pPr>
              <w:rPr>
                <w:highlight w:val="cyan"/>
              </w:rPr>
            </w:pPr>
          </w:p>
        </w:tc>
      </w:tr>
    </w:tbl>
    <w:p w14:paraId="519161DA" w14:textId="77777777" w:rsidR="00220217" w:rsidRDefault="00220217">
      <w:pPr>
        <w:spacing w:after="160"/>
      </w:pPr>
    </w:p>
    <w:sectPr w:rsidR="00220217">
      <w:pgSz w:w="23811" w:h="16838"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C5973AF1-62A2-42E4-8366-E1DB0D220895}"/>
  </w:font>
  <w:font w:name="Cambria">
    <w:panose1 w:val="02040503050406030204"/>
    <w:charset w:val="00"/>
    <w:family w:val="roman"/>
    <w:pitch w:val="variable"/>
    <w:sig w:usb0="E00006FF" w:usb1="420024FF" w:usb2="02000000" w:usb3="00000000" w:csb0="0000019F" w:csb1="00000000"/>
    <w:embedRegular r:id="rId2" w:fontKey="{C102C230-8A6B-4750-8B1A-625CBD3E784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215AF"/>
    <w:multiLevelType w:val="multilevel"/>
    <w:tmpl w:val="060A16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3C85FB3"/>
    <w:multiLevelType w:val="multilevel"/>
    <w:tmpl w:val="37D65AB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40E843EA"/>
    <w:multiLevelType w:val="multilevel"/>
    <w:tmpl w:val="7388949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618B4DBD"/>
    <w:multiLevelType w:val="multilevel"/>
    <w:tmpl w:val="0BA2B9C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184058157">
    <w:abstractNumId w:val="0"/>
  </w:num>
  <w:num w:numId="2" w16cid:durableId="1888449823">
    <w:abstractNumId w:val="2"/>
  </w:num>
  <w:num w:numId="3" w16cid:durableId="1991442539">
    <w:abstractNumId w:val="1"/>
  </w:num>
  <w:num w:numId="4" w16cid:durableId="13541860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217"/>
    <w:rsid w:val="00220217"/>
    <w:rsid w:val="00614463"/>
    <w:rsid w:val="00A315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46620"/>
  <w15:docId w15:val="{9B4A5A05-FDFF-44CD-B1F9-E459F242D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s.google.com/document/d/1oZJGpaJklGZfdwodDUbzC1eR6707JZc-hMrUyn9IaRk/edit?usp=sharing"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742</Words>
  <Characters>4236</Characters>
  <Application>Microsoft Office Word</Application>
  <DocSecurity>0</DocSecurity>
  <Lines>35</Lines>
  <Paragraphs>9</Paragraphs>
  <ScaleCrop>false</ScaleCrop>
  <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Kylie Geard</cp:lastModifiedBy>
  <cp:revision>2</cp:revision>
  <dcterms:created xsi:type="dcterms:W3CDTF">2026-08-06T14:43:00Z</dcterms:created>
  <dcterms:modified xsi:type="dcterms:W3CDTF">2026-08-06T14:43:00Z</dcterms:modified>
</cp:coreProperties>
</file>