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EBBBE2" w14:textId="77777777" w:rsidR="00320180" w:rsidRDefault="00000000">
      <w:pPr>
        <w:spacing w:after="160"/>
        <w:rPr>
          <w:b/>
          <w:bCs/>
          <w:u w:val="single"/>
        </w:rPr>
      </w:pPr>
      <w:r>
        <w:rPr>
          <w:b/>
          <w:bCs/>
          <w:u w:val="single"/>
        </w:rPr>
        <w:t>Instructions</w:t>
      </w:r>
    </w:p>
    <w:p w14:paraId="029396C3" w14:textId="77777777" w:rsidR="00320180" w:rsidRDefault="00000000">
      <w:pPr>
        <w:spacing w:after="160"/>
        <w:ind w:left="720"/>
        <w:rPr>
          <w:b/>
          <w:bCs/>
        </w:rPr>
      </w:pPr>
      <w:r>
        <w:rPr>
          <w:b/>
          <w:bCs/>
        </w:rPr>
        <w:t>Step 1 (10 mins)</w:t>
      </w:r>
    </w:p>
    <w:p w14:paraId="730B5927" w14:textId="77777777" w:rsidR="00320180" w:rsidRDefault="00000000">
      <w:pPr>
        <w:numPr>
          <w:ilvl w:val="0"/>
          <w:numId w:val="4"/>
        </w:numPr>
      </w:pPr>
      <w:r>
        <w:t>Select a scribe to fill in the template below</w:t>
      </w:r>
    </w:p>
    <w:p w14:paraId="156834B8" w14:textId="77777777" w:rsidR="00320180" w:rsidRDefault="00000000">
      <w:pPr>
        <w:numPr>
          <w:ilvl w:val="0"/>
          <w:numId w:val="4"/>
        </w:numPr>
      </w:pPr>
      <w:r>
        <w:t>Read the case study</w:t>
      </w:r>
    </w:p>
    <w:p w14:paraId="59BB3183" w14:textId="77777777" w:rsidR="00320180" w:rsidRDefault="00000000">
      <w:pPr>
        <w:numPr>
          <w:ilvl w:val="0"/>
          <w:numId w:val="4"/>
        </w:numPr>
      </w:pPr>
      <w:r>
        <w:t>Consider how you would respond to the case using UDL principles</w:t>
      </w:r>
    </w:p>
    <w:p w14:paraId="7D67510B" w14:textId="77777777" w:rsidR="00320180" w:rsidRDefault="00000000">
      <w:pPr>
        <w:numPr>
          <w:ilvl w:val="0"/>
          <w:numId w:val="4"/>
        </w:numPr>
        <w:spacing w:after="160"/>
      </w:pPr>
      <w:r>
        <w:t>Fill in the “How would you respond to this student using a UDL lens?” box</w:t>
      </w:r>
    </w:p>
    <w:p w14:paraId="7F9D06C2" w14:textId="77777777" w:rsidR="00320180" w:rsidRDefault="00000000">
      <w:pPr>
        <w:spacing w:after="160"/>
        <w:ind w:firstLine="720"/>
        <w:rPr>
          <w:b/>
          <w:bCs/>
        </w:rPr>
      </w:pPr>
      <w:r>
        <w:rPr>
          <w:b/>
          <w:bCs/>
        </w:rPr>
        <w:t>Step 2 (10 mins)</w:t>
      </w:r>
    </w:p>
    <w:p w14:paraId="461932BE" w14:textId="77777777" w:rsidR="00320180" w:rsidRDefault="00000000">
      <w:pPr>
        <w:numPr>
          <w:ilvl w:val="0"/>
          <w:numId w:val="1"/>
        </w:numPr>
      </w:pPr>
      <w:r>
        <w:t xml:space="preserve">Consider how you would respond to the case study using the </w:t>
      </w:r>
      <w:hyperlink r:id="rId5">
        <w:r>
          <w:rPr>
            <w:color w:val="1155CC"/>
            <w:u w:val="single"/>
          </w:rPr>
          <w:t>trauma responsive framework</w:t>
        </w:r>
      </w:hyperlink>
    </w:p>
    <w:p w14:paraId="4FBC7D03" w14:textId="77777777" w:rsidR="00320180" w:rsidRDefault="00000000">
      <w:pPr>
        <w:numPr>
          <w:ilvl w:val="0"/>
          <w:numId w:val="1"/>
        </w:numPr>
        <w:spacing w:after="160"/>
      </w:pPr>
      <w:r>
        <w:t>Fill in the “How would you respond to this student using the trauma-responsive framework as a lens?”</w:t>
      </w:r>
    </w:p>
    <w:p w14:paraId="0D14BBB4" w14:textId="77777777" w:rsidR="00320180" w:rsidRDefault="00000000">
      <w:pPr>
        <w:spacing w:after="160"/>
        <w:rPr>
          <w:b/>
          <w:bCs/>
        </w:rPr>
      </w:pPr>
      <w:r>
        <w:rPr>
          <w:b/>
          <w:bCs/>
        </w:rPr>
        <w:tab/>
        <w:t>Step 3 (10 mins)</w:t>
      </w:r>
    </w:p>
    <w:p w14:paraId="6F71932C" w14:textId="77777777" w:rsidR="00320180" w:rsidRDefault="00000000">
      <w:pPr>
        <w:numPr>
          <w:ilvl w:val="0"/>
          <w:numId w:val="6"/>
        </w:numPr>
      </w:pPr>
      <w:r>
        <w:t xml:space="preserve">Consider where the two practices overlapped or where they supported one another </w:t>
      </w:r>
    </w:p>
    <w:p w14:paraId="7327F452" w14:textId="77777777" w:rsidR="00320180" w:rsidRDefault="00000000">
      <w:pPr>
        <w:numPr>
          <w:ilvl w:val="0"/>
          <w:numId w:val="6"/>
        </w:numPr>
        <w:spacing w:after="160"/>
      </w:pPr>
      <w:r>
        <w:t>Fill in the “What do you notice when you linked both practices together?”</w:t>
      </w:r>
    </w:p>
    <w:p w14:paraId="5ED4D903" w14:textId="77777777" w:rsidR="00320180" w:rsidRDefault="00320180">
      <w:pPr>
        <w:spacing w:after="160"/>
        <w:jc w:val="center"/>
        <w:rPr>
          <w:b/>
          <w:bCs/>
          <w:i/>
          <w:iCs/>
          <w:sz w:val="26"/>
          <w:szCs w:val="26"/>
        </w:rPr>
      </w:pPr>
    </w:p>
    <w:p w14:paraId="26961F3C" w14:textId="77777777" w:rsidR="00320180" w:rsidRDefault="00000000">
      <w:pPr>
        <w:spacing w:after="160"/>
        <w:jc w:val="center"/>
        <w:rPr>
          <w:b/>
          <w:bCs/>
          <w:i/>
          <w:iCs/>
          <w:sz w:val="26"/>
          <w:szCs w:val="26"/>
        </w:rPr>
      </w:pPr>
      <w:r>
        <w:rPr>
          <w:b/>
          <w:bCs/>
          <w:i/>
          <w:iCs/>
          <w:sz w:val="26"/>
          <w:szCs w:val="26"/>
        </w:rPr>
        <w:t>Case study 1</w:t>
      </w:r>
    </w:p>
    <w:tbl>
      <w:tblPr>
        <w:tblStyle w:val="a"/>
        <w:tblW w:w="20955" w:type="dxa"/>
        <w:tblInd w:w="0" w:type="dxa"/>
        <w:tblBorders>
          <w:top w:val="nil"/>
          <w:left w:val="nil"/>
          <w:bottom w:val="nil"/>
          <w:right w:val="nil"/>
          <w:insideH w:val="nil"/>
          <w:insideV w:val="nil"/>
        </w:tblBorders>
        <w:tblLayout w:type="fixed"/>
        <w:tblLook w:val="0620" w:firstRow="1" w:lastRow="0" w:firstColumn="0" w:lastColumn="0" w:noHBand="1" w:noVBand="1"/>
      </w:tblPr>
      <w:tblGrid>
        <w:gridCol w:w="1845"/>
        <w:gridCol w:w="3750"/>
        <w:gridCol w:w="6075"/>
        <w:gridCol w:w="5235"/>
        <w:gridCol w:w="4050"/>
      </w:tblGrid>
      <w:tr w:rsidR="00320180" w14:paraId="5F8516B2" w14:textId="77777777" w:rsidTr="00B46594">
        <w:trPr>
          <w:trHeight w:val="585"/>
        </w:trPr>
        <w:tc>
          <w:tcPr>
            <w:tcW w:w="1845"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6838FDC9" w14:textId="77777777" w:rsidR="00320180" w:rsidRDefault="00000000">
            <w:pPr>
              <w:rPr>
                <w:b/>
                <w:bCs/>
                <w:i/>
                <w:iCs/>
              </w:rPr>
            </w:pPr>
            <w:r>
              <w:rPr>
                <w:b/>
                <w:bCs/>
                <w:i/>
                <w:iCs/>
              </w:rPr>
              <w:t>Name and age</w:t>
            </w:r>
          </w:p>
        </w:tc>
        <w:tc>
          <w:tcPr>
            <w:tcW w:w="3750" w:type="dxa"/>
            <w:tcBorders>
              <w:top w:val="single" w:sz="8" w:space="0" w:color="000000"/>
              <w:left w:val="nil"/>
              <w:bottom w:val="single" w:sz="8" w:space="0" w:color="000000"/>
              <w:right w:val="single" w:sz="8" w:space="0" w:color="000000"/>
            </w:tcBorders>
            <w:tcMar>
              <w:top w:w="0" w:type="dxa"/>
              <w:left w:w="100" w:type="dxa"/>
              <w:bottom w:w="0" w:type="dxa"/>
              <w:right w:w="100" w:type="dxa"/>
            </w:tcMar>
          </w:tcPr>
          <w:p w14:paraId="6D6D02AD" w14:textId="77777777" w:rsidR="00320180" w:rsidRDefault="00000000">
            <w:pPr>
              <w:rPr>
                <w:b/>
                <w:bCs/>
                <w:i/>
                <w:iCs/>
              </w:rPr>
            </w:pPr>
            <w:r>
              <w:rPr>
                <w:b/>
                <w:bCs/>
                <w:i/>
                <w:iCs/>
              </w:rPr>
              <w:t>Demographic</w:t>
            </w:r>
          </w:p>
        </w:tc>
        <w:tc>
          <w:tcPr>
            <w:tcW w:w="6075" w:type="dxa"/>
            <w:tcBorders>
              <w:top w:val="single" w:sz="8" w:space="0" w:color="000000"/>
              <w:left w:val="nil"/>
              <w:bottom w:val="single" w:sz="8" w:space="0" w:color="000000"/>
              <w:right w:val="single" w:sz="8" w:space="0" w:color="000000"/>
            </w:tcBorders>
            <w:tcMar>
              <w:top w:w="0" w:type="dxa"/>
              <w:left w:w="100" w:type="dxa"/>
              <w:bottom w:w="0" w:type="dxa"/>
              <w:right w:w="100" w:type="dxa"/>
            </w:tcMar>
          </w:tcPr>
          <w:p w14:paraId="0A0C8DF4" w14:textId="77777777" w:rsidR="00320180" w:rsidRDefault="00000000">
            <w:pPr>
              <w:rPr>
                <w:b/>
                <w:bCs/>
                <w:i/>
                <w:iCs/>
              </w:rPr>
            </w:pPr>
            <w:r>
              <w:rPr>
                <w:b/>
                <w:bCs/>
                <w:i/>
                <w:iCs/>
              </w:rPr>
              <w:t>Study situation</w:t>
            </w:r>
          </w:p>
        </w:tc>
        <w:tc>
          <w:tcPr>
            <w:tcW w:w="5235" w:type="dxa"/>
            <w:tcBorders>
              <w:top w:val="single" w:sz="8" w:space="0" w:color="000000"/>
              <w:left w:val="nil"/>
              <w:bottom w:val="single" w:sz="8" w:space="0" w:color="000000"/>
              <w:right w:val="single" w:sz="8" w:space="0" w:color="000000"/>
            </w:tcBorders>
            <w:tcMar>
              <w:top w:w="0" w:type="dxa"/>
              <w:left w:w="100" w:type="dxa"/>
              <w:bottom w:w="0" w:type="dxa"/>
              <w:right w:w="100" w:type="dxa"/>
            </w:tcMar>
          </w:tcPr>
          <w:p w14:paraId="1EAE7AB9" w14:textId="77777777" w:rsidR="00320180" w:rsidRDefault="00000000">
            <w:pPr>
              <w:rPr>
                <w:b/>
                <w:bCs/>
                <w:i/>
                <w:iCs/>
              </w:rPr>
            </w:pPr>
            <w:r>
              <w:rPr>
                <w:b/>
                <w:bCs/>
                <w:i/>
                <w:iCs/>
              </w:rPr>
              <w:t>History</w:t>
            </w:r>
          </w:p>
        </w:tc>
        <w:tc>
          <w:tcPr>
            <w:tcW w:w="4050" w:type="dxa"/>
            <w:tcBorders>
              <w:top w:val="single" w:sz="8" w:space="0" w:color="000000"/>
              <w:left w:val="nil"/>
              <w:bottom w:val="single" w:sz="8" w:space="0" w:color="000000"/>
              <w:right w:val="single" w:sz="8" w:space="0" w:color="000000"/>
            </w:tcBorders>
            <w:tcMar>
              <w:top w:w="0" w:type="dxa"/>
              <w:left w:w="100" w:type="dxa"/>
              <w:bottom w:w="0" w:type="dxa"/>
              <w:right w:w="100" w:type="dxa"/>
            </w:tcMar>
          </w:tcPr>
          <w:p w14:paraId="26A6BDB6" w14:textId="77777777" w:rsidR="00320180" w:rsidRDefault="00000000">
            <w:pPr>
              <w:rPr>
                <w:b/>
                <w:bCs/>
                <w:i/>
                <w:iCs/>
              </w:rPr>
            </w:pPr>
            <w:r>
              <w:rPr>
                <w:b/>
                <w:bCs/>
                <w:i/>
                <w:iCs/>
              </w:rPr>
              <w:t>Key considerations</w:t>
            </w:r>
          </w:p>
          <w:p w14:paraId="65C8B2ED" w14:textId="77777777" w:rsidR="00320180" w:rsidRDefault="00000000">
            <w:pPr>
              <w:rPr>
                <w:b/>
                <w:bCs/>
                <w:i/>
                <w:iCs/>
              </w:rPr>
            </w:pPr>
            <w:r>
              <w:rPr>
                <w:b/>
                <w:bCs/>
                <w:i/>
                <w:iCs/>
              </w:rPr>
              <w:t xml:space="preserve"> </w:t>
            </w:r>
          </w:p>
        </w:tc>
      </w:tr>
      <w:tr w:rsidR="00320180" w14:paraId="1C4BDE29" w14:textId="77777777" w:rsidTr="00B46594">
        <w:trPr>
          <w:trHeight w:val="3892"/>
        </w:trPr>
        <w:tc>
          <w:tcPr>
            <w:tcW w:w="1845"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0FC49A63" w14:textId="77777777" w:rsidR="00320180" w:rsidRDefault="00000000">
            <w:r>
              <w:t>Lual</w:t>
            </w:r>
          </w:p>
          <w:p w14:paraId="046374C7" w14:textId="77777777" w:rsidR="00320180" w:rsidRDefault="00000000">
            <w:r>
              <w:t>(33 years old)</w:t>
            </w:r>
          </w:p>
        </w:tc>
        <w:tc>
          <w:tcPr>
            <w:tcW w:w="3750" w:type="dxa"/>
            <w:tcBorders>
              <w:top w:val="nil"/>
              <w:left w:val="nil"/>
              <w:bottom w:val="single" w:sz="8" w:space="0" w:color="000000"/>
              <w:right w:val="single" w:sz="8" w:space="0" w:color="000000"/>
            </w:tcBorders>
            <w:tcMar>
              <w:top w:w="0" w:type="dxa"/>
              <w:left w:w="100" w:type="dxa"/>
              <w:bottom w:w="0" w:type="dxa"/>
              <w:right w:w="100" w:type="dxa"/>
            </w:tcMar>
          </w:tcPr>
          <w:p w14:paraId="76839B3B" w14:textId="77777777" w:rsidR="00320180" w:rsidRDefault="00000000">
            <w:r>
              <w:t>Australian citizen</w:t>
            </w:r>
          </w:p>
          <w:p w14:paraId="31E71554" w14:textId="77777777" w:rsidR="00320180" w:rsidRDefault="00000000">
            <w:r>
              <w:t xml:space="preserve"> </w:t>
            </w:r>
          </w:p>
          <w:p w14:paraId="092A0AC4" w14:textId="77777777" w:rsidR="00320180" w:rsidRDefault="00000000">
            <w:r>
              <w:t>Refugee background from South Sudan</w:t>
            </w:r>
          </w:p>
          <w:p w14:paraId="2CEBAD1D" w14:textId="77777777" w:rsidR="00320180" w:rsidRDefault="00000000">
            <w:r>
              <w:t xml:space="preserve"> </w:t>
            </w:r>
          </w:p>
          <w:p w14:paraId="685CF5F1" w14:textId="77777777" w:rsidR="00320180" w:rsidRDefault="00000000">
            <w:r>
              <w:t>Lives in a regional Queensland town.</w:t>
            </w:r>
          </w:p>
          <w:p w14:paraId="51541889" w14:textId="77777777" w:rsidR="00320180" w:rsidRDefault="00000000">
            <w:r>
              <w:t xml:space="preserve"> </w:t>
            </w:r>
          </w:p>
          <w:p w14:paraId="223E0E85" w14:textId="77777777" w:rsidR="00320180" w:rsidRDefault="00000000">
            <w:r>
              <w:t>Primary income earner for his household (wife and 2 young boys)</w:t>
            </w:r>
          </w:p>
        </w:tc>
        <w:tc>
          <w:tcPr>
            <w:tcW w:w="6075" w:type="dxa"/>
            <w:tcBorders>
              <w:top w:val="nil"/>
              <w:left w:val="nil"/>
              <w:bottom w:val="single" w:sz="8" w:space="0" w:color="000000"/>
              <w:right w:val="single" w:sz="8" w:space="0" w:color="000000"/>
            </w:tcBorders>
            <w:tcMar>
              <w:top w:w="0" w:type="dxa"/>
              <w:left w:w="100" w:type="dxa"/>
              <w:bottom w:w="0" w:type="dxa"/>
              <w:right w:w="100" w:type="dxa"/>
            </w:tcMar>
          </w:tcPr>
          <w:p w14:paraId="41BFDA7C" w14:textId="77777777" w:rsidR="00320180" w:rsidRDefault="00000000">
            <w:r>
              <w:t>Second year undergraduate social work student.</w:t>
            </w:r>
          </w:p>
          <w:p w14:paraId="782D9C89" w14:textId="77777777" w:rsidR="00320180" w:rsidRDefault="00000000">
            <w:r>
              <w:t xml:space="preserve"> </w:t>
            </w:r>
          </w:p>
          <w:p w14:paraId="08DB3DA4" w14:textId="77777777" w:rsidR="00320180" w:rsidRDefault="00000000">
            <w:r>
              <w:t>Has failed 2 courses previously in first year.</w:t>
            </w:r>
          </w:p>
          <w:p w14:paraId="5DD87872" w14:textId="77777777" w:rsidR="00320180" w:rsidRDefault="00000000">
            <w:r>
              <w:t xml:space="preserve"> </w:t>
            </w:r>
          </w:p>
          <w:p w14:paraId="54918C46" w14:textId="77777777" w:rsidR="00320180" w:rsidRDefault="00000000">
            <w:r>
              <w:t>Committed to study but still struggles with language and literacy within courses, often misunderstanding what the assessment questions are asking and frequent errors in punctuation, spelling and grammar in his work which at times affect meaning.</w:t>
            </w:r>
          </w:p>
          <w:p w14:paraId="6EBF319E" w14:textId="77777777" w:rsidR="00320180" w:rsidRDefault="00000000">
            <w:r>
              <w:t xml:space="preserve"> </w:t>
            </w:r>
          </w:p>
          <w:p w14:paraId="37DF7296" w14:textId="77777777" w:rsidR="00320180" w:rsidRDefault="00000000">
            <w:r>
              <w:t>Academics have asked him to reach out to Student and Learning Support- which he has done a couple of times.</w:t>
            </w:r>
          </w:p>
          <w:p w14:paraId="123BA575" w14:textId="77777777" w:rsidR="00320180" w:rsidRDefault="00000000">
            <w:r>
              <w:t xml:space="preserve"> </w:t>
            </w:r>
          </w:p>
          <w:p w14:paraId="15473F7D" w14:textId="77777777" w:rsidR="00320180" w:rsidRDefault="00320180"/>
        </w:tc>
        <w:tc>
          <w:tcPr>
            <w:tcW w:w="5235" w:type="dxa"/>
            <w:tcBorders>
              <w:top w:val="nil"/>
              <w:left w:val="nil"/>
              <w:bottom w:val="single" w:sz="8" w:space="0" w:color="000000"/>
              <w:right w:val="single" w:sz="8" w:space="0" w:color="000000"/>
            </w:tcBorders>
            <w:tcMar>
              <w:top w:w="0" w:type="dxa"/>
              <w:left w:w="100" w:type="dxa"/>
              <w:bottom w:w="0" w:type="dxa"/>
              <w:right w:w="100" w:type="dxa"/>
            </w:tcMar>
          </w:tcPr>
          <w:p w14:paraId="695B6AE9" w14:textId="77777777" w:rsidR="00320180" w:rsidRDefault="00000000">
            <w:r>
              <w:t>Lual spent most of his childhood growing up in a refugee camp in South Sudan.</w:t>
            </w:r>
          </w:p>
          <w:p w14:paraId="732157F0" w14:textId="77777777" w:rsidR="00320180" w:rsidRDefault="00000000">
            <w:r>
              <w:t xml:space="preserve"> </w:t>
            </w:r>
          </w:p>
          <w:p w14:paraId="61379696" w14:textId="77777777" w:rsidR="00320180" w:rsidRDefault="00000000">
            <w:r>
              <w:t xml:space="preserve">When his family first migrated to Australia, he spent several years living in temporary accommodation before finding a rental that he shares with another Sudanese family. There are 10 people living altogether in his </w:t>
            </w:r>
            <w:proofErr w:type="gramStart"/>
            <w:r>
              <w:t>3 bedroom</w:t>
            </w:r>
            <w:proofErr w:type="gramEnd"/>
            <w:r>
              <w:t xml:space="preserve"> house.</w:t>
            </w:r>
          </w:p>
          <w:p w14:paraId="2C98D0D6" w14:textId="77777777" w:rsidR="00320180" w:rsidRDefault="00000000">
            <w:r>
              <w:t xml:space="preserve"> </w:t>
            </w:r>
          </w:p>
          <w:p w14:paraId="7D905B22" w14:textId="77777777" w:rsidR="00320180" w:rsidRDefault="00000000">
            <w:r>
              <w:t>Lual is also yet to be reunited with his brother and father who are still in a refugee camp in Sudan.</w:t>
            </w:r>
          </w:p>
        </w:tc>
        <w:tc>
          <w:tcPr>
            <w:tcW w:w="4050" w:type="dxa"/>
            <w:tcBorders>
              <w:top w:val="nil"/>
              <w:left w:val="nil"/>
              <w:bottom w:val="single" w:sz="8" w:space="0" w:color="000000"/>
              <w:right w:val="single" w:sz="8" w:space="0" w:color="000000"/>
            </w:tcBorders>
            <w:tcMar>
              <w:top w:w="0" w:type="dxa"/>
              <w:left w:w="100" w:type="dxa"/>
              <w:bottom w:w="0" w:type="dxa"/>
              <w:right w:w="100" w:type="dxa"/>
            </w:tcMar>
          </w:tcPr>
          <w:p w14:paraId="26052CCD" w14:textId="77777777" w:rsidR="00320180" w:rsidRDefault="00000000">
            <w:pPr>
              <w:ind w:left="1080" w:hanging="360"/>
            </w:pPr>
            <w:r>
              <w:t>·</w:t>
            </w:r>
            <w:r>
              <w:rPr>
                <w:rFonts w:ascii="Times New Roman" w:eastAsia="Times New Roman" w:hAnsi="Times New Roman" w:cs="Times New Roman"/>
                <w:sz w:val="14"/>
                <w:szCs w:val="14"/>
              </w:rPr>
              <w:t xml:space="preserve">       </w:t>
            </w:r>
            <w:r>
              <w:t>First in family</w:t>
            </w:r>
          </w:p>
          <w:p w14:paraId="2F947B48" w14:textId="77777777" w:rsidR="00320180" w:rsidRDefault="00000000">
            <w:pPr>
              <w:ind w:left="1080" w:hanging="360"/>
            </w:pPr>
            <w:r>
              <w:t>·</w:t>
            </w:r>
            <w:r>
              <w:rPr>
                <w:rFonts w:ascii="Times New Roman" w:eastAsia="Times New Roman" w:hAnsi="Times New Roman" w:cs="Times New Roman"/>
                <w:sz w:val="14"/>
                <w:szCs w:val="14"/>
              </w:rPr>
              <w:t xml:space="preserve">       </w:t>
            </w:r>
            <w:r>
              <w:t>Refugee background- potential childhood traumas</w:t>
            </w:r>
          </w:p>
          <w:p w14:paraId="6E4A4595" w14:textId="77777777" w:rsidR="00320180" w:rsidRDefault="00000000">
            <w:pPr>
              <w:ind w:left="1080" w:hanging="360"/>
            </w:pPr>
            <w:r>
              <w:t>·</w:t>
            </w:r>
            <w:r>
              <w:rPr>
                <w:rFonts w:ascii="Times New Roman" w:eastAsia="Times New Roman" w:hAnsi="Times New Roman" w:cs="Times New Roman"/>
                <w:sz w:val="14"/>
                <w:szCs w:val="14"/>
              </w:rPr>
              <w:t xml:space="preserve">       </w:t>
            </w:r>
            <w:r>
              <w:t>Busy household</w:t>
            </w:r>
          </w:p>
          <w:p w14:paraId="325C4976" w14:textId="77777777" w:rsidR="00320180" w:rsidRDefault="00000000">
            <w:pPr>
              <w:ind w:left="1080" w:hanging="360"/>
            </w:pPr>
            <w:r>
              <w:t>·</w:t>
            </w:r>
            <w:r>
              <w:rPr>
                <w:rFonts w:ascii="Times New Roman" w:eastAsia="Times New Roman" w:hAnsi="Times New Roman" w:cs="Times New Roman"/>
                <w:sz w:val="14"/>
                <w:szCs w:val="14"/>
              </w:rPr>
              <w:t xml:space="preserve">       </w:t>
            </w:r>
            <w:r>
              <w:t>Academic language and literacy limitations</w:t>
            </w:r>
          </w:p>
          <w:p w14:paraId="197AEFBD" w14:textId="77777777" w:rsidR="00320180" w:rsidRDefault="00000000">
            <w:pPr>
              <w:ind w:left="1080" w:hanging="360"/>
            </w:pPr>
            <w:r>
              <w:t>·</w:t>
            </w:r>
            <w:r>
              <w:rPr>
                <w:rFonts w:ascii="Times New Roman" w:eastAsia="Times New Roman" w:hAnsi="Times New Roman" w:cs="Times New Roman"/>
                <w:sz w:val="14"/>
                <w:szCs w:val="14"/>
              </w:rPr>
              <w:t xml:space="preserve">       </w:t>
            </w:r>
            <w:r>
              <w:t xml:space="preserve">Familial Displacement </w:t>
            </w:r>
          </w:p>
        </w:tc>
      </w:tr>
    </w:tbl>
    <w:p w14:paraId="25967CB9" w14:textId="77777777" w:rsidR="00320180" w:rsidRDefault="00000000">
      <w:pPr>
        <w:spacing w:after="160"/>
        <w:rPr>
          <w:i/>
          <w:iCs/>
        </w:rPr>
      </w:pPr>
      <w:r>
        <w:rPr>
          <w:i/>
          <w:iCs/>
        </w:rPr>
        <w:t xml:space="preserve"> </w:t>
      </w:r>
    </w:p>
    <w:tbl>
      <w:tblPr>
        <w:tblStyle w:val="a0"/>
        <w:tblW w:w="20880" w:type="dxa"/>
        <w:tblInd w:w="0" w:type="dxa"/>
        <w:tblBorders>
          <w:top w:val="nil"/>
          <w:left w:val="nil"/>
          <w:bottom w:val="nil"/>
          <w:right w:val="nil"/>
          <w:insideH w:val="nil"/>
          <w:insideV w:val="nil"/>
        </w:tblBorders>
        <w:tblLayout w:type="fixed"/>
        <w:tblLook w:val="0620" w:firstRow="1" w:lastRow="0" w:firstColumn="0" w:lastColumn="0" w:noHBand="1" w:noVBand="1"/>
      </w:tblPr>
      <w:tblGrid>
        <w:gridCol w:w="5280"/>
        <w:gridCol w:w="8910"/>
        <w:gridCol w:w="6690"/>
      </w:tblGrid>
      <w:tr w:rsidR="00320180" w14:paraId="2E973124" w14:textId="77777777" w:rsidTr="00B46594">
        <w:trPr>
          <w:trHeight w:val="660"/>
        </w:trPr>
        <w:tc>
          <w:tcPr>
            <w:tcW w:w="52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193B9708" w14:textId="77777777" w:rsidR="00320180" w:rsidRDefault="00000000">
            <w:pPr>
              <w:rPr>
                <w:b/>
                <w:bCs/>
              </w:rPr>
            </w:pPr>
            <w:r>
              <w:rPr>
                <w:b/>
                <w:bCs/>
              </w:rPr>
              <w:t>Step 1: How would you respond to this student using a UDL lens?</w:t>
            </w:r>
          </w:p>
        </w:tc>
        <w:tc>
          <w:tcPr>
            <w:tcW w:w="8910" w:type="dxa"/>
            <w:tcBorders>
              <w:top w:val="single" w:sz="8" w:space="0" w:color="000000"/>
              <w:left w:val="nil"/>
              <w:bottom w:val="single" w:sz="8" w:space="0" w:color="000000"/>
              <w:right w:val="single" w:sz="8" w:space="0" w:color="000000"/>
            </w:tcBorders>
            <w:tcMar>
              <w:top w:w="0" w:type="dxa"/>
              <w:left w:w="100" w:type="dxa"/>
              <w:bottom w:w="0" w:type="dxa"/>
              <w:right w:w="100" w:type="dxa"/>
            </w:tcMar>
          </w:tcPr>
          <w:p w14:paraId="1E1DCEDF" w14:textId="77777777" w:rsidR="00320180" w:rsidRDefault="00000000">
            <w:pPr>
              <w:rPr>
                <w:b/>
                <w:bCs/>
              </w:rPr>
            </w:pPr>
            <w:r>
              <w:rPr>
                <w:b/>
                <w:bCs/>
              </w:rPr>
              <w:t>Step 2: How would you respond to this student using the trauma-responsive framework as a lens?</w:t>
            </w:r>
          </w:p>
        </w:tc>
        <w:tc>
          <w:tcPr>
            <w:tcW w:w="6690" w:type="dxa"/>
            <w:tcBorders>
              <w:top w:val="single" w:sz="8" w:space="0" w:color="000000"/>
              <w:left w:val="nil"/>
              <w:bottom w:val="single" w:sz="8" w:space="0" w:color="000000"/>
              <w:right w:val="single" w:sz="8" w:space="0" w:color="000000"/>
            </w:tcBorders>
            <w:tcMar>
              <w:top w:w="0" w:type="dxa"/>
              <w:left w:w="100" w:type="dxa"/>
              <w:bottom w:w="0" w:type="dxa"/>
              <w:right w:w="100" w:type="dxa"/>
            </w:tcMar>
          </w:tcPr>
          <w:p w14:paraId="789606FE" w14:textId="77777777" w:rsidR="00320180" w:rsidRDefault="00000000">
            <w:pPr>
              <w:rPr>
                <w:b/>
                <w:bCs/>
              </w:rPr>
            </w:pPr>
            <w:r>
              <w:rPr>
                <w:b/>
                <w:bCs/>
              </w:rPr>
              <w:t xml:space="preserve">Step 3: What do you notice when you </w:t>
            </w:r>
            <w:proofErr w:type="gramStart"/>
            <w:r>
              <w:rPr>
                <w:b/>
                <w:bCs/>
              </w:rPr>
              <w:t>linked</w:t>
            </w:r>
            <w:proofErr w:type="gramEnd"/>
            <w:r>
              <w:rPr>
                <w:b/>
                <w:bCs/>
              </w:rPr>
              <w:t xml:space="preserve"> both practices together?</w:t>
            </w:r>
          </w:p>
        </w:tc>
      </w:tr>
      <w:tr w:rsidR="00320180" w14:paraId="63D0E682" w14:textId="77777777" w:rsidTr="00B46594">
        <w:trPr>
          <w:trHeight w:val="2205"/>
        </w:trPr>
        <w:tc>
          <w:tcPr>
            <w:tcW w:w="5280"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7944F715" w14:textId="77777777" w:rsidR="00320180" w:rsidRDefault="00000000">
            <w:pPr>
              <w:numPr>
                <w:ilvl w:val="0"/>
                <w:numId w:val="2"/>
              </w:numPr>
              <w:rPr>
                <w:i/>
                <w:iCs/>
              </w:rPr>
            </w:pPr>
            <w:r>
              <w:rPr>
                <w:i/>
                <w:iCs/>
              </w:rPr>
              <w:t xml:space="preserve"> </w:t>
            </w:r>
            <w:r>
              <w:t xml:space="preserve">Ask </w:t>
            </w:r>
            <w:proofErr w:type="gramStart"/>
            <w:r>
              <w:t>student</w:t>
            </w:r>
            <w:proofErr w:type="gramEnd"/>
            <w:r>
              <w:t xml:space="preserve"> </w:t>
            </w:r>
            <w:proofErr w:type="spellStart"/>
            <w:proofErr w:type="gramStart"/>
            <w:r>
              <w:t>whats</w:t>
            </w:r>
            <w:proofErr w:type="spellEnd"/>
            <w:proofErr w:type="gramEnd"/>
            <w:r>
              <w:t xml:space="preserve"> their first language</w:t>
            </w:r>
            <w:proofErr w:type="gramStart"/>
            <w:r>
              <w:t>.</w:t>
            </w:r>
            <w:proofErr w:type="gramEnd"/>
            <w:r>
              <w:t xml:space="preserve"> (or preferred language - which might not necessarily be their first)</w:t>
            </w:r>
            <w:r>
              <w:tab/>
            </w:r>
          </w:p>
          <w:p w14:paraId="65C7EBFE" w14:textId="77777777" w:rsidR="00320180" w:rsidRDefault="00000000">
            <w:pPr>
              <w:numPr>
                <w:ilvl w:val="0"/>
                <w:numId w:val="2"/>
              </w:numPr>
            </w:pPr>
            <w:r>
              <w:t>Learn a few words of the language and use them with them.</w:t>
            </w:r>
          </w:p>
          <w:p w14:paraId="41B569C8" w14:textId="77777777" w:rsidR="00320180" w:rsidRDefault="00000000">
            <w:pPr>
              <w:numPr>
                <w:ilvl w:val="0"/>
                <w:numId w:val="2"/>
              </w:numPr>
            </w:pPr>
            <w:r>
              <w:t>Provide some time to get to know the student and their challenges – academic and personal</w:t>
            </w:r>
          </w:p>
          <w:p w14:paraId="67A7F6D2" w14:textId="77777777" w:rsidR="00320180" w:rsidRDefault="00000000">
            <w:pPr>
              <w:numPr>
                <w:ilvl w:val="0"/>
                <w:numId w:val="2"/>
              </w:numPr>
            </w:pPr>
            <w:r>
              <w:lastRenderedPageBreak/>
              <w:t xml:space="preserve">Give him an awareness of online tools that he can </w:t>
            </w:r>
            <w:proofErr w:type="spellStart"/>
            <w:r>
              <w:t>utilise</w:t>
            </w:r>
            <w:proofErr w:type="spellEnd"/>
            <w:r>
              <w:t xml:space="preserve"> to his benefit.</w:t>
            </w:r>
          </w:p>
          <w:p w14:paraId="31B4B5F9" w14:textId="77777777" w:rsidR="00320180" w:rsidRDefault="00000000">
            <w:pPr>
              <w:numPr>
                <w:ilvl w:val="0"/>
                <w:numId w:val="2"/>
              </w:numPr>
            </w:pPr>
            <w:r>
              <w:t>Model the access and use of these tools so he can use them independently</w:t>
            </w:r>
            <w:r>
              <w:br/>
              <w:t>Provide feedback and resources to their concerns in a timely manner.</w:t>
            </w:r>
          </w:p>
          <w:p w14:paraId="7CB5E992" w14:textId="77777777" w:rsidR="00320180" w:rsidRDefault="00000000">
            <w:pPr>
              <w:numPr>
                <w:ilvl w:val="0"/>
                <w:numId w:val="2"/>
              </w:numPr>
            </w:pPr>
            <w:r>
              <w:t xml:space="preserve">Be aware of how trauma can </w:t>
            </w:r>
            <w:proofErr w:type="gramStart"/>
            <w:r>
              <w:t>present</w:t>
            </w:r>
            <w:proofErr w:type="gramEnd"/>
            <w:r>
              <w:t xml:space="preserve"> and be ready to refer to other services for further support for the student if necessary</w:t>
            </w:r>
          </w:p>
          <w:p w14:paraId="69CE7741" w14:textId="77777777" w:rsidR="00320180" w:rsidRDefault="00000000">
            <w:pPr>
              <w:numPr>
                <w:ilvl w:val="0"/>
                <w:numId w:val="2"/>
              </w:numPr>
            </w:pPr>
            <w:r>
              <w:t>Provide a safe, comfortable space to work with the student but casual. Be lighthearted. Not everything needs to be deep and concerning.</w:t>
            </w:r>
          </w:p>
          <w:p w14:paraId="30C1E423" w14:textId="77777777" w:rsidR="00320180" w:rsidRDefault="00000000">
            <w:pPr>
              <w:numPr>
                <w:ilvl w:val="0"/>
                <w:numId w:val="2"/>
              </w:numPr>
            </w:pPr>
            <w:r>
              <w:t xml:space="preserve">Ask him if he studies along with his </w:t>
            </w:r>
            <w:proofErr w:type="gramStart"/>
            <w:r>
              <w:t>kids at times</w:t>
            </w:r>
            <w:proofErr w:type="gramEnd"/>
            <w:r>
              <w:t xml:space="preserve"> at home.</w:t>
            </w:r>
          </w:p>
          <w:p w14:paraId="1959DF4B" w14:textId="77777777" w:rsidR="00320180" w:rsidRDefault="00000000">
            <w:pPr>
              <w:numPr>
                <w:ilvl w:val="0"/>
                <w:numId w:val="2"/>
              </w:numPr>
            </w:pPr>
            <w:r>
              <w:t xml:space="preserve">Ask him where he likes to study (recently a student told me he likes to sit by the river and study as his house is too busy). Also offer ideas for alternative places to study like the public library where there </w:t>
            </w:r>
            <w:proofErr w:type="gramStart"/>
            <w:r>
              <w:t>is</w:t>
            </w:r>
            <w:proofErr w:type="gramEnd"/>
            <w:r>
              <w:t xml:space="preserve"> some other</w:t>
            </w:r>
          </w:p>
          <w:p w14:paraId="27D80C26" w14:textId="77777777" w:rsidR="00320180" w:rsidRDefault="00000000">
            <w:pPr>
              <w:numPr>
                <w:ilvl w:val="0"/>
                <w:numId w:val="2"/>
              </w:numPr>
            </w:pPr>
            <w:r>
              <w:t>Listening to the student</w:t>
            </w:r>
          </w:p>
          <w:p w14:paraId="2656E7B8" w14:textId="77777777" w:rsidR="00320180" w:rsidRDefault="00000000">
            <w:pPr>
              <w:numPr>
                <w:ilvl w:val="0"/>
                <w:numId w:val="2"/>
              </w:numPr>
            </w:pPr>
            <w:r>
              <w:t>Acknowledging him and what he has been through</w:t>
            </w:r>
          </w:p>
          <w:p w14:paraId="6F04567B" w14:textId="77777777" w:rsidR="00320180" w:rsidRDefault="00000000">
            <w:pPr>
              <w:numPr>
                <w:ilvl w:val="0"/>
                <w:numId w:val="2"/>
              </w:numPr>
            </w:pPr>
            <w:r>
              <w:t xml:space="preserve">Reassurance that we will be </w:t>
            </w:r>
            <w:proofErr w:type="gramStart"/>
            <w:r>
              <w:t>along</w:t>
            </w:r>
            <w:proofErr w:type="gramEnd"/>
            <w:r>
              <w:t xml:space="preserve"> his journey to help him</w:t>
            </w:r>
          </w:p>
          <w:p w14:paraId="1476A851" w14:textId="77777777" w:rsidR="00320180" w:rsidRDefault="00000000">
            <w:pPr>
              <w:numPr>
                <w:ilvl w:val="0"/>
                <w:numId w:val="2"/>
              </w:numPr>
            </w:pPr>
            <w:r>
              <w:t>Understanding from his point of view how we could support him better</w:t>
            </w:r>
          </w:p>
          <w:p w14:paraId="2723FA2D" w14:textId="77777777" w:rsidR="00320180" w:rsidRDefault="00000000">
            <w:pPr>
              <w:numPr>
                <w:ilvl w:val="0"/>
                <w:numId w:val="2"/>
              </w:numPr>
            </w:pPr>
            <w:r>
              <w:t xml:space="preserve">Understanding what his culture and background of university studying is and how </w:t>
            </w:r>
            <w:proofErr w:type="gramStart"/>
            <w:r>
              <w:t>different is</w:t>
            </w:r>
            <w:proofErr w:type="gramEnd"/>
            <w:r>
              <w:t xml:space="preserve"> his experience </w:t>
            </w:r>
            <w:proofErr w:type="gramStart"/>
            <w:r>
              <w:t>her</w:t>
            </w:r>
            <w:proofErr w:type="gramEnd"/>
            <w:r>
              <w:t xml:space="preserve"> in Au, can we match a few things </w:t>
            </w:r>
          </w:p>
          <w:p w14:paraId="2A416684" w14:textId="77777777" w:rsidR="00320180" w:rsidRDefault="00000000">
            <w:pPr>
              <w:numPr>
                <w:ilvl w:val="0"/>
                <w:numId w:val="2"/>
              </w:numPr>
            </w:pPr>
            <w:r>
              <w:t xml:space="preserve">Acknowledge resilience </w:t>
            </w:r>
            <w:proofErr w:type="gramStart"/>
            <w:r>
              <w:t>and lived</w:t>
            </w:r>
            <w:proofErr w:type="gramEnd"/>
            <w:r>
              <w:t xml:space="preserve"> experiences. Identify barriers. </w:t>
            </w:r>
            <w:proofErr w:type="spellStart"/>
            <w:r>
              <w:t>Opt</w:t>
            </w:r>
            <w:proofErr w:type="spellEnd"/>
            <w:r>
              <w:t xml:space="preserve"> for a non </w:t>
            </w:r>
            <w:proofErr w:type="spellStart"/>
            <w:r>
              <w:t>judgemental</w:t>
            </w:r>
            <w:proofErr w:type="spellEnd"/>
            <w:r>
              <w:t xml:space="preserve"> and culturally responsive approach to support. </w:t>
            </w:r>
          </w:p>
          <w:p w14:paraId="2A06AB73" w14:textId="77777777" w:rsidR="00320180" w:rsidRDefault="00000000">
            <w:pPr>
              <w:numPr>
                <w:ilvl w:val="0"/>
                <w:numId w:val="2"/>
              </w:numPr>
            </w:pPr>
            <w:r>
              <w:t>Understanding how to design learning contents activities in simple format (AI help, Podcasts with transcripts, …,)</w:t>
            </w:r>
          </w:p>
          <w:p w14:paraId="5CEC17EB" w14:textId="77777777" w:rsidR="00320180" w:rsidRDefault="00000000">
            <w:pPr>
              <w:numPr>
                <w:ilvl w:val="0"/>
                <w:numId w:val="2"/>
              </w:numPr>
            </w:pPr>
            <w:r>
              <w:t xml:space="preserve">Financial, and psychological </w:t>
            </w:r>
            <w:proofErr w:type="gramStart"/>
            <w:r>
              <w:t>supports</w:t>
            </w:r>
            <w:proofErr w:type="gramEnd"/>
            <w:r>
              <w:t xml:space="preserve"> from </w:t>
            </w:r>
            <w:proofErr w:type="spellStart"/>
            <w:r>
              <w:t>uni</w:t>
            </w:r>
            <w:proofErr w:type="spellEnd"/>
            <w:r>
              <w:t xml:space="preserve"> if available</w:t>
            </w:r>
          </w:p>
          <w:p w14:paraId="685E749A" w14:textId="77777777" w:rsidR="00320180" w:rsidRDefault="00000000">
            <w:pPr>
              <w:numPr>
                <w:ilvl w:val="0"/>
                <w:numId w:val="2"/>
              </w:numPr>
            </w:pPr>
            <w:r>
              <w:t>Find best peer groups to support him</w:t>
            </w:r>
          </w:p>
          <w:p w14:paraId="0AAC16CF" w14:textId="77777777" w:rsidR="00320180" w:rsidRDefault="00000000">
            <w:pPr>
              <w:numPr>
                <w:ilvl w:val="0"/>
                <w:numId w:val="2"/>
              </w:numPr>
            </w:pPr>
            <w:r>
              <w:t>Introduce him to community of other students with similar experiences</w:t>
            </w:r>
          </w:p>
          <w:p w14:paraId="06F3B508" w14:textId="77777777" w:rsidR="00320180" w:rsidRDefault="00000000">
            <w:pPr>
              <w:numPr>
                <w:ilvl w:val="0"/>
                <w:numId w:val="2"/>
              </w:numPr>
            </w:pPr>
            <w:r>
              <w:t xml:space="preserve"> Ensure </w:t>
            </w:r>
            <w:proofErr w:type="gramStart"/>
            <w:r>
              <w:t>student has</w:t>
            </w:r>
            <w:proofErr w:type="gramEnd"/>
            <w:r>
              <w:t xml:space="preserve"> access to support services - both medical and counseling and study skills/library support - clear and key information about what, where and when. </w:t>
            </w:r>
            <w:r>
              <w:lastRenderedPageBreak/>
              <w:t xml:space="preserve">Use a broad range of materials for engagement - film, role play, games/gamification - cater for different strengths and confidences so everyone has a way to contribute, everyone feels safe to contribute. Connect to student </w:t>
            </w:r>
            <w:proofErr w:type="spellStart"/>
            <w:r>
              <w:t>lifeworlds</w:t>
            </w:r>
            <w:proofErr w:type="spellEnd"/>
            <w:r>
              <w:t xml:space="preserve"> and experiences - model diversity in the presentation (images and stories) keep inclusion at the core of delivery, especially with language - non-jargon, respectful </w:t>
            </w:r>
            <w:proofErr w:type="spellStart"/>
            <w:r>
              <w:t>etc</w:t>
            </w:r>
            <w:proofErr w:type="spellEnd"/>
          </w:p>
          <w:p w14:paraId="4E749F5D" w14:textId="77777777" w:rsidR="00320180" w:rsidRDefault="00000000">
            <w:pPr>
              <w:numPr>
                <w:ilvl w:val="0"/>
                <w:numId w:val="2"/>
              </w:numPr>
            </w:pPr>
            <w:r>
              <w:t>Review assessment requirements to find out if it’s possible to provide different assessment methods or support.</w:t>
            </w:r>
          </w:p>
          <w:p w14:paraId="6B129A1C" w14:textId="77777777" w:rsidR="00320180" w:rsidRDefault="00000000">
            <w:pPr>
              <w:numPr>
                <w:ilvl w:val="0"/>
                <w:numId w:val="2"/>
              </w:numPr>
            </w:pPr>
            <w:r>
              <w:t>Offer additional language and literacy support.</w:t>
            </w:r>
          </w:p>
          <w:p w14:paraId="43AF1085" w14:textId="77777777" w:rsidR="00320180" w:rsidRDefault="00000000">
            <w:pPr>
              <w:numPr>
                <w:ilvl w:val="0"/>
                <w:numId w:val="2"/>
              </w:numPr>
            </w:pPr>
            <w:r>
              <w:t>Put assessment tasks in plain language or create a Q&amp;A document of common questions students have</w:t>
            </w:r>
          </w:p>
          <w:p w14:paraId="2E198AF8" w14:textId="77777777" w:rsidR="00320180" w:rsidRDefault="00000000">
            <w:pPr>
              <w:numPr>
                <w:ilvl w:val="0"/>
                <w:numId w:val="2"/>
              </w:numPr>
            </w:pPr>
            <w:r>
              <w:t>Design the rubric to not mark grammar but rather comprehension (Loved this one)</w:t>
            </w:r>
          </w:p>
          <w:p w14:paraId="24F51EF7" w14:textId="77777777" w:rsidR="00320180" w:rsidRDefault="00000000">
            <w:pPr>
              <w:numPr>
                <w:ilvl w:val="0"/>
                <w:numId w:val="2"/>
              </w:numPr>
            </w:pPr>
            <w:r>
              <w:t>Add in formative or milestone assessments so students can be redirected before the final assessment if they are off track</w:t>
            </w:r>
          </w:p>
          <w:p w14:paraId="6AB1BF85" w14:textId="77777777" w:rsidR="00320180" w:rsidRDefault="00000000">
            <w:pPr>
              <w:numPr>
                <w:ilvl w:val="0"/>
                <w:numId w:val="2"/>
              </w:numPr>
            </w:pPr>
            <w:r>
              <w:t xml:space="preserve">Build literacies skills </w:t>
            </w:r>
            <w:proofErr w:type="gramStart"/>
            <w:r>
              <w:t>into</w:t>
            </w:r>
            <w:proofErr w:type="gramEnd"/>
            <w:r>
              <w:t xml:space="preserve"> the course</w:t>
            </w:r>
          </w:p>
          <w:p w14:paraId="400D50B2" w14:textId="77777777" w:rsidR="00320180" w:rsidRDefault="00000000">
            <w:pPr>
              <w:numPr>
                <w:ilvl w:val="0"/>
                <w:numId w:val="2"/>
              </w:numPr>
            </w:pPr>
            <w:r>
              <w:t>Multi-modal delivery of learning materials (text, audio, video, visuals, etc.)</w:t>
            </w:r>
          </w:p>
          <w:p w14:paraId="59DD8E69" w14:textId="77777777" w:rsidR="00320180" w:rsidRDefault="00000000">
            <w:pPr>
              <w:numPr>
                <w:ilvl w:val="0"/>
                <w:numId w:val="2"/>
              </w:numPr>
            </w:pPr>
            <w:r>
              <w:t>Make sure that text is accessible so he can use tech to translate if needed.</w:t>
            </w:r>
          </w:p>
          <w:p w14:paraId="23AD3281" w14:textId="77777777" w:rsidR="00320180" w:rsidRDefault="00000000">
            <w:pPr>
              <w:numPr>
                <w:ilvl w:val="0"/>
                <w:numId w:val="2"/>
              </w:numPr>
            </w:pPr>
            <w:r>
              <w:t>Use diverse, culturally inclusive representations in the learning materials &amp; multimedia</w:t>
            </w:r>
          </w:p>
          <w:p w14:paraId="467748F8" w14:textId="77777777" w:rsidR="00320180" w:rsidRDefault="00000000">
            <w:pPr>
              <w:numPr>
                <w:ilvl w:val="0"/>
                <w:numId w:val="2"/>
              </w:numPr>
            </w:pPr>
            <w:r>
              <w:t xml:space="preserve">Unpack the task with </w:t>
            </w:r>
            <w:proofErr w:type="gramStart"/>
            <w:r>
              <w:t>student</w:t>
            </w:r>
            <w:proofErr w:type="gramEnd"/>
            <w:r>
              <w:t xml:space="preserve"> and develop strategies for planning, drafting, writing. Provide resources to assist with process. Focus on ideas rather than the mechanics of writing in the first stage</w:t>
            </w:r>
          </w:p>
          <w:p w14:paraId="69371E38" w14:textId="77777777" w:rsidR="00320180" w:rsidRDefault="00000000">
            <w:pPr>
              <w:numPr>
                <w:ilvl w:val="0"/>
                <w:numId w:val="2"/>
              </w:numPr>
            </w:pPr>
            <w:r>
              <w:t xml:space="preserve">It looks like this student is faced with stress from family finance and </w:t>
            </w:r>
            <w:proofErr w:type="gramStart"/>
            <w:r>
              <w:t>learning,</w:t>
            </w:r>
            <w:proofErr w:type="gramEnd"/>
            <w:r>
              <w:t xml:space="preserve"> language competence is a major issue that impacts his learning. Before providing any support, it might be better to understand the reason why he decided to attend university</w:t>
            </w:r>
          </w:p>
        </w:tc>
        <w:tc>
          <w:tcPr>
            <w:tcW w:w="8910" w:type="dxa"/>
            <w:tcBorders>
              <w:top w:val="nil"/>
              <w:left w:val="nil"/>
              <w:bottom w:val="single" w:sz="8" w:space="0" w:color="000000"/>
              <w:right w:val="single" w:sz="8" w:space="0" w:color="000000"/>
            </w:tcBorders>
            <w:tcMar>
              <w:top w:w="0" w:type="dxa"/>
              <w:left w:w="100" w:type="dxa"/>
              <w:bottom w:w="0" w:type="dxa"/>
              <w:right w:w="100" w:type="dxa"/>
            </w:tcMar>
          </w:tcPr>
          <w:p w14:paraId="028F392B" w14:textId="77777777" w:rsidR="00320180" w:rsidRDefault="00000000">
            <w:pPr>
              <w:numPr>
                <w:ilvl w:val="0"/>
                <w:numId w:val="5"/>
              </w:numPr>
            </w:pPr>
            <w:r>
              <w:lastRenderedPageBreak/>
              <w:t>Ask them where they get their strength from in difficult times and connect with that non-judgmentally. Often the response will be a religious group/place as well as family bonds (near and distant).</w:t>
            </w:r>
          </w:p>
          <w:p w14:paraId="4B90CC89" w14:textId="77777777" w:rsidR="00320180" w:rsidRDefault="00000000">
            <w:pPr>
              <w:numPr>
                <w:ilvl w:val="0"/>
                <w:numId w:val="5"/>
              </w:numPr>
            </w:pPr>
            <w:r>
              <w:t>Ask them what music they like and have them share it with you. Save the Spotify playlist!</w:t>
            </w:r>
          </w:p>
          <w:p w14:paraId="0D037A2B" w14:textId="77777777" w:rsidR="00320180" w:rsidRDefault="00000000">
            <w:pPr>
              <w:numPr>
                <w:ilvl w:val="0"/>
                <w:numId w:val="5"/>
              </w:numPr>
            </w:pPr>
            <w:r>
              <w:t xml:space="preserve">Respond in a timely manner to any of their concerns to enable a relationship of trust. </w:t>
            </w:r>
          </w:p>
          <w:p w14:paraId="5972784B" w14:textId="77777777" w:rsidR="00320180" w:rsidRDefault="00000000">
            <w:pPr>
              <w:numPr>
                <w:ilvl w:val="0"/>
                <w:numId w:val="5"/>
              </w:numPr>
            </w:pPr>
            <w:r>
              <w:lastRenderedPageBreak/>
              <w:t xml:space="preserve">Community building - perspective sessions in class - perspective building builds empathy, get togethers outside of class, </w:t>
            </w:r>
            <w:proofErr w:type="spellStart"/>
            <w:r>
              <w:t>story telling</w:t>
            </w:r>
            <w:proofErr w:type="spellEnd"/>
            <w:r>
              <w:t xml:space="preserve"> pedagogies. </w:t>
            </w:r>
          </w:p>
          <w:p w14:paraId="177DC9B0" w14:textId="77777777" w:rsidR="00320180" w:rsidRDefault="00000000">
            <w:pPr>
              <w:numPr>
                <w:ilvl w:val="0"/>
                <w:numId w:val="5"/>
              </w:numPr>
            </w:pPr>
            <w:r>
              <w:t xml:space="preserve">Ensure all materials are clearly described, </w:t>
            </w:r>
            <w:proofErr w:type="spellStart"/>
            <w:r>
              <w:t>eg.</w:t>
            </w:r>
            <w:proofErr w:type="spellEnd"/>
            <w:r>
              <w:t xml:space="preserve"> content and trigger warnings </w:t>
            </w:r>
            <w:proofErr w:type="gramStart"/>
            <w:r>
              <w:t>and also</w:t>
            </w:r>
            <w:proofErr w:type="gramEnd"/>
            <w:r>
              <w:t xml:space="preserve"> give choice about what material to engage with, </w:t>
            </w:r>
            <w:proofErr w:type="spellStart"/>
            <w:proofErr w:type="gramStart"/>
            <w:r>
              <w:t>ie</w:t>
            </w:r>
            <w:proofErr w:type="spellEnd"/>
            <w:proofErr w:type="gramEnd"/>
            <w:r>
              <w:t xml:space="preserve">. three studies to choose from instead of just one. </w:t>
            </w:r>
          </w:p>
          <w:p w14:paraId="4FAF22C1" w14:textId="77777777" w:rsidR="00320180" w:rsidRDefault="00000000">
            <w:pPr>
              <w:numPr>
                <w:ilvl w:val="0"/>
                <w:numId w:val="5"/>
              </w:numPr>
            </w:pPr>
            <w:r>
              <w:t>Avoid assumptions about people’s experience and circumstances and use inclusive language. Perhaps introduce positionality/intersectionality into your learning spaces as part of the perspective taking work.</w:t>
            </w:r>
          </w:p>
          <w:p w14:paraId="0CD51A56" w14:textId="77777777" w:rsidR="00320180" w:rsidRDefault="00000000">
            <w:pPr>
              <w:numPr>
                <w:ilvl w:val="0"/>
                <w:numId w:val="5"/>
              </w:numPr>
            </w:pPr>
            <w:r>
              <w:t xml:space="preserve">Check in with </w:t>
            </w:r>
            <w:proofErr w:type="gramStart"/>
            <w:r>
              <w:t>student</w:t>
            </w:r>
            <w:proofErr w:type="gramEnd"/>
            <w:r>
              <w:t xml:space="preserve"> regarding connections - student and learning support </w:t>
            </w:r>
            <w:proofErr w:type="spellStart"/>
            <w:r>
              <w:t>etc</w:t>
            </w:r>
            <w:proofErr w:type="spellEnd"/>
            <w:r>
              <w:t xml:space="preserve"> - are they accessing it, is it useful, how could it be better? What do they need?</w:t>
            </w:r>
          </w:p>
          <w:p w14:paraId="66600F03" w14:textId="77777777" w:rsidR="00320180" w:rsidRDefault="00000000">
            <w:pPr>
              <w:numPr>
                <w:ilvl w:val="0"/>
                <w:numId w:val="5"/>
              </w:numPr>
            </w:pPr>
            <w:r>
              <w:t>Being kind and approachable - letting people know it is okay to ask questions or struggle with aspects of assessment such as writing</w:t>
            </w:r>
          </w:p>
          <w:p w14:paraId="0E2CC1A8" w14:textId="77777777" w:rsidR="00320180" w:rsidRDefault="00000000">
            <w:pPr>
              <w:numPr>
                <w:ilvl w:val="0"/>
                <w:numId w:val="5"/>
              </w:numPr>
            </w:pPr>
            <w:r>
              <w:t xml:space="preserve">Share a story about your own difficulties with assessment and how you sought help </w:t>
            </w:r>
          </w:p>
          <w:p w14:paraId="660DFC28" w14:textId="77777777" w:rsidR="00320180" w:rsidRDefault="00000000">
            <w:pPr>
              <w:numPr>
                <w:ilvl w:val="0"/>
                <w:numId w:val="5"/>
              </w:numPr>
            </w:pPr>
            <w:r>
              <w:t xml:space="preserve">Make help seeking </w:t>
            </w:r>
            <w:proofErr w:type="gramStart"/>
            <w:r>
              <w:t>a skill</w:t>
            </w:r>
            <w:proofErr w:type="gramEnd"/>
            <w:r>
              <w:t xml:space="preserve"> - so students don’t feel bad seeking help but also learn how to do it</w:t>
            </w:r>
          </w:p>
          <w:p w14:paraId="418F783A" w14:textId="77777777" w:rsidR="00320180" w:rsidRDefault="00000000">
            <w:pPr>
              <w:numPr>
                <w:ilvl w:val="0"/>
                <w:numId w:val="5"/>
              </w:numPr>
            </w:pPr>
            <w:r>
              <w:t>Provide opportunities for safe failure, so students can feel safe if they fail.</w:t>
            </w:r>
            <w:r>
              <w:br/>
              <w:t>Build trust through empathy and active listening,</w:t>
            </w:r>
          </w:p>
          <w:p w14:paraId="38041FEA" w14:textId="77777777" w:rsidR="00320180" w:rsidRDefault="00000000">
            <w:pPr>
              <w:numPr>
                <w:ilvl w:val="0"/>
                <w:numId w:val="5"/>
              </w:numPr>
            </w:pPr>
            <w:r>
              <w:t>Ensure no assumptions are made.</w:t>
            </w:r>
          </w:p>
          <w:p w14:paraId="11491B7E" w14:textId="77777777" w:rsidR="00320180" w:rsidRDefault="00000000">
            <w:pPr>
              <w:numPr>
                <w:ilvl w:val="0"/>
                <w:numId w:val="5"/>
              </w:numPr>
            </w:pPr>
            <w:r>
              <w:t xml:space="preserve">Offer choice and </w:t>
            </w:r>
            <w:proofErr w:type="spellStart"/>
            <w:proofErr w:type="gramStart"/>
            <w:r>
              <w:t>flexibility.Regular</w:t>
            </w:r>
            <w:proofErr w:type="spellEnd"/>
            <w:proofErr w:type="gramEnd"/>
            <w:r>
              <w:t xml:space="preserve"> </w:t>
            </w:r>
            <w:proofErr w:type="spellStart"/>
            <w:r>
              <w:t>checkins</w:t>
            </w:r>
            <w:proofErr w:type="spellEnd"/>
            <w:r>
              <w:t>.</w:t>
            </w:r>
          </w:p>
          <w:p w14:paraId="3CB06F30" w14:textId="77777777" w:rsidR="00320180" w:rsidRDefault="00000000">
            <w:pPr>
              <w:numPr>
                <w:ilvl w:val="0"/>
                <w:numId w:val="5"/>
              </w:numPr>
            </w:pPr>
            <w:r>
              <w:t>Address microaggressions from other students - model being accepting and kind</w:t>
            </w:r>
          </w:p>
          <w:p w14:paraId="57A66A0A" w14:textId="77777777" w:rsidR="00320180" w:rsidRDefault="00000000">
            <w:pPr>
              <w:numPr>
                <w:ilvl w:val="0"/>
                <w:numId w:val="5"/>
              </w:numPr>
            </w:pPr>
            <w:r>
              <w:t xml:space="preserve">Look at changing the language I use when engaging with the student (whether in-person or in marking work), instead of pointing out errors in work, suggest areas to improve or use positive praise where I have seen improvement in written work. </w:t>
            </w:r>
          </w:p>
          <w:p w14:paraId="263EE72A" w14:textId="77777777" w:rsidR="00320180" w:rsidRDefault="00000000">
            <w:pPr>
              <w:numPr>
                <w:ilvl w:val="0"/>
                <w:numId w:val="5"/>
              </w:numPr>
            </w:pPr>
            <w:r>
              <w:t xml:space="preserve">Interview/ talk to </w:t>
            </w:r>
            <w:proofErr w:type="gramStart"/>
            <w:r>
              <w:t>student</w:t>
            </w:r>
            <w:proofErr w:type="gramEnd"/>
            <w:r>
              <w:t xml:space="preserve"> to identify priorities or the type of support needed</w:t>
            </w:r>
          </w:p>
          <w:p w14:paraId="5636EE74" w14:textId="77777777" w:rsidR="00320180" w:rsidRDefault="00000000">
            <w:pPr>
              <w:numPr>
                <w:ilvl w:val="0"/>
                <w:numId w:val="5"/>
              </w:numPr>
            </w:pPr>
            <w:r>
              <w:t xml:space="preserve">Make sure you’re actively listening to the student and avoid any </w:t>
            </w:r>
            <w:proofErr w:type="gramStart"/>
            <w:r>
              <w:t>types</w:t>
            </w:r>
            <w:proofErr w:type="gramEnd"/>
            <w:r>
              <w:t xml:space="preserve"> of judgement</w:t>
            </w:r>
          </w:p>
          <w:p w14:paraId="1466BAD3" w14:textId="77777777" w:rsidR="00320180" w:rsidRDefault="00000000">
            <w:pPr>
              <w:numPr>
                <w:ilvl w:val="0"/>
                <w:numId w:val="5"/>
              </w:numPr>
            </w:pPr>
            <w:r>
              <w:t xml:space="preserve">Work on building rapport and make sure the student </w:t>
            </w:r>
            <w:proofErr w:type="gramStart"/>
            <w:r>
              <w:t>know</w:t>
            </w:r>
            <w:proofErr w:type="gramEnd"/>
            <w:r>
              <w:t xml:space="preserve"> how to reach you, ask for help or access support when needed</w:t>
            </w:r>
          </w:p>
          <w:p w14:paraId="4419EC98" w14:textId="77777777" w:rsidR="00320180" w:rsidRDefault="00000000">
            <w:pPr>
              <w:numPr>
                <w:ilvl w:val="0"/>
                <w:numId w:val="5"/>
              </w:numPr>
            </w:pPr>
            <w:r>
              <w:t xml:space="preserve">Do an invitation to participate at the start of each class i.e., letting ppl know they can step out, take pauses, contribute or stay quiet. </w:t>
            </w:r>
          </w:p>
          <w:p w14:paraId="3196690C" w14:textId="77777777" w:rsidR="00320180" w:rsidRDefault="00000000">
            <w:pPr>
              <w:numPr>
                <w:ilvl w:val="0"/>
                <w:numId w:val="5"/>
              </w:numPr>
            </w:pPr>
            <w:r>
              <w:t xml:space="preserve">Provide information on where and how to access the supportive resource; help this student to identify his own strength and use his previous successful experience </w:t>
            </w:r>
            <w:proofErr w:type="gramStart"/>
            <w:r>
              <w:t>to  empower</w:t>
            </w:r>
            <w:proofErr w:type="gramEnd"/>
            <w:r>
              <w:t xml:space="preserve"> him.</w:t>
            </w:r>
          </w:p>
          <w:p w14:paraId="7248C56D" w14:textId="77777777" w:rsidR="00320180" w:rsidRDefault="00000000">
            <w:pPr>
              <w:numPr>
                <w:ilvl w:val="0"/>
                <w:numId w:val="5"/>
              </w:numPr>
            </w:pPr>
            <w:r>
              <w:t xml:space="preserve">Giving space to have fun. </w:t>
            </w:r>
          </w:p>
        </w:tc>
        <w:tc>
          <w:tcPr>
            <w:tcW w:w="6690" w:type="dxa"/>
            <w:tcBorders>
              <w:top w:val="nil"/>
              <w:left w:val="nil"/>
              <w:bottom w:val="single" w:sz="8" w:space="0" w:color="000000"/>
              <w:right w:val="single" w:sz="8" w:space="0" w:color="000000"/>
            </w:tcBorders>
            <w:tcMar>
              <w:top w:w="0" w:type="dxa"/>
              <w:left w:w="100" w:type="dxa"/>
              <w:bottom w:w="0" w:type="dxa"/>
              <w:right w:w="100" w:type="dxa"/>
            </w:tcMar>
          </w:tcPr>
          <w:p w14:paraId="6CCADF28" w14:textId="77777777" w:rsidR="00320180" w:rsidRDefault="00000000">
            <w:pPr>
              <w:numPr>
                <w:ilvl w:val="0"/>
                <w:numId w:val="3"/>
              </w:numPr>
            </w:pPr>
            <w:r>
              <w:lastRenderedPageBreak/>
              <w:t xml:space="preserve">The whole of the person is </w:t>
            </w:r>
            <w:proofErr w:type="spellStart"/>
            <w:r>
              <w:t>centred</w:t>
            </w:r>
            <w:proofErr w:type="spellEnd"/>
            <w:r>
              <w:t xml:space="preserve"> in the learning journey - there is effort made </w:t>
            </w:r>
            <w:proofErr w:type="gramStart"/>
            <w:r>
              <w:t>with regard to</w:t>
            </w:r>
            <w:proofErr w:type="gramEnd"/>
            <w:r>
              <w:t xml:space="preserve"> respect, and thinking outside usual classroom routines.</w:t>
            </w:r>
          </w:p>
          <w:p w14:paraId="3DDFE569" w14:textId="77777777" w:rsidR="00320180" w:rsidRDefault="00000000">
            <w:pPr>
              <w:numPr>
                <w:ilvl w:val="0"/>
                <w:numId w:val="3"/>
              </w:numPr>
            </w:pPr>
            <w:r>
              <w:t xml:space="preserve">Including the Trauma Responsive lens helps educators to remember </w:t>
            </w:r>
            <w:proofErr w:type="gramStart"/>
            <w:r>
              <w:t>students are</w:t>
            </w:r>
            <w:proofErr w:type="gramEnd"/>
            <w:r>
              <w:t xml:space="preserve"> more than their life in the classroom - their whole lifeworld impacts and is impacted by their learning.</w:t>
            </w:r>
          </w:p>
          <w:p w14:paraId="5170CBEE" w14:textId="77777777" w:rsidR="00320180" w:rsidRDefault="00000000">
            <w:pPr>
              <w:numPr>
                <w:ilvl w:val="0"/>
                <w:numId w:val="3"/>
              </w:numPr>
            </w:pPr>
            <w:r>
              <w:lastRenderedPageBreak/>
              <w:t>The two approaches together, interconnected in any case, provide a strengthened inclusive frame.</w:t>
            </w:r>
          </w:p>
          <w:p w14:paraId="6F4C3AAE" w14:textId="77777777" w:rsidR="00320180" w:rsidRDefault="00000000">
            <w:pPr>
              <w:numPr>
                <w:ilvl w:val="0"/>
                <w:numId w:val="3"/>
              </w:numPr>
            </w:pPr>
            <w:r>
              <w:t xml:space="preserve">There is a strong link between UDL and Trama-responsiveness. I do not see them really separate. I do not think there is </w:t>
            </w:r>
            <w:proofErr w:type="gramStart"/>
            <w:r>
              <w:t>any one</w:t>
            </w:r>
            <w:proofErr w:type="gramEnd"/>
            <w:r>
              <w:t xml:space="preserve"> in the world who has no trauma.</w:t>
            </w:r>
          </w:p>
          <w:p w14:paraId="5A742184" w14:textId="77777777" w:rsidR="00320180" w:rsidRDefault="00000000">
            <w:pPr>
              <w:numPr>
                <w:ilvl w:val="0"/>
                <w:numId w:val="3"/>
              </w:numPr>
            </w:pPr>
            <w:r>
              <w:t xml:space="preserve">I do see UDL and Trauma-responsive practice </w:t>
            </w:r>
            <w:proofErr w:type="gramStart"/>
            <w:r>
              <w:t>as a whole in</w:t>
            </w:r>
            <w:proofErr w:type="gramEnd"/>
            <w:r>
              <w:t xml:space="preserve"> education, the former emphasizes methods and approach in establishing knowledge and the latter stresses mental wellbeing.</w:t>
            </w:r>
          </w:p>
          <w:p w14:paraId="3436ABFB" w14:textId="77777777" w:rsidR="00320180" w:rsidRDefault="00000000">
            <w:pPr>
              <w:numPr>
                <w:ilvl w:val="0"/>
                <w:numId w:val="3"/>
              </w:numPr>
            </w:pPr>
            <w:r>
              <w:t xml:space="preserve">Adding the Trauma responsiveness </w:t>
            </w:r>
          </w:p>
          <w:p w14:paraId="30708CA8" w14:textId="77777777" w:rsidR="00320180" w:rsidRDefault="00000000">
            <w:pPr>
              <w:numPr>
                <w:ilvl w:val="0"/>
                <w:numId w:val="3"/>
              </w:numPr>
            </w:pPr>
            <w:r>
              <w:t xml:space="preserve">It highlights that a </w:t>
            </w:r>
            <w:proofErr w:type="gramStart"/>
            <w:r>
              <w:t>whole of</w:t>
            </w:r>
            <w:proofErr w:type="gramEnd"/>
            <w:r>
              <w:t xml:space="preserve"> institution approach is required - from a curriculum design perspective to teaching practice to providing feedback and to accessing learning and other support services.</w:t>
            </w:r>
          </w:p>
          <w:p w14:paraId="68D0E604" w14:textId="77777777" w:rsidR="00320180" w:rsidRDefault="00000000">
            <w:pPr>
              <w:numPr>
                <w:ilvl w:val="0"/>
                <w:numId w:val="3"/>
              </w:numPr>
            </w:pPr>
            <w:r>
              <w:t xml:space="preserve">It seems to me that the TRP can help with gathering more context about the student, </w:t>
            </w:r>
            <w:proofErr w:type="spellStart"/>
            <w:r>
              <w:t>prioritising</w:t>
            </w:r>
            <w:proofErr w:type="spellEnd"/>
            <w:r>
              <w:t xml:space="preserve"> needs, and ensuring UDL approach and support are tailored to the needs of the student and, perhaps, more effective.</w:t>
            </w:r>
          </w:p>
          <w:p w14:paraId="31151141" w14:textId="77777777" w:rsidR="00320180" w:rsidRDefault="00000000">
            <w:pPr>
              <w:numPr>
                <w:ilvl w:val="0"/>
                <w:numId w:val="3"/>
              </w:numPr>
            </w:pPr>
            <w:r>
              <w:t>Focus on strengths and removing barriers. Recognition of diversity, building trust and respect.</w:t>
            </w:r>
          </w:p>
          <w:p w14:paraId="1043B060" w14:textId="77777777" w:rsidR="00320180" w:rsidRDefault="00000000">
            <w:pPr>
              <w:numPr>
                <w:ilvl w:val="0"/>
                <w:numId w:val="3"/>
              </w:numPr>
            </w:pPr>
            <w:r>
              <w:t>Trauma informed feels much more relational and about what students should feel whereas UDL feels more about giving students access and agency - both are important</w:t>
            </w:r>
          </w:p>
          <w:p w14:paraId="0FD20A7A" w14:textId="77777777" w:rsidR="00320180" w:rsidRDefault="00000000">
            <w:pPr>
              <w:numPr>
                <w:ilvl w:val="0"/>
                <w:numId w:val="3"/>
              </w:numPr>
            </w:pPr>
            <w:r>
              <w:t>Is trauma informed more difficult to scale than UDL?</w:t>
            </w:r>
          </w:p>
          <w:p w14:paraId="07E89542" w14:textId="77777777" w:rsidR="00320180" w:rsidRDefault="00000000">
            <w:pPr>
              <w:numPr>
                <w:ilvl w:val="0"/>
                <w:numId w:val="3"/>
              </w:numPr>
            </w:pPr>
            <w:r>
              <w:t xml:space="preserve">One was more practical tools and ways of learning whilst the trauma response was more about digging into their soul. </w:t>
            </w:r>
          </w:p>
          <w:p w14:paraId="00B2BB87" w14:textId="77777777" w:rsidR="00320180" w:rsidRDefault="00000000">
            <w:pPr>
              <w:numPr>
                <w:ilvl w:val="0"/>
                <w:numId w:val="3"/>
              </w:numPr>
            </w:pPr>
            <w:r>
              <w:t xml:space="preserve">How are we supporting educators to navigate the emotional toll of taking on or navigating </w:t>
            </w:r>
            <w:proofErr w:type="gramStart"/>
            <w:r>
              <w:t>others trauma</w:t>
            </w:r>
            <w:proofErr w:type="gramEnd"/>
            <w:r>
              <w:t xml:space="preserve"> - particularly tutors</w:t>
            </w:r>
          </w:p>
        </w:tc>
      </w:tr>
    </w:tbl>
    <w:p w14:paraId="6027F978" w14:textId="77777777" w:rsidR="00320180" w:rsidRDefault="00320180">
      <w:pPr>
        <w:spacing w:after="160"/>
      </w:pPr>
    </w:p>
    <w:sectPr w:rsidR="00320180">
      <w:pgSz w:w="23811" w:h="16838" w:orient="landscape"/>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A174B84C-C411-4AF4-A61B-28E4AE7196C8}"/>
  </w:font>
  <w:font w:name="Cambria">
    <w:panose1 w:val="02040503050406030204"/>
    <w:charset w:val="00"/>
    <w:family w:val="roman"/>
    <w:pitch w:val="variable"/>
    <w:sig w:usb0="E00006FF" w:usb1="420024FF" w:usb2="02000000" w:usb3="00000000" w:csb0="0000019F" w:csb1="00000000"/>
    <w:embedRegular r:id="rId2" w:fontKey="{6DEA58DE-79C3-4DAC-9023-38F71B780F79}"/>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4A1DB1"/>
    <w:multiLevelType w:val="multilevel"/>
    <w:tmpl w:val="6C2A17B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 w15:restartNumberingAfterBreak="0">
    <w:nsid w:val="1B455FAA"/>
    <w:multiLevelType w:val="multilevel"/>
    <w:tmpl w:val="7C1843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2CFB53E8"/>
    <w:multiLevelType w:val="multilevel"/>
    <w:tmpl w:val="7954F9C6"/>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3" w15:restartNumberingAfterBreak="0">
    <w:nsid w:val="6A503EA8"/>
    <w:multiLevelType w:val="multilevel"/>
    <w:tmpl w:val="F1E8D3E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74E95FE2"/>
    <w:multiLevelType w:val="multilevel"/>
    <w:tmpl w:val="44B67448"/>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5" w15:restartNumberingAfterBreak="0">
    <w:nsid w:val="75D40B8A"/>
    <w:multiLevelType w:val="multilevel"/>
    <w:tmpl w:val="DA9404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724407418">
    <w:abstractNumId w:val="2"/>
  </w:num>
  <w:num w:numId="2" w16cid:durableId="2074962588">
    <w:abstractNumId w:val="5"/>
  </w:num>
  <w:num w:numId="3" w16cid:durableId="636230090">
    <w:abstractNumId w:val="3"/>
  </w:num>
  <w:num w:numId="4" w16cid:durableId="1497455162">
    <w:abstractNumId w:val="0"/>
  </w:num>
  <w:num w:numId="5" w16cid:durableId="98182945">
    <w:abstractNumId w:val="1"/>
  </w:num>
  <w:num w:numId="6" w16cid:durableId="6047684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0180"/>
    <w:rsid w:val="00320180"/>
    <w:rsid w:val="00B46594"/>
    <w:rsid w:val="00FC3BF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5AE0CC"/>
  <w15:docId w15:val="{53B8D3EB-9B51-4B27-A133-0B52A5F9DB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AU"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0"/>
    <w:tblPr>
      <w:tblStyleRowBandSize w:val="1"/>
      <w:tblStyleColBandSize w:val="1"/>
    </w:tblPr>
  </w:style>
  <w:style w:type="table" w:customStyle="1" w:styleId="a0">
    <w:basedOn w:val="TableNormal0"/>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docs.google.com/document/d/1oZJGpaJklGZfdwodDUbzC1eR6707JZc-hMrUyn9IaRk/edit?usp=sharing" TargetMode="Externa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1517</Words>
  <Characters>8649</Characters>
  <Application>Microsoft Office Word</Application>
  <DocSecurity>0</DocSecurity>
  <Lines>72</Lines>
  <Paragraphs>20</Paragraphs>
  <ScaleCrop>false</ScaleCrop>
  <Company/>
  <LinksUpToDate>false</LinksUpToDate>
  <CharactersWithSpaces>10146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Kylie Geard</cp:lastModifiedBy>
  <cp:revision>2</cp:revision>
  <dcterms:created xsi:type="dcterms:W3CDTF">2026-08-06T14:40:00Z</dcterms:created>
  <dcterms:modified xsi:type="dcterms:W3CDTF">2026-08-06T14:41:00Z</dcterms:modified>
</cp:coreProperties>
</file>