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09D6" w14:textId="110B8B4C" w:rsidR="003B597B" w:rsidRPr="003824E2" w:rsidRDefault="00343006" w:rsidP="00C01878">
      <w:pPr>
        <w:pStyle w:val="Heading1"/>
        <w:ind w:left="-426" w:right="-705"/>
      </w:pPr>
      <w:bookmarkStart w:id="0" w:name="_b8ec1740kmis"/>
      <w:bookmarkEnd w:id="0"/>
      <w:r w:rsidRPr="003824E2">
        <w:t>UDL</w:t>
      </w:r>
      <w:r w:rsidR="61D1B421" w:rsidRPr="003824E2">
        <w:t xml:space="preserve"> Symposium 202</w:t>
      </w:r>
      <w:r w:rsidR="00057FBF">
        <w:t>6</w:t>
      </w:r>
      <w:r w:rsidR="61D1B421" w:rsidRPr="003824E2">
        <w:t xml:space="preserve"> - Rubric</w:t>
      </w:r>
    </w:p>
    <w:tbl>
      <w:tblPr>
        <w:tblW w:w="10207" w:type="dxa"/>
        <w:tblInd w:w="-2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2411"/>
        <w:gridCol w:w="2598"/>
        <w:gridCol w:w="2599"/>
        <w:gridCol w:w="2599"/>
      </w:tblGrid>
      <w:tr w:rsidR="003B597B" w14:paraId="778309DD" w14:textId="77777777" w:rsidTr="003F375A">
        <w:trPr>
          <w:trHeight w:val="300"/>
        </w:trPr>
        <w:tc>
          <w:tcPr>
            <w:tcW w:w="2411" w:type="dxa"/>
            <w:tcMar>
              <w:top w:w="100" w:type="dxa"/>
              <w:left w:w="100" w:type="dxa"/>
              <w:bottom w:w="100" w:type="dxa"/>
              <w:right w:w="100" w:type="dxa"/>
            </w:tcMar>
          </w:tcPr>
          <w:p w14:paraId="778309D9" w14:textId="77777777" w:rsidR="003B597B" w:rsidRDefault="003B597B" w:rsidP="0736B8F4">
            <w:pPr>
              <w:widowControl w:val="0"/>
              <w:spacing w:line="240" w:lineRule="auto"/>
              <w:rPr>
                <w:rFonts w:ascii="Aptos" w:eastAsia="Aptos" w:hAnsi="Aptos" w:cs="Aptos"/>
                <w:b/>
                <w:bCs/>
                <w:sz w:val="23"/>
                <w:szCs w:val="23"/>
              </w:rPr>
            </w:pPr>
          </w:p>
        </w:tc>
        <w:tc>
          <w:tcPr>
            <w:tcW w:w="2598" w:type="dxa"/>
            <w:tcMar>
              <w:top w:w="100" w:type="dxa"/>
              <w:left w:w="100" w:type="dxa"/>
              <w:bottom w:w="100" w:type="dxa"/>
              <w:right w:w="100" w:type="dxa"/>
            </w:tcMar>
          </w:tcPr>
          <w:p w14:paraId="60EA5852" w14:textId="77777777" w:rsidR="0736B8F4" w:rsidRDefault="0736B8F4" w:rsidP="0736B8F4">
            <w:pPr>
              <w:widowControl w:val="0"/>
              <w:spacing w:line="240" w:lineRule="auto"/>
              <w:jc w:val="center"/>
              <w:rPr>
                <w:rFonts w:ascii="Aptos" w:eastAsia="Aptos" w:hAnsi="Aptos" w:cs="Aptos"/>
                <w:b/>
                <w:bCs/>
                <w:sz w:val="23"/>
                <w:szCs w:val="23"/>
              </w:rPr>
            </w:pPr>
            <w:r w:rsidRPr="0736B8F4">
              <w:rPr>
                <w:rFonts w:ascii="Aptos" w:eastAsia="Aptos" w:hAnsi="Aptos" w:cs="Aptos"/>
                <w:b/>
                <w:bCs/>
                <w:sz w:val="23"/>
                <w:szCs w:val="23"/>
              </w:rPr>
              <w:t>2 points</w:t>
            </w:r>
          </w:p>
        </w:tc>
        <w:tc>
          <w:tcPr>
            <w:tcW w:w="2599" w:type="dxa"/>
            <w:tcMar>
              <w:top w:w="100" w:type="dxa"/>
              <w:left w:w="100" w:type="dxa"/>
              <w:bottom w:w="100" w:type="dxa"/>
              <w:right w:w="100" w:type="dxa"/>
            </w:tcMar>
          </w:tcPr>
          <w:p w14:paraId="778309DB" w14:textId="77777777" w:rsidR="003B597B" w:rsidRDefault="00343006" w:rsidP="0736B8F4">
            <w:pPr>
              <w:widowControl w:val="0"/>
              <w:spacing w:line="240" w:lineRule="auto"/>
              <w:jc w:val="center"/>
              <w:rPr>
                <w:rFonts w:ascii="Aptos" w:eastAsia="Aptos" w:hAnsi="Aptos" w:cs="Aptos"/>
                <w:b/>
                <w:bCs/>
                <w:sz w:val="23"/>
                <w:szCs w:val="23"/>
              </w:rPr>
            </w:pPr>
            <w:r w:rsidRPr="0736B8F4">
              <w:rPr>
                <w:rFonts w:ascii="Aptos" w:eastAsia="Aptos" w:hAnsi="Aptos" w:cs="Aptos"/>
                <w:b/>
                <w:bCs/>
                <w:sz w:val="23"/>
                <w:szCs w:val="23"/>
              </w:rPr>
              <w:t>1 point</w:t>
            </w:r>
          </w:p>
        </w:tc>
        <w:tc>
          <w:tcPr>
            <w:tcW w:w="2599" w:type="dxa"/>
            <w:tcMar>
              <w:top w:w="100" w:type="dxa"/>
              <w:left w:w="100" w:type="dxa"/>
              <w:bottom w:w="100" w:type="dxa"/>
              <w:right w:w="100" w:type="dxa"/>
            </w:tcMar>
          </w:tcPr>
          <w:p w14:paraId="7A5B0150" w14:textId="77777777" w:rsidR="0736B8F4" w:rsidRDefault="0736B8F4" w:rsidP="0736B8F4">
            <w:pPr>
              <w:widowControl w:val="0"/>
              <w:spacing w:line="240" w:lineRule="auto"/>
              <w:jc w:val="center"/>
              <w:rPr>
                <w:rFonts w:ascii="Aptos" w:eastAsia="Aptos" w:hAnsi="Aptos" w:cs="Aptos"/>
                <w:b/>
                <w:bCs/>
                <w:sz w:val="23"/>
                <w:szCs w:val="23"/>
              </w:rPr>
            </w:pPr>
            <w:r w:rsidRPr="0736B8F4">
              <w:rPr>
                <w:rFonts w:ascii="Aptos" w:eastAsia="Aptos" w:hAnsi="Aptos" w:cs="Aptos"/>
                <w:b/>
                <w:bCs/>
                <w:sz w:val="23"/>
                <w:szCs w:val="23"/>
              </w:rPr>
              <w:t>0 points</w:t>
            </w:r>
          </w:p>
        </w:tc>
      </w:tr>
      <w:tr w:rsidR="0736B8F4" w14:paraId="51A1801A" w14:textId="77777777" w:rsidTr="003F375A">
        <w:trPr>
          <w:trHeight w:val="300"/>
        </w:trPr>
        <w:tc>
          <w:tcPr>
            <w:tcW w:w="2411" w:type="dxa"/>
            <w:tcMar>
              <w:top w:w="100" w:type="dxa"/>
              <w:left w:w="100" w:type="dxa"/>
              <w:bottom w:w="100" w:type="dxa"/>
              <w:right w:w="100" w:type="dxa"/>
            </w:tcMar>
          </w:tcPr>
          <w:p w14:paraId="5FAB3758" w14:textId="76B5F280" w:rsidR="0080E45B" w:rsidRDefault="0080E45B" w:rsidP="0736B8F4">
            <w:pPr>
              <w:spacing w:line="240" w:lineRule="auto"/>
              <w:rPr>
                <w:rFonts w:ascii="Aptos" w:eastAsia="Aptos" w:hAnsi="Aptos" w:cs="Aptos"/>
                <w:b/>
                <w:bCs/>
                <w:sz w:val="23"/>
                <w:szCs w:val="23"/>
                <w:lang w:val="en-US"/>
              </w:rPr>
            </w:pPr>
            <w:r w:rsidRPr="0736B8F4">
              <w:rPr>
                <w:rFonts w:ascii="Aptos" w:eastAsia="Aptos" w:hAnsi="Aptos" w:cs="Aptos"/>
                <w:b/>
                <w:bCs/>
                <w:sz w:val="23"/>
                <w:szCs w:val="23"/>
                <w:lang w:val="en-US"/>
              </w:rPr>
              <w:t>Does the abstract clearly target the HE or VET sec</w:t>
            </w:r>
            <w:r w:rsidR="795D9A8E" w:rsidRPr="0736B8F4">
              <w:rPr>
                <w:rFonts w:ascii="Aptos" w:eastAsia="Aptos" w:hAnsi="Aptos" w:cs="Aptos"/>
                <w:b/>
                <w:bCs/>
                <w:sz w:val="23"/>
                <w:szCs w:val="23"/>
                <w:lang w:val="en-US"/>
              </w:rPr>
              <w:t>tor?</w:t>
            </w:r>
          </w:p>
        </w:tc>
        <w:tc>
          <w:tcPr>
            <w:tcW w:w="2598" w:type="dxa"/>
            <w:tcMar>
              <w:top w:w="100" w:type="dxa"/>
              <w:left w:w="100" w:type="dxa"/>
              <w:bottom w:w="100" w:type="dxa"/>
              <w:right w:w="100" w:type="dxa"/>
            </w:tcMar>
          </w:tcPr>
          <w:p w14:paraId="42A94C58" w14:textId="36479041" w:rsidR="4B97FCBE" w:rsidRDefault="4B97FCBE"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The abstract clearly </w:t>
            </w:r>
            <w:r w:rsidR="11F6D33B" w:rsidRPr="0736B8F4">
              <w:rPr>
                <w:rFonts w:ascii="Aptos" w:eastAsia="Aptos" w:hAnsi="Aptos" w:cs="Aptos"/>
                <w:sz w:val="23"/>
                <w:szCs w:val="23"/>
                <w:lang w:val="en-US"/>
              </w:rPr>
              <w:t>targets</w:t>
            </w:r>
            <w:r w:rsidRPr="0736B8F4">
              <w:rPr>
                <w:rFonts w:ascii="Aptos" w:eastAsia="Aptos" w:hAnsi="Aptos" w:cs="Aptos"/>
                <w:sz w:val="23"/>
                <w:szCs w:val="23"/>
                <w:lang w:val="en-US"/>
              </w:rPr>
              <w:t xml:space="preserve"> at least one of the sectors</w:t>
            </w:r>
            <w:r w:rsidR="67489468" w:rsidRPr="0736B8F4">
              <w:rPr>
                <w:rFonts w:ascii="Aptos" w:eastAsia="Aptos" w:hAnsi="Aptos" w:cs="Aptos"/>
                <w:sz w:val="23"/>
                <w:szCs w:val="23"/>
                <w:lang w:val="en-US"/>
              </w:rPr>
              <w:t>.</w:t>
            </w:r>
          </w:p>
        </w:tc>
        <w:tc>
          <w:tcPr>
            <w:tcW w:w="2599" w:type="dxa"/>
            <w:shd w:val="clear" w:color="auto" w:fill="D9D9D9" w:themeFill="background1" w:themeFillShade="D9"/>
            <w:tcMar>
              <w:top w:w="100" w:type="dxa"/>
              <w:left w:w="100" w:type="dxa"/>
              <w:bottom w:w="100" w:type="dxa"/>
              <w:right w:w="100" w:type="dxa"/>
            </w:tcMar>
          </w:tcPr>
          <w:p w14:paraId="7A8AF69F" w14:textId="380E3CBB" w:rsidR="0736B8F4" w:rsidRDefault="00A72210" w:rsidP="0736B8F4">
            <w:pPr>
              <w:spacing w:line="240" w:lineRule="auto"/>
              <w:jc w:val="center"/>
              <w:rPr>
                <w:rFonts w:ascii="Aptos" w:eastAsia="Aptos" w:hAnsi="Aptos" w:cs="Aptos"/>
                <w:sz w:val="23"/>
                <w:szCs w:val="23"/>
                <w:lang w:val="en-US"/>
              </w:rPr>
            </w:pPr>
            <w:r>
              <w:rPr>
                <w:rFonts w:ascii="Aptos" w:eastAsia="Aptos" w:hAnsi="Aptos" w:cs="Aptos"/>
                <w:sz w:val="23"/>
                <w:szCs w:val="23"/>
                <w:lang w:val="en-US"/>
              </w:rPr>
              <w:t>N/A</w:t>
            </w:r>
          </w:p>
        </w:tc>
        <w:tc>
          <w:tcPr>
            <w:tcW w:w="2599" w:type="dxa"/>
            <w:tcMar>
              <w:top w:w="100" w:type="dxa"/>
              <w:left w:w="100" w:type="dxa"/>
              <w:bottom w:w="100" w:type="dxa"/>
              <w:right w:w="100" w:type="dxa"/>
            </w:tcMar>
          </w:tcPr>
          <w:p w14:paraId="4635D739" w14:textId="786C7318" w:rsidR="5FEF0D86" w:rsidRDefault="5FEF0D86" w:rsidP="0736B8F4">
            <w:pPr>
              <w:spacing w:line="240" w:lineRule="auto"/>
              <w:jc w:val="center"/>
              <w:rPr>
                <w:rFonts w:ascii="Aptos" w:eastAsia="Aptos" w:hAnsi="Aptos" w:cs="Aptos"/>
                <w:sz w:val="23"/>
                <w:szCs w:val="23"/>
              </w:rPr>
            </w:pPr>
            <w:r w:rsidRPr="0736B8F4">
              <w:rPr>
                <w:rFonts w:ascii="Aptos" w:eastAsia="Aptos" w:hAnsi="Aptos" w:cs="Aptos"/>
                <w:sz w:val="23"/>
                <w:szCs w:val="23"/>
              </w:rPr>
              <w:t xml:space="preserve">The abstract does not </w:t>
            </w:r>
            <w:r w:rsidR="6232CDDC" w:rsidRPr="0736B8F4">
              <w:rPr>
                <w:rFonts w:ascii="Aptos" w:eastAsia="Aptos" w:hAnsi="Aptos" w:cs="Aptos"/>
                <w:sz w:val="23"/>
                <w:szCs w:val="23"/>
              </w:rPr>
              <w:t xml:space="preserve">relate to </w:t>
            </w:r>
            <w:r w:rsidRPr="0736B8F4">
              <w:rPr>
                <w:rFonts w:ascii="Aptos" w:eastAsia="Aptos" w:hAnsi="Aptos" w:cs="Aptos"/>
                <w:sz w:val="23"/>
                <w:szCs w:val="23"/>
              </w:rPr>
              <w:t>the HE or VET sector</w:t>
            </w:r>
            <w:r w:rsidR="6CC9D20A" w:rsidRPr="0736B8F4">
              <w:rPr>
                <w:rFonts w:ascii="Aptos" w:eastAsia="Aptos" w:hAnsi="Aptos" w:cs="Aptos"/>
                <w:sz w:val="23"/>
                <w:szCs w:val="23"/>
              </w:rPr>
              <w:t>.</w:t>
            </w:r>
          </w:p>
        </w:tc>
      </w:tr>
      <w:tr w:rsidR="003B597B" w14:paraId="778309E2" w14:textId="77777777" w:rsidTr="003F375A">
        <w:trPr>
          <w:trHeight w:val="300"/>
        </w:trPr>
        <w:tc>
          <w:tcPr>
            <w:tcW w:w="2411" w:type="dxa"/>
            <w:tcMar>
              <w:top w:w="100" w:type="dxa"/>
              <w:left w:w="100" w:type="dxa"/>
              <w:bottom w:w="100" w:type="dxa"/>
              <w:right w:w="100" w:type="dxa"/>
            </w:tcMar>
          </w:tcPr>
          <w:p w14:paraId="778309DE" w14:textId="3F03B984" w:rsidR="003B597B" w:rsidRDefault="00343006" w:rsidP="0736B8F4">
            <w:pPr>
              <w:widowControl w:val="0"/>
              <w:spacing w:line="240" w:lineRule="auto"/>
              <w:rPr>
                <w:rFonts w:ascii="Aptos" w:eastAsia="Aptos" w:hAnsi="Aptos" w:cs="Aptos"/>
                <w:b/>
                <w:bCs/>
                <w:sz w:val="23"/>
                <w:szCs w:val="23"/>
              </w:rPr>
            </w:pPr>
            <w:r w:rsidRPr="4EB5D5A5">
              <w:rPr>
                <w:rFonts w:ascii="Aptos" w:eastAsia="Aptos" w:hAnsi="Aptos" w:cs="Aptos"/>
                <w:b/>
                <w:bCs/>
                <w:sz w:val="23"/>
                <w:szCs w:val="23"/>
              </w:rPr>
              <w:t xml:space="preserve">Does the </w:t>
            </w:r>
            <w:r w:rsidR="34D13483" w:rsidRPr="4EB5D5A5">
              <w:rPr>
                <w:rFonts w:ascii="Aptos" w:eastAsia="Aptos" w:hAnsi="Aptos" w:cs="Aptos"/>
                <w:b/>
                <w:bCs/>
                <w:sz w:val="23"/>
                <w:szCs w:val="23"/>
              </w:rPr>
              <w:t>abstract</w:t>
            </w:r>
            <w:r w:rsidRPr="4EB5D5A5">
              <w:rPr>
                <w:rFonts w:ascii="Aptos" w:eastAsia="Aptos" w:hAnsi="Aptos" w:cs="Aptos"/>
                <w:b/>
                <w:bCs/>
                <w:sz w:val="23"/>
                <w:szCs w:val="23"/>
              </w:rPr>
              <w:t xml:space="preserve"> clearly </w:t>
            </w:r>
            <w:r w:rsidR="34D13483" w:rsidRPr="4EB5D5A5">
              <w:rPr>
                <w:rFonts w:ascii="Aptos" w:eastAsia="Aptos" w:hAnsi="Aptos" w:cs="Aptos"/>
                <w:b/>
                <w:bCs/>
                <w:sz w:val="23"/>
                <w:szCs w:val="23"/>
              </w:rPr>
              <w:t>address</w:t>
            </w:r>
            <w:r w:rsidRPr="4EB5D5A5">
              <w:rPr>
                <w:rFonts w:ascii="Aptos" w:eastAsia="Aptos" w:hAnsi="Aptos" w:cs="Aptos"/>
                <w:b/>
                <w:bCs/>
                <w:sz w:val="23"/>
                <w:szCs w:val="23"/>
              </w:rPr>
              <w:t xml:space="preserve"> one</w:t>
            </w:r>
            <w:r w:rsidR="34D13483" w:rsidRPr="4EB5D5A5">
              <w:rPr>
                <w:rFonts w:ascii="Aptos" w:eastAsia="Aptos" w:hAnsi="Aptos" w:cs="Aptos"/>
                <w:b/>
                <w:bCs/>
                <w:sz w:val="23"/>
                <w:szCs w:val="23"/>
              </w:rPr>
              <w:t xml:space="preserve"> or more of the themes</w:t>
            </w:r>
            <w:r w:rsidR="70C543C9" w:rsidRPr="4EB5D5A5">
              <w:rPr>
                <w:rFonts w:ascii="Aptos" w:eastAsia="Aptos" w:hAnsi="Aptos" w:cs="Aptos"/>
                <w:b/>
                <w:bCs/>
                <w:sz w:val="23"/>
                <w:szCs w:val="23"/>
              </w:rPr>
              <w:t>?</w:t>
            </w:r>
            <w:r w:rsidRPr="4EB5D5A5">
              <w:rPr>
                <w:rFonts w:ascii="Aptos" w:eastAsia="Aptos" w:hAnsi="Aptos" w:cs="Aptos"/>
                <w:b/>
                <w:bCs/>
                <w:sz w:val="23"/>
                <w:szCs w:val="23"/>
              </w:rPr>
              <w:t xml:space="preserve"> </w:t>
            </w:r>
          </w:p>
        </w:tc>
        <w:tc>
          <w:tcPr>
            <w:tcW w:w="2598" w:type="dxa"/>
            <w:tcMar>
              <w:top w:w="100" w:type="dxa"/>
              <w:left w:w="100" w:type="dxa"/>
              <w:bottom w:w="100" w:type="dxa"/>
              <w:right w:w="100" w:type="dxa"/>
            </w:tcMar>
          </w:tcPr>
          <w:p w14:paraId="4822A063" w14:textId="48DF3EA6" w:rsidR="0736B8F4" w:rsidRDefault="0736B8F4" w:rsidP="0736B8F4">
            <w:pPr>
              <w:widowControl w:val="0"/>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The </w:t>
            </w:r>
            <w:r w:rsidR="344F4768" w:rsidRPr="0736B8F4">
              <w:rPr>
                <w:rFonts w:ascii="Aptos" w:eastAsia="Aptos" w:hAnsi="Aptos" w:cs="Aptos"/>
                <w:sz w:val="23"/>
                <w:szCs w:val="23"/>
                <w:lang w:val="en-US"/>
              </w:rPr>
              <w:t>abstract</w:t>
            </w:r>
            <w:r w:rsidRPr="0736B8F4">
              <w:rPr>
                <w:rFonts w:ascii="Aptos" w:eastAsia="Aptos" w:hAnsi="Aptos" w:cs="Aptos"/>
                <w:sz w:val="23"/>
                <w:szCs w:val="23"/>
                <w:lang w:val="en-US"/>
              </w:rPr>
              <w:t xml:space="preserve"> clearly </w:t>
            </w:r>
            <w:r w:rsidR="2D2E4D2E" w:rsidRPr="0736B8F4">
              <w:rPr>
                <w:rFonts w:ascii="Aptos" w:eastAsia="Aptos" w:hAnsi="Aptos" w:cs="Aptos"/>
                <w:sz w:val="23"/>
                <w:szCs w:val="23"/>
                <w:lang w:val="en-US"/>
              </w:rPr>
              <w:t>addresses</w:t>
            </w:r>
            <w:r w:rsidRPr="0736B8F4">
              <w:rPr>
                <w:rFonts w:ascii="Aptos" w:eastAsia="Aptos" w:hAnsi="Aptos" w:cs="Aptos"/>
                <w:sz w:val="23"/>
                <w:szCs w:val="23"/>
                <w:lang w:val="en-US"/>
              </w:rPr>
              <w:t xml:space="preserve"> at least one of the </w:t>
            </w:r>
            <w:r w:rsidR="4AE2B3BC" w:rsidRPr="0736B8F4">
              <w:rPr>
                <w:rFonts w:ascii="Aptos" w:eastAsia="Aptos" w:hAnsi="Aptos" w:cs="Aptos"/>
                <w:sz w:val="23"/>
                <w:szCs w:val="23"/>
                <w:lang w:val="en-US"/>
              </w:rPr>
              <w:t>themes</w:t>
            </w:r>
            <w:r w:rsidR="59EB732A" w:rsidRPr="0736B8F4">
              <w:rPr>
                <w:rFonts w:ascii="Aptos" w:eastAsia="Aptos" w:hAnsi="Aptos" w:cs="Aptos"/>
                <w:sz w:val="23"/>
                <w:szCs w:val="23"/>
                <w:lang w:val="en-US"/>
              </w:rPr>
              <w:t>.</w:t>
            </w:r>
          </w:p>
        </w:tc>
        <w:tc>
          <w:tcPr>
            <w:tcW w:w="2599" w:type="dxa"/>
            <w:tcMar>
              <w:top w:w="100" w:type="dxa"/>
              <w:left w:w="100" w:type="dxa"/>
              <w:bottom w:w="100" w:type="dxa"/>
              <w:right w:w="100" w:type="dxa"/>
            </w:tcMar>
          </w:tcPr>
          <w:p w14:paraId="778309E0" w14:textId="4C760DF2" w:rsidR="003B597B" w:rsidRDefault="00343006" w:rsidP="0736B8F4">
            <w:pPr>
              <w:widowControl w:val="0"/>
              <w:spacing w:line="240" w:lineRule="auto"/>
              <w:jc w:val="center"/>
              <w:rPr>
                <w:rFonts w:ascii="Aptos" w:eastAsia="Aptos" w:hAnsi="Aptos" w:cs="Aptos"/>
                <w:sz w:val="23"/>
                <w:szCs w:val="23"/>
                <w:lang w:val="en-US"/>
              </w:rPr>
            </w:pPr>
            <w:r w:rsidRPr="0736B8F4">
              <w:rPr>
                <w:rFonts w:ascii="Aptos" w:eastAsia="Aptos" w:hAnsi="Aptos" w:cs="Aptos"/>
                <w:sz w:val="23"/>
                <w:szCs w:val="23"/>
              </w:rPr>
              <w:t xml:space="preserve">The </w:t>
            </w:r>
            <w:r w:rsidR="5204E1CF" w:rsidRPr="0736B8F4">
              <w:rPr>
                <w:rFonts w:ascii="Aptos" w:eastAsia="Aptos" w:hAnsi="Aptos" w:cs="Aptos"/>
                <w:sz w:val="23"/>
                <w:szCs w:val="23"/>
              </w:rPr>
              <w:t>abstract</w:t>
            </w:r>
            <w:r w:rsidRPr="0736B8F4">
              <w:rPr>
                <w:rFonts w:ascii="Aptos" w:eastAsia="Aptos" w:hAnsi="Aptos" w:cs="Aptos"/>
                <w:sz w:val="23"/>
                <w:szCs w:val="23"/>
              </w:rPr>
              <w:t xml:space="preserve"> somewhat addresses one or more of the </w:t>
            </w:r>
            <w:r w:rsidR="152C65B0" w:rsidRPr="0736B8F4">
              <w:rPr>
                <w:rFonts w:ascii="Aptos" w:eastAsia="Aptos" w:hAnsi="Aptos" w:cs="Aptos"/>
                <w:sz w:val="23"/>
                <w:szCs w:val="23"/>
              </w:rPr>
              <w:t>themes</w:t>
            </w:r>
            <w:r w:rsidR="0174598B" w:rsidRPr="0736B8F4">
              <w:rPr>
                <w:rFonts w:ascii="Aptos" w:eastAsia="Aptos" w:hAnsi="Aptos" w:cs="Aptos"/>
                <w:sz w:val="23"/>
                <w:szCs w:val="23"/>
              </w:rPr>
              <w:t>.</w:t>
            </w:r>
            <w:r w:rsidRPr="0736B8F4">
              <w:rPr>
                <w:rFonts w:ascii="Aptos" w:eastAsia="Aptos" w:hAnsi="Aptos" w:cs="Aptos"/>
                <w:sz w:val="23"/>
                <w:szCs w:val="23"/>
              </w:rPr>
              <w:t xml:space="preserve"> </w:t>
            </w:r>
          </w:p>
        </w:tc>
        <w:tc>
          <w:tcPr>
            <w:tcW w:w="2599" w:type="dxa"/>
            <w:tcMar>
              <w:top w:w="100" w:type="dxa"/>
              <w:left w:w="100" w:type="dxa"/>
              <w:bottom w:w="100" w:type="dxa"/>
              <w:right w:w="100" w:type="dxa"/>
            </w:tcMar>
          </w:tcPr>
          <w:p w14:paraId="7CC39C98" w14:textId="22DEAC8A" w:rsidR="0736B8F4" w:rsidRDefault="0736B8F4" w:rsidP="0736B8F4">
            <w:pPr>
              <w:widowControl w:val="0"/>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The </w:t>
            </w:r>
            <w:r w:rsidR="5204E1CF" w:rsidRPr="0736B8F4">
              <w:rPr>
                <w:rFonts w:ascii="Aptos" w:eastAsia="Aptos" w:hAnsi="Aptos" w:cs="Aptos"/>
                <w:sz w:val="23"/>
                <w:szCs w:val="23"/>
                <w:lang w:val="en-US"/>
              </w:rPr>
              <w:t>abstract</w:t>
            </w:r>
            <w:r w:rsidRPr="0736B8F4">
              <w:rPr>
                <w:rFonts w:ascii="Aptos" w:eastAsia="Aptos" w:hAnsi="Aptos" w:cs="Aptos"/>
                <w:sz w:val="23"/>
                <w:szCs w:val="23"/>
                <w:lang w:val="en-US"/>
              </w:rPr>
              <w:t xml:space="preserve"> does not address </w:t>
            </w:r>
            <w:r w:rsidR="0F5456DB" w:rsidRPr="0736B8F4">
              <w:rPr>
                <w:rFonts w:ascii="Aptos" w:eastAsia="Aptos" w:hAnsi="Aptos" w:cs="Aptos"/>
                <w:sz w:val="23"/>
                <w:szCs w:val="23"/>
                <w:lang w:val="en-US"/>
              </w:rPr>
              <w:t>any</w:t>
            </w:r>
            <w:r w:rsidRPr="0736B8F4">
              <w:rPr>
                <w:rFonts w:ascii="Aptos" w:eastAsia="Aptos" w:hAnsi="Aptos" w:cs="Aptos"/>
                <w:sz w:val="23"/>
                <w:szCs w:val="23"/>
                <w:lang w:val="en-US"/>
              </w:rPr>
              <w:t xml:space="preserve"> of the </w:t>
            </w:r>
            <w:r w:rsidR="7BDD0E61" w:rsidRPr="0736B8F4">
              <w:rPr>
                <w:rFonts w:ascii="Aptos" w:eastAsia="Aptos" w:hAnsi="Aptos" w:cs="Aptos"/>
                <w:sz w:val="23"/>
                <w:szCs w:val="23"/>
                <w:lang w:val="en-US"/>
              </w:rPr>
              <w:t>themes</w:t>
            </w:r>
            <w:r w:rsidR="6F2749B6" w:rsidRPr="0736B8F4">
              <w:rPr>
                <w:rFonts w:ascii="Aptos" w:eastAsia="Aptos" w:hAnsi="Aptos" w:cs="Aptos"/>
                <w:sz w:val="23"/>
                <w:szCs w:val="23"/>
                <w:lang w:val="en-US"/>
              </w:rPr>
              <w:t>.</w:t>
            </w:r>
            <w:r w:rsidRPr="0736B8F4">
              <w:rPr>
                <w:rFonts w:ascii="Aptos" w:eastAsia="Aptos" w:hAnsi="Aptos" w:cs="Aptos"/>
                <w:sz w:val="23"/>
                <w:szCs w:val="23"/>
                <w:lang w:val="en-US"/>
              </w:rPr>
              <w:t xml:space="preserve"> </w:t>
            </w:r>
          </w:p>
        </w:tc>
      </w:tr>
      <w:tr w:rsidR="0736B8F4" w14:paraId="062AA731" w14:textId="77777777" w:rsidTr="003F375A">
        <w:trPr>
          <w:trHeight w:val="300"/>
        </w:trPr>
        <w:tc>
          <w:tcPr>
            <w:tcW w:w="2411" w:type="dxa"/>
            <w:tcMar>
              <w:top w:w="100" w:type="dxa"/>
              <w:left w:w="100" w:type="dxa"/>
              <w:bottom w:w="100" w:type="dxa"/>
              <w:right w:w="100" w:type="dxa"/>
            </w:tcMar>
          </w:tcPr>
          <w:p w14:paraId="5A866079" w14:textId="3328EF90" w:rsidR="05315DAD" w:rsidRDefault="05315DAD" w:rsidP="0736B8F4">
            <w:pPr>
              <w:spacing w:line="240" w:lineRule="auto"/>
              <w:rPr>
                <w:rFonts w:ascii="Aptos" w:eastAsia="Aptos" w:hAnsi="Aptos" w:cs="Aptos"/>
                <w:b/>
                <w:bCs/>
                <w:sz w:val="23"/>
                <w:szCs w:val="23"/>
              </w:rPr>
            </w:pPr>
            <w:r w:rsidRPr="0736B8F4">
              <w:rPr>
                <w:rFonts w:ascii="Aptos" w:eastAsia="Aptos" w:hAnsi="Aptos" w:cs="Aptos"/>
                <w:b/>
                <w:bCs/>
                <w:sz w:val="23"/>
                <w:szCs w:val="23"/>
              </w:rPr>
              <w:t>Does the abstract show clear alignment to UDL</w:t>
            </w:r>
            <w:r w:rsidR="1F1BDA85" w:rsidRPr="0736B8F4">
              <w:rPr>
                <w:rFonts w:ascii="Aptos" w:eastAsia="Aptos" w:hAnsi="Aptos" w:cs="Aptos"/>
                <w:b/>
                <w:bCs/>
                <w:sz w:val="23"/>
                <w:szCs w:val="23"/>
              </w:rPr>
              <w:t xml:space="preserve"> version</w:t>
            </w:r>
            <w:r w:rsidRPr="0736B8F4">
              <w:rPr>
                <w:rFonts w:ascii="Aptos" w:eastAsia="Aptos" w:hAnsi="Aptos" w:cs="Aptos"/>
                <w:b/>
                <w:bCs/>
                <w:sz w:val="23"/>
                <w:szCs w:val="23"/>
              </w:rPr>
              <w:t xml:space="preserve"> 3.0?</w:t>
            </w:r>
          </w:p>
        </w:tc>
        <w:tc>
          <w:tcPr>
            <w:tcW w:w="2598" w:type="dxa"/>
            <w:tcMar>
              <w:top w:w="100" w:type="dxa"/>
              <w:left w:w="100" w:type="dxa"/>
              <w:bottom w:w="100" w:type="dxa"/>
              <w:right w:w="100" w:type="dxa"/>
            </w:tcMar>
          </w:tcPr>
          <w:p w14:paraId="3BD4343C" w14:textId="78965B30" w:rsidR="3129B620" w:rsidRDefault="3129B620"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The abstract </w:t>
            </w:r>
            <w:r w:rsidR="4893E68C" w:rsidRPr="0736B8F4">
              <w:rPr>
                <w:rFonts w:ascii="Aptos" w:eastAsia="Aptos" w:hAnsi="Aptos" w:cs="Aptos"/>
                <w:sz w:val="23"/>
                <w:szCs w:val="23"/>
                <w:lang w:val="en-US"/>
              </w:rPr>
              <w:t xml:space="preserve">makes </w:t>
            </w:r>
            <w:r w:rsidRPr="0736B8F4">
              <w:rPr>
                <w:rFonts w:ascii="Aptos" w:eastAsia="Aptos" w:hAnsi="Aptos" w:cs="Aptos"/>
                <w:sz w:val="23"/>
                <w:szCs w:val="23"/>
                <w:lang w:val="en-US"/>
              </w:rPr>
              <w:t xml:space="preserve">explicit links </w:t>
            </w:r>
            <w:r w:rsidR="31E2B430" w:rsidRPr="0736B8F4">
              <w:rPr>
                <w:rFonts w:ascii="Aptos" w:eastAsia="Aptos" w:hAnsi="Aptos" w:cs="Aptos"/>
                <w:sz w:val="23"/>
                <w:szCs w:val="23"/>
                <w:lang w:val="en-US"/>
              </w:rPr>
              <w:t xml:space="preserve">to </w:t>
            </w:r>
            <w:r w:rsidRPr="0736B8F4">
              <w:rPr>
                <w:rFonts w:ascii="Aptos" w:eastAsia="Aptos" w:hAnsi="Aptos" w:cs="Aptos"/>
                <w:sz w:val="23"/>
                <w:szCs w:val="23"/>
                <w:lang w:val="en-US"/>
              </w:rPr>
              <w:t>UDL</w:t>
            </w:r>
            <w:r w:rsidR="6048C90A" w:rsidRPr="0736B8F4">
              <w:rPr>
                <w:rFonts w:ascii="Aptos" w:eastAsia="Aptos" w:hAnsi="Aptos" w:cs="Aptos"/>
                <w:sz w:val="23"/>
                <w:szCs w:val="23"/>
                <w:lang w:val="en-US"/>
              </w:rPr>
              <w:t xml:space="preserve"> 3.0</w:t>
            </w:r>
            <w:r w:rsidR="50916717" w:rsidRPr="0736B8F4">
              <w:rPr>
                <w:rFonts w:ascii="Aptos" w:eastAsia="Aptos" w:hAnsi="Aptos" w:cs="Aptos"/>
                <w:sz w:val="23"/>
                <w:szCs w:val="23"/>
                <w:lang w:val="en-US"/>
              </w:rPr>
              <w:t xml:space="preserve"> </w:t>
            </w:r>
            <w:r w:rsidR="355849E9" w:rsidRPr="0736B8F4">
              <w:rPr>
                <w:rFonts w:ascii="Aptos" w:eastAsia="Aptos" w:hAnsi="Aptos" w:cs="Aptos"/>
                <w:sz w:val="23"/>
                <w:szCs w:val="23"/>
                <w:lang w:val="en-US"/>
              </w:rPr>
              <w:t xml:space="preserve">guidelines and/or </w:t>
            </w:r>
            <w:r w:rsidRPr="0736B8F4">
              <w:rPr>
                <w:rFonts w:ascii="Aptos" w:eastAsia="Aptos" w:hAnsi="Aptos" w:cs="Aptos"/>
                <w:sz w:val="23"/>
                <w:szCs w:val="23"/>
                <w:lang w:val="en-US"/>
              </w:rPr>
              <w:t>considerat</w:t>
            </w:r>
            <w:r w:rsidR="5E0EF364" w:rsidRPr="0736B8F4">
              <w:rPr>
                <w:rFonts w:ascii="Aptos" w:eastAsia="Aptos" w:hAnsi="Aptos" w:cs="Aptos"/>
                <w:sz w:val="23"/>
                <w:szCs w:val="23"/>
                <w:lang w:val="en-US"/>
              </w:rPr>
              <w:t>ions</w:t>
            </w:r>
            <w:r w:rsidR="4B0786DB" w:rsidRPr="0736B8F4">
              <w:rPr>
                <w:rFonts w:ascii="Aptos" w:eastAsia="Aptos" w:hAnsi="Aptos" w:cs="Aptos"/>
                <w:sz w:val="23"/>
                <w:szCs w:val="23"/>
                <w:lang w:val="en-US"/>
              </w:rPr>
              <w:t>.</w:t>
            </w:r>
          </w:p>
        </w:tc>
        <w:tc>
          <w:tcPr>
            <w:tcW w:w="2599" w:type="dxa"/>
            <w:tcMar>
              <w:top w:w="100" w:type="dxa"/>
              <w:left w:w="100" w:type="dxa"/>
              <w:bottom w:w="100" w:type="dxa"/>
              <w:right w:w="100" w:type="dxa"/>
            </w:tcMar>
          </w:tcPr>
          <w:p w14:paraId="3D390716" w14:textId="6AF2940A" w:rsidR="4B0786DB" w:rsidRDefault="4B0786DB"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The abstract makes some reference to UDL 3.0.</w:t>
            </w:r>
          </w:p>
          <w:p w14:paraId="6A116F71" w14:textId="1DD7911E" w:rsidR="0736B8F4" w:rsidRDefault="0736B8F4" w:rsidP="0736B8F4">
            <w:pPr>
              <w:spacing w:line="240" w:lineRule="auto"/>
              <w:jc w:val="center"/>
              <w:rPr>
                <w:rFonts w:ascii="Aptos" w:eastAsia="Aptos" w:hAnsi="Aptos" w:cs="Aptos"/>
                <w:sz w:val="23"/>
                <w:szCs w:val="23"/>
              </w:rPr>
            </w:pPr>
          </w:p>
        </w:tc>
        <w:tc>
          <w:tcPr>
            <w:tcW w:w="2599" w:type="dxa"/>
            <w:tcMar>
              <w:top w:w="100" w:type="dxa"/>
              <w:left w:w="100" w:type="dxa"/>
              <w:bottom w:w="100" w:type="dxa"/>
              <w:right w:w="100" w:type="dxa"/>
            </w:tcMar>
          </w:tcPr>
          <w:p w14:paraId="7315F741" w14:textId="44373B2B" w:rsidR="4B0786DB" w:rsidRDefault="4B0786DB"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No reference is made to </w:t>
            </w:r>
            <w:r w:rsidR="681769C9" w:rsidRPr="0736B8F4">
              <w:rPr>
                <w:rFonts w:ascii="Aptos" w:eastAsia="Aptos" w:hAnsi="Aptos" w:cs="Aptos"/>
                <w:sz w:val="23"/>
                <w:szCs w:val="23"/>
                <w:lang w:val="en-US"/>
              </w:rPr>
              <w:t xml:space="preserve">the </w:t>
            </w:r>
            <w:r w:rsidRPr="0736B8F4">
              <w:rPr>
                <w:rFonts w:ascii="Aptos" w:eastAsia="Aptos" w:hAnsi="Aptos" w:cs="Aptos"/>
                <w:sz w:val="23"/>
                <w:szCs w:val="23"/>
                <w:lang w:val="en-US"/>
              </w:rPr>
              <w:t>UDL guidelines.</w:t>
            </w:r>
          </w:p>
        </w:tc>
      </w:tr>
      <w:tr w:rsidR="0736B8F4" w14:paraId="77D05D1E" w14:textId="77777777" w:rsidTr="003F375A">
        <w:trPr>
          <w:trHeight w:val="300"/>
        </w:trPr>
        <w:tc>
          <w:tcPr>
            <w:tcW w:w="2411" w:type="dxa"/>
            <w:tcMar>
              <w:top w:w="100" w:type="dxa"/>
              <w:left w:w="100" w:type="dxa"/>
              <w:bottom w:w="100" w:type="dxa"/>
              <w:right w:w="100" w:type="dxa"/>
            </w:tcMar>
          </w:tcPr>
          <w:p w14:paraId="254E76A7" w14:textId="6ABD0C21" w:rsidR="00C5EA9D" w:rsidRDefault="00C21EC8" w:rsidP="0736B8F4">
            <w:pPr>
              <w:spacing w:line="240" w:lineRule="auto"/>
              <w:rPr>
                <w:rFonts w:ascii="Aptos" w:eastAsia="Aptos" w:hAnsi="Aptos" w:cs="Aptos"/>
                <w:b/>
                <w:bCs/>
                <w:sz w:val="23"/>
                <w:szCs w:val="23"/>
                <w:lang w:val="en-US"/>
              </w:rPr>
            </w:pPr>
            <w:r>
              <w:rPr>
                <w:rFonts w:ascii="Aptos" w:eastAsia="Aptos" w:hAnsi="Aptos" w:cs="Aptos"/>
                <w:b/>
                <w:bCs/>
                <w:sz w:val="23"/>
                <w:szCs w:val="23"/>
                <w:lang w:val="en-US"/>
              </w:rPr>
              <w:t>D</w:t>
            </w:r>
            <w:r w:rsidR="5D40713A" w:rsidRPr="2052DEBD">
              <w:rPr>
                <w:rFonts w:ascii="Aptos" w:eastAsia="Aptos" w:hAnsi="Aptos" w:cs="Aptos"/>
                <w:b/>
                <w:bCs/>
                <w:sz w:val="23"/>
                <w:szCs w:val="23"/>
                <w:lang w:val="en-US"/>
              </w:rPr>
              <w:t xml:space="preserve">oes the abstract include evidence of impact on </w:t>
            </w:r>
            <w:r w:rsidR="223B191F" w:rsidRPr="2052DEBD">
              <w:rPr>
                <w:rFonts w:ascii="Aptos" w:eastAsia="Aptos" w:hAnsi="Aptos" w:cs="Aptos"/>
                <w:b/>
                <w:bCs/>
                <w:sz w:val="23"/>
                <w:szCs w:val="23"/>
                <w:lang w:val="en-US"/>
              </w:rPr>
              <w:t>student experience?</w:t>
            </w:r>
          </w:p>
        </w:tc>
        <w:tc>
          <w:tcPr>
            <w:tcW w:w="2598" w:type="dxa"/>
            <w:tcMar>
              <w:top w:w="100" w:type="dxa"/>
              <w:left w:w="100" w:type="dxa"/>
              <w:bottom w:w="100" w:type="dxa"/>
              <w:right w:w="100" w:type="dxa"/>
            </w:tcMar>
          </w:tcPr>
          <w:p w14:paraId="57D68E4F" w14:textId="16050F05" w:rsidR="1E7D48D3" w:rsidRDefault="1E7D48D3"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 xml:space="preserve">The abstract </w:t>
            </w:r>
            <w:r w:rsidR="5DEC8B51" w:rsidRPr="0736B8F4">
              <w:rPr>
                <w:rFonts w:ascii="Aptos" w:eastAsia="Aptos" w:hAnsi="Aptos" w:cs="Aptos"/>
                <w:sz w:val="23"/>
                <w:szCs w:val="23"/>
                <w:lang w:val="en-US"/>
              </w:rPr>
              <w:t>clearly references strategies undertaken to measure impact</w:t>
            </w:r>
            <w:r w:rsidR="252546BD" w:rsidRPr="0736B8F4">
              <w:rPr>
                <w:rFonts w:ascii="Aptos" w:eastAsia="Aptos" w:hAnsi="Aptos" w:cs="Aptos"/>
                <w:sz w:val="23"/>
                <w:szCs w:val="23"/>
                <w:lang w:val="en-US"/>
              </w:rPr>
              <w:t xml:space="preserve"> on student </w:t>
            </w:r>
            <w:r w:rsidR="008B710F">
              <w:rPr>
                <w:rFonts w:ascii="Aptos" w:eastAsia="Aptos" w:hAnsi="Aptos" w:cs="Aptos"/>
                <w:sz w:val="23"/>
                <w:szCs w:val="23"/>
                <w:lang w:val="en-US"/>
              </w:rPr>
              <w:t>experience</w:t>
            </w:r>
            <w:r w:rsidR="252546BD" w:rsidRPr="0736B8F4">
              <w:rPr>
                <w:rFonts w:ascii="Aptos" w:eastAsia="Aptos" w:hAnsi="Aptos" w:cs="Aptos"/>
                <w:sz w:val="23"/>
                <w:szCs w:val="23"/>
                <w:lang w:val="en-US"/>
              </w:rPr>
              <w:t>.</w:t>
            </w:r>
          </w:p>
        </w:tc>
        <w:tc>
          <w:tcPr>
            <w:tcW w:w="2599" w:type="dxa"/>
            <w:tcMar>
              <w:top w:w="100" w:type="dxa"/>
              <w:left w:w="100" w:type="dxa"/>
              <w:bottom w:w="100" w:type="dxa"/>
              <w:right w:w="100" w:type="dxa"/>
            </w:tcMar>
          </w:tcPr>
          <w:p w14:paraId="1BD6E474" w14:textId="596A83BA" w:rsidR="252546BD" w:rsidRDefault="252546BD"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The abstract</w:t>
            </w:r>
            <w:r w:rsidR="726978B9" w:rsidRPr="0736B8F4">
              <w:rPr>
                <w:rFonts w:ascii="Aptos" w:eastAsia="Aptos" w:hAnsi="Aptos" w:cs="Aptos"/>
                <w:sz w:val="23"/>
                <w:szCs w:val="23"/>
                <w:lang w:val="en-US"/>
              </w:rPr>
              <w:t xml:space="preserve"> gives some sense of impact for students</w:t>
            </w:r>
            <w:r w:rsidR="66D0E856" w:rsidRPr="0736B8F4">
              <w:rPr>
                <w:rFonts w:ascii="Aptos" w:eastAsia="Aptos" w:hAnsi="Aptos" w:cs="Aptos"/>
                <w:sz w:val="23"/>
                <w:szCs w:val="23"/>
                <w:lang w:val="en-US"/>
              </w:rPr>
              <w:t>.</w:t>
            </w:r>
          </w:p>
        </w:tc>
        <w:tc>
          <w:tcPr>
            <w:tcW w:w="2599" w:type="dxa"/>
            <w:tcMar>
              <w:top w:w="100" w:type="dxa"/>
              <w:left w:w="100" w:type="dxa"/>
              <w:bottom w:w="100" w:type="dxa"/>
              <w:right w:w="100" w:type="dxa"/>
            </w:tcMar>
          </w:tcPr>
          <w:p w14:paraId="78E6E745" w14:textId="2B43F326" w:rsidR="726978B9" w:rsidRDefault="726978B9" w:rsidP="0736B8F4">
            <w:pPr>
              <w:spacing w:line="240" w:lineRule="auto"/>
              <w:jc w:val="center"/>
              <w:rPr>
                <w:rFonts w:ascii="Aptos" w:eastAsia="Aptos" w:hAnsi="Aptos" w:cs="Aptos"/>
                <w:sz w:val="23"/>
                <w:szCs w:val="23"/>
                <w:lang w:val="en-US"/>
              </w:rPr>
            </w:pPr>
            <w:r w:rsidRPr="0736B8F4">
              <w:rPr>
                <w:rFonts w:ascii="Aptos" w:eastAsia="Aptos" w:hAnsi="Aptos" w:cs="Aptos"/>
                <w:sz w:val="23"/>
                <w:szCs w:val="23"/>
                <w:lang w:val="en-US"/>
              </w:rPr>
              <w:t>There is no reference made to the student experience.</w:t>
            </w:r>
          </w:p>
        </w:tc>
      </w:tr>
      <w:tr w:rsidR="0736B8F4" w14:paraId="245757E1" w14:textId="77777777" w:rsidTr="003F375A">
        <w:trPr>
          <w:trHeight w:val="300"/>
        </w:trPr>
        <w:tc>
          <w:tcPr>
            <w:tcW w:w="2411" w:type="dxa"/>
            <w:tcMar>
              <w:top w:w="100" w:type="dxa"/>
              <w:left w:w="100" w:type="dxa"/>
              <w:bottom w:w="100" w:type="dxa"/>
              <w:right w:w="100" w:type="dxa"/>
            </w:tcMar>
          </w:tcPr>
          <w:p w14:paraId="7908842C" w14:textId="15E8F20E" w:rsidR="0736B8F4" w:rsidRDefault="0736B8F4" w:rsidP="0736B8F4">
            <w:pPr>
              <w:spacing w:line="240" w:lineRule="auto"/>
              <w:rPr>
                <w:rFonts w:ascii="Aptos" w:eastAsia="Aptos" w:hAnsi="Aptos" w:cs="Aptos"/>
                <w:b/>
                <w:bCs/>
                <w:sz w:val="23"/>
                <w:szCs w:val="23"/>
              </w:rPr>
            </w:pPr>
            <w:r w:rsidRPr="0736B8F4">
              <w:rPr>
                <w:rFonts w:ascii="Aptos" w:eastAsia="Aptos" w:hAnsi="Aptos" w:cs="Aptos"/>
                <w:b/>
                <w:bCs/>
                <w:sz w:val="23"/>
                <w:szCs w:val="23"/>
              </w:rPr>
              <w:t>Does the abstract articulate a clear, achievable goal for the session?</w:t>
            </w:r>
          </w:p>
        </w:tc>
        <w:tc>
          <w:tcPr>
            <w:tcW w:w="2598" w:type="dxa"/>
            <w:tcMar>
              <w:top w:w="100" w:type="dxa"/>
              <w:left w:w="100" w:type="dxa"/>
              <w:bottom w:w="100" w:type="dxa"/>
              <w:right w:w="100" w:type="dxa"/>
            </w:tcMar>
          </w:tcPr>
          <w:p w14:paraId="24F3B2D7" w14:textId="1CEB5910" w:rsidR="0736B8F4" w:rsidRDefault="0736B8F4" w:rsidP="0736B8F4">
            <w:pPr>
              <w:widowControl w:val="0"/>
              <w:spacing w:line="240" w:lineRule="auto"/>
              <w:jc w:val="center"/>
              <w:rPr>
                <w:rFonts w:ascii="Aptos" w:eastAsia="Aptos" w:hAnsi="Aptos" w:cs="Aptos"/>
                <w:sz w:val="23"/>
                <w:szCs w:val="23"/>
              </w:rPr>
            </w:pPr>
            <w:r w:rsidRPr="0736B8F4">
              <w:rPr>
                <w:rFonts w:ascii="Aptos" w:eastAsia="Aptos" w:hAnsi="Aptos" w:cs="Aptos"/>
                <w:sz w:val="23"/>
                <w:szCs w:val="23"/>
              </w:rPr>
              <w:t>The goal is clear and can be achieved during the session.</w:t>
            </w:r>
          </w:p>
          <w:p w14:paraId="36B32D37" w14:textId="44D34259" w:rsidR="0736B8F4" w:rsidRDefault="0736B8F4" w:rsidP="0736B8F4">
            <w:pPr>
              <w:spacing w:line="240" w:lineRule="auto"/>
              <w:jc w:val="center"/>
              <w:rPr>
                <w:rFonts w:ascii="Aptos" w:eastAsia="Aptos" w:hAnsi="Aptos" w:cs="Aptos"/>
                <w:sz w:val="23"/>
                <w:szCs w:val="23"/>
              </w:rPr>
            </w:pPr>
          </w:p>
        </w:tc>
        <w:tc>
          <w:tcPr>
            <w:tcW w:w="2599" w:type="dxa"/>
            <w:tcMar>
              <w:top w:w="100" w:type="dxa"/>
              <w:left w:w="100" w:type="dxa"/>
              <w:bottom w:w="100" w:type="dxa"/>
              <w:right w:w="100" w:type="dxa"/>
            </w:tcMar>
          </w:tcPr>
          <w:p w14:paraId="3F526B67" w14:textId="01B6FB10" w:rsidR="0736B8F4" w:rsidRDefault="0736B8F4" w:rsidP="0736B8F4">
            <w:pPr>
              <w:widowControl w:val="0"/>
              <w:spacing w:line="240" w:lineRule="auto"/>
              <w:jc w:val="center"/>
              <w:rPr>
                <w:rFonts w:ascii="Aptos" w:eastAsia="Aptos" w:hAnsi="Aptos" w:cs="Aptos"/>
                <w:sz w:val="23"/>
                <w:szCs w:val="23"/>
              </w:rPr>
            </w:pPr>
            <w:r w:rsidRPr="0736B8F4">
              <w:rPr>
                <w:rFonts w:ascii="Aptos" w:eastAsia="Aptos" w:hAnsi="Aptos" w:cs="Aptos"/>
                <w:sz w:val="23"/>
                <w:szCs w:val="23"/>
              </w:rPr>
              <w:t>The goal is unclear, and/or it may not be achievable during the session.</w:t>
            </w:r>
          </w:p>
          <w:p w14:paraId="7BD87985" w14:textId="69B47AC3" w:rsidR="0736B8F4" w:rsidRDefault="0736B8F4" w:rsidP="0736B8F4">
            <w:pPr>
              <w:spacing w:line="240" w:lineRule="auto"/>
              <w:jc w:val="center"/>
              <w:rPr>
                <w:rFonts w:ascii="Aptos" w:eastAsia="Aptos" w:hAnsi="Aptos" w:cs="Aptos"/>
                <w:sz w:val="23"/>
                <w:szCs w:val="23"/>
              </w:rPr>
            </w:pPr>
          </w:p>
        </w:tc>
        <w:tc>
          <w:tcPr>
            <w:tcW w:w="2599" w:type="dxa"/>
            <w:tcMar>
              <w:top w:w="100" w:type="dxa"/>
              <w:left w:w="100" w:type="dxa"/>
              <w:bottom w:w="100" w:type="dxa"/>
              <w:right w:w="100" w:type="dxa"/>
            </w:tcMar>
          </w:tcPr>
          <w:p w14:paraId="5CDCE604" w14:textId="15C6DC4A" w:rsidR="0736B8F4" w:rsidRDefault="0736B8F4" w:rsidP="0736B8F4">
            <w:pPr>
              <w:widowControl w:val="0"/>
              <w:spacing w:line="240" w:lineRule="auto"/>
              <w:jc w:val="center"/>
              <w:rPr>
                <w:rFonts w:ascii="Aptos" w:eastAsia="Aptos" w:hAnsi="Aptos" w:cs="Aptos"/>
                <w:sz w:val="23"/>
                <w:szCs w:val="23"/>
              </w:rPr>
            </w:pPr>
            <w:r w:rsidRPr="0736B8F4">
              <w:rPr>
                <w:rFonts w:ascii="Aptos" w:eastAsia="Aptos" w:hAnsi="Aptos" w:cs="Aptos"/>
                <w:sz w:val="23"/>
                <w:szCs w:val="23"/>
              </w:rPr>
              <w:t>There is no clear goal for the session.</w:t>
            </w:r>
          </w:p>
          <w:p w14:paraId="26E885A9" w14:textId="146D5AA8" w:rsidR="0736B8F4" w:rsidRDefault="0736B8F4" w:rsidP="0736B8F4">
            <w:pPr>
              <w:spacing w:line="240" w:lineRule="auto"/>
              <w:jc w:val="center"/>
              <w:rPr>
                <w:rFonts w:ascii="Aptos" w:eastAsia="Aptos" w:hAnsi="Aptos" w:cs="Aptos"/>
                <w:sz w:val="23"/>
                <w:szCs w:val="23"/>
              </w:rPr>
            </w:pPr>
          </w:p>
        </w:tc>
      </w:tr>
      <w:tr w:rsidR="003B597B" w14:paraId="778309EC" w14:textId="77777777" w:rsidTr="003F375A">
        <w:trPr>
          <w:trHeight w:val="300"/>
        </w:trPr>
        <w:tc>
          <w:tcPr>
            <w:tcW w:w="2411" w:type="dxa"/>
            <w:tcMar>
              <w:top w:w="100" w:type="dxa"/>
              <w:left w:w="100" w:type="dxa"/>
              <w:bottom w:w="100" w:type="dxa"/>
              <w:right w:w="100" w:type="dxa"/>
            </w:tcMar>
          </w:tcPr>
          <w:p w14:paraId="778309E8" w14:textId="09A334A5" w:rsidR="003B597B" w:rsidRDefault="00343006" w:rsidP="0736B8F4">
            <w:pPr>
              <w:widowControl w:val="0"/>
              <w:spacing w:line="240" w:lineRule="auto"/>
              <w:rPr>
                <w:rFonts w:ascii="Aptos" w:eastAsia="Aptos" w:hAnsi="Aptos" w:cs="Aptos"/>
                <w:b/>
                <w:bCs/>
                <w:sz w:val="23"/>
                <w:szCs w:val="23"/>
                <w:lang w:val="en-US"/>
              </w:rPr>
            </w:pPr>
            <w:r w:rsidRPr="2052DEBD">
              <w:rPr>
                <w:rFonts w:ascii="Aptos" w:eastAsia="Aptos" w:hAnsi="Aptos" w:cs="Aptos"/>
                <w:b/>
                <w:bCs/>
                <w:sz w:val="23"/>
                <w:szCs w:val="23"/>
                <w:lang w:val="en-US"/>
              </w:rPr>
              <w:t xml:space="preserve">Does the </w:t>
            </w:r>
            <w:r w:rsidR="36746B04" w:rsidRPr="2052DEBD">
              <w:rPr>
                <w:rFonts w:ascii="Aptos" w:eastAsia="Aptos" w:hAnsi="Aptos" w:cs="Aptos"/>
                <w:b/>
                <w:bCs/>
                <w:sz w:val="23"/>
                <w:szCs w:val="23"/>
                <w:lang w:val="en-US"/>
              </w:rPr>
              <w:t>abstract</w:t>
            </w:r>
            <w:r w:rsidR="00141486">
              <w:rPr>
                <w:rFonts w:ascii="Aptos" w:eastAsia="Aptos" w:hAnsi="Aptos" w:cs="Aptos"/>
                <w:b/>
                <w:bCs/>
                <w:sz w:val="23"/>
                <w:szCs w:val="23"/>
                <w:lang w:val="en-US"/>
              </w:rPr>
              <w:t xml:space="preserve"> e</w:t>
            </w:r>
            <w:r w:rsidR="00141486" w:rsidRPr="00141486">
              <w:rPr>
                <w:rFonts w:ascii="Aptos" w:eastAsia="Aptos" w:hAnsi="Aptos" w:cs="Aptos"/>
                <w:b/>
                <w:bCs/>
                <w:sz w:val="23"/>
                <w:szCs w:val="23"/>
                <w:lang w:val="en-US"/>
              </w:rPr>
              <w:t xml:space="preserve">xplain how </w:t>
            </w:r>
            <w:r w:rsidR="00141486">
              <w:rPr>
                <w:rFonts w:ascii="Aptos" w:eastAsia="Aptos" w:hAnsi="Aptos" w:cs="Aptos"/>
                <w:b/>
                <w:bCs/>
                <w:sz w:val="23"/>
                <w:szCs w:val="23"/>
                <w:lang w:val="en-US"/>
              </w:rPr>
              <w:t>the</w:t>
            </w:r>
            <w:r w:rsidR="00141486" w:rsidRPr="00141486">
              <w:rPr>
                <w:rFonts w:ascii="Aptos" w:eastAsia="Aptos" w:hAnsi="Aptos" w:cs="Aptos"/>
                <w:b/>
                <w:bCs/>
                <w:sz w:val="23"/>
                <w:szCs w:val="23"/>
                <w:lang w:val="en-US"/>
              </w:rPr>
              <w:t xml:space="preserve"> session will engage both online and in-person</w:t>
            </w:r>
            <w:r w:rsidR="00141486">
              <w:rPr>
                <w:rFonts w:ascii="Aptos" w:eastAsia="Aptos" w:hAnsi="Aptos" w:cs="Aptos"/>
                <w:b/>
                <w:bCs/>
                <w:sz w:val="23"/>
                <w:szCs w:val="23"/>
                <w:lang w:val="en-US"/>
              </w:rPr>
              <w:t xml:space="preserve"> p</w:t>
            </w:r>
            <w:r w:rsidR="00141486" w:rsidRPr="00141486">
              <w:rPr>
                <w:rFonts w:ascii="Aptos" w:eastAsia="Aptos" w:hAnsi="Aptos" w:cs="Aptos"/>
                <w:b/>
                <w:bCs/>
                <w:sz w:val="23"/>
                <w:szCs w:val="23"/>
                <w:lang w:val="en-US"/>
              </w:rPr>
              <w:t>articipants</w:t>
            </w:r>
            <w:r w:rsidR="1C9D6072" w:rsidRPr="2052DEBD">
              <w:rPr>
                <w:rFonts w:ascii="Aptos" w:eastAsia="Aptos" w:hAnsi="Aptos" w:cs="Aptos"/>
                <w:b/>
                <w:bCs/>
                <w:sz w:val="23"/>
                <w:szCs w:val="23"/>
                <w:lang w:val="en-US"/>
              </w:rPr>
              <w:t>?</w:t>
            </w:r>
          </w:p>
        </w:tc>
        <w:tc>
          <w:tcPr>
            <w:tcW w:w="2598" w:type="dxa"/>
            <w:tcMar>
              <w:top w:w="100" w:type="dxa"/>
              <w:left w:w="100" w:type="dxa"/>
              <w:bottom w:w="100" w:type="dxa"/>
              <w:right w:w="100" w:type="dxa"/>
            </w:tcMar>
          </w:tcPr>
          <w:p w14:paraId="3809396D" w14:textId="5FA80779" w:rsidR="0736B8F4" w:rsidRDefault="0736B8F4" w:rsidP="0736B8F4">
            <w:pPr>
              <w:widowControl w:val="0"/>
              <w:spacing w:line="240" w:lineRule="auto"/>
              <w:jc w:val="center"/>
              <w:rPr>
                <w:rFonts w:ascii="Aptos" w:eastAsia="Aptos" w:hAnsi="Aptos" w:cs="Aptos"/>
                <w:sz w:val="23"/>
                <w:szCs w:val="23"/>
              </w:rPr>
            </w:pPr>
            <w:r w:rsidRPr="0736B8F4">
              <w:rPr>
                <w:rFonts w:ascii="Aptos" w:eastAsia="Aptos" w:hAnsi="Aptos" w:cs="Aptos"/>
                <w:sz w:val="23"/>
                <w:szCs w:val="23"/>
              </w:rPr>
              <w:t xml:space="preserve">The session is proactively designed to </w:t>
            </w:r>
            <w:r w:rsidR="0E7EBEBC" w:rsidRPr="0736B8F4">
              <w:rPr>
                <w:rFonts w:ascii="Aptos" w:eastAsia="Aptos" w:hAnsi="Aptos" w:cs="Aptos"/>
                <w:sz w:val="23"/>
                <w:szCs w:val="23"/>
              </w:rPr>
              <w:t xml:space="preserve">reduce barriers and </w:t>
            </w:r>
            <w:r w:rsidRPr="0736B8F4">
              <w:rPr>
                <w:rFonts w:ascii="Aptos" w:eastAsia="Aptos" w:hAnsi="Aptos" w:cs="Aptos"/>
                <w:sz w:val="23"/>
                <w:szCs w:val="23"/>
              </w:rPr>
              <w:t xml:space="preserve">encourage participant engagement </w:t>
            </w:r>
            <w:r w:rsidR="00C635D6">
              <w:rPr>
                <w:rFonts w:ascii="Aptos" w:eastAsia="Aptos" w:hAnsi="Aptos" w:cs="Aptos"/>
                <w:sz w:val="23"/>
                <w:szCs w:val="23"/>
              </w:rPr>
              <w:t>for both online and in-person</w:t>
            </w:r>
            <w:r w:rsidRPr="0736B8F4">
              <w:rPr>
                <w:rFonts w:ascii="Aptos" w:eastAsia="Aptos" w:hAnsi="Aptos" w:cs="Aptos"/>
                <w:sz w:val="23"/>
                <w:szCs w:val="23"/>
              </w:rPr>
              <w:t>.</w:t>
            </w:r>
          </w:p>
        </w:tc>
        <w:tc>
          <w:tcPr>
            <w:tcW w:w="2599" w:type="dxa"/>
            <w:tcMar>
              <w:top w:w="100" w:type="dxa"/>
              <w:left w:w="100" w:type="dxa"/>
              <w:bottom w:w="100" w:type="dxa"/>
              <w:right w:w="100" w:type="dxa"/>
            </w:tcMar>
          </w:tcPr>
          <w:p w14:paraId="778309EA" w14:textId="61DC616D" w:rsidR="003B597B" w:rsidRDefault="00343006" w:rsidP="0736B8F4">
            <w:pPr>
              <w:widowControl w:val="0"/>
              <w:spacing w:line="240" w:lineRule="auto"/>
              <w:jc w:val="center"/>
              <w:rPr>
                <w:rFonts w:ascii="Aptos" w:eastAsia="Aptos" w:hAnsi="Aptos" w:cs="Aptos"/>
                <w:sz w:val="23"/>
                <w:szCs w:val="23"/>
              </w:rPr>
            </w:pPr>
            <w:r w:rsidRPr="0736B8F4">
              <w:rPr>
                <w:rFonts w:ascii="Aptos" w:eastAsia="Aptos" w:hAnsi="Aptos" w:cs="Aptos"/>
                <w:sz w:val="23"/>
                <w:szCs w:val="23"/>
              </w:rPr>
              <w:t xml:space="preserve">The session </w:t>
            </w:r>
            <w:r w:rsidR="5FBFC79F" w:rsidRPr="0736B8F4">
              <w:rPr>
                <w:rFonts w:ascii="Aptos" w:eastAsia="Aptos" w:hAnsi="Aptos" w:cs="Aptos"/>
                <w:sz w:val="23"/>
                <w:szCs w:val="23"/>
              </w:rPr>
              <w:t>offers</w:t>
            </w:r>
            <w:r w:rsidRPr="0736B8F4">
              <w:rPr>
                <w:rFonts w:ascii="Aptos" w:eastAsia="Aptos" w:hAnsi="Aptos" w:cs="Aptos"/>
                <w:sz w:val="23"/>
                <w:szCs w:val="23"/>
              </w:rPr>
              <w:t xml:space="preserve"> </w:t>
            </w:r>
            <w:r w:rsidR="1EF6C4F2" w:rsidRPr="0736B8F4">
              <w:rPr>
                <w:rFonts w:ascii="Aptos" w:eastAsia="Aptos" w:hAnsi="Aptos" w:cs="Aptos"/>
                <w:sz w:val="23"/>
                <w:szCs w:val="23"/>
              </w:rPr>
              <w:t xml:space="preserve">some </w:t>
            </w:r>
            <w:r w:rsidR="00C635D6">
              <w:rPr>
                <w:rFonts w:ascii="Aptos" w:eastAsia="Aptos" w:hAnsi="Aptos" w:cs="Aptos"/>
                <w:sz w:val="23"/>
                <w:szCs w:val="23"/>
              </w:rPr>
              <w:t>support for both online and in-person participants</w:t>
            </w:r>
            <w:r w:rsidRPr="0736B8F4">
              <w:rPr>
                <w:rFonts w:ascii="Aptos" w:eastAsia="Aptos" w:hAnsi="Aptos" w:cs="Aptos"/>
                <w:sz w:val="23"/>
                <w:szCs w:val="23"/>
              </w:rPr>
              <w:t>.</w:t>
            </w:r>
          </w:p>
        </w:tc>
        <w:tc>
          <w:tcPr>
            <w:tcW w:w="2599" w:type="dxa"/>
            <w:tcMar>
              <w:top w:w="100" w:type="dxa"/>
              <w:left w:w="100" w:type="dxa"/>
              <w:bottom w:w="100" w:type="dxa"/>
              <w:right w:w="100" w:type="dxa"/>
            </w:tcMar>
          </w:tcPr>
          <w:p w14:paraId="0B06F96E" w14:textId="6939F0EE" w:rsidR="0736B8F4" w:rsidRDefault="37160C58" w:rsidP="0736B8F4">
            <w:pPr>
              <w:widowControl w:val="0"/>
              <w:spacing w:line="240" w:lineRule="auto"/>
              <w:jc w:val="center"/>
              <w:rPr>
                <w:rFonts w:ascii="Aptos" w:eastAsia="Aptos" w:hAnsi="Aptos" w:cs="Aptos"/>
                <w:sz w:val="23"/>
                <w:szCs w:val="23"/>
                <w:lang w:val="en-US"/>
              </w:rPr>
            </w:pPr>
            <w:r w:rsidRPr="13BD81A6">
              <w:rPr>
                <w:rFonts w:ascii="Aptos" w:eastAsia="Aptos" w:hAnsi="Aptos" w:cs="Aptos"/>
                <w:sz w:val="23"/>
                <w:szCs w:val="23"/>
                <w:lang w:val="en-US"/>
              </w:rPr>
              <w:t xml:space="preserve">The session </w:t>
            </w:r>
            <w:r w:rsidR="00C635D6" w:rsidRPr="13BD81A6">
              <w:rPr>
                <w:rFonts w:ascii="Aptos" w:eastAsia="Aptos" w:hAnsi="Aptos" w:cs="Aptos"/>
                <w:sz w:val="23"/>
                <w:szCs w:val="23"/>
                <w:lang w:val="en-US"/>
              </w:rPr>
              <w:t>doesn’t offer clear examples of how it will engage both online and in-person participants</w:t>
            </w:r>
            <w:r w:rsidRPr="13BD81A6">
              <w:rPr>
                <w:rFonts w:ascii="Aptos" w:eastAsia="Aptos" w:hAnsi="Aptos" w:cs="Aptos"/>
                <w:sz w:val="23"/>
                <w:szCs w:val="23"/>
                <w:lang w:val="en-US"/>
              </w:rPr>
              <w:t>.</w:t>
            </w:r>
          </w:p>
        </w:tc>
      </w:tr>
    </w:tbl>
    <w:p w14:paraId="4B62BD40" w14:textId="4E38058D" w:rsidR="708B6449" w:rsidRDefault="708B6449" w:rsidP="0736B8F4">
      <w:pPr>
        <w:pStyle w:val="Heading2"/>
        <w:rPr>
          <w:rFonts w:ascii="Aptos" w:eastAsia="Aptos" w:hAnsi="Aptos" w:cs="Aptos"/>
        </w:rPr>
      </w:pPr>
      <w:r w:rsidRPr="0736B8F4">
        <w:rPr>
          <w:rFonts w:ascii="Aptos" w:eastAsia="Aptos" w:hAnsi="Aptos" w:cs="Aptos"/>
        </w:rPr>
        <w:t>Symposium t</w:t>
      </w:r>
      <w:r w:rsidR="6F342E48" w:rsidRPr="0736B8F4">
        <w:rPr>
          <w:rFonts w:ascii="Aptos" w:eastAsia="Aptos" w:hAnsi="Aptos" w:cs="Aptos"/>
        </w:rPr>
        <w:t>hemes</w:t>
      </w:r>
    </w:p>
    <w:p w14:paraId="203F6693"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Innovative UDL practices in teaching and learning</w:t>
      </w:r>
    </w:p>
    <w:p w14:paraId="3B4EDCF6"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Gen AI and Assistive Technology (AT) as enablers of inclusion</w:t>
      </w:r>
    </w:p>
    <w:p w14:paraId="5B7F8EC0"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Students as co-designers</w:t>
      </w:r>
    </w:p>
    <w:p w14:paraId="47943D3B"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Institutional-wide approaches to UDL</w:t>
      </w:r>
    </w:p>
    <w:p w14:paraId="1CFDE657"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Accessibility</w:t>
      </w:r>
    </w:p>
    <w:p w14:paraId="537A4C47"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Executive functioning</w:t>
      </w:r>
    </w:p>
    <w:p w14:paraId="15CD343C"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Authentic representation and addressing bias</w:t>
      </w:r>
    </w:p>
    <w:p w14:paraId="7C599F9C" w14:textId="77777777" w:rsidR="004C0531"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lastRenderedPageBreak/>
        <w:t>Engagement, joy, and play</w:t>
      </w:r>
    </w:p>
    <w:p w14:paraId="028FBD26" w14:textId="6D2CCF0D" w:rsidR="6F342E48" w:rsidRPr="004C0531" w:rsidRDefault="004C0531" w:rsidP="004C0531">
      <w:pPr>
        <w:pStyle w:val="ListParagraph"/>
        <w:numPr>
          <w:ilvl w:val="0"/>
          <w:numId w:val="2"/>
        </w:numPr>
        <w:spacing w:beforeAutospacing="1" w:afterAutospacing="1"/>
        <w:rPr>
          <w:rFonts w:ascii="Aptos" w:eastAsia="Aptos" w:hAnsi="Aptos" w:cs="Aptos"/>
          <w:color w:val="000000" w:themeColor="text1"/>
          <w:sz w:val="24"/>
          <w:szCs w:val="24"/>
          <w:lang w:val="en-AU"/>
        </w:rPr>
      </w:pPr>
      <w:r w:rsidRPr="004C0531">
        <w:rPr>
          <w:rFonts w:ascii="Aptos" w:eastAsia="Aptos" w:hAnsi="Aptos" w:cs="Aptos"/>
          <w:color w:val="000000" w:themeColor="text1"/>
          <w:sz w:val="24"/>
          <w:szCs w:val="24"/>
          <w:lang w:val="en-AU"/>
        </w:rPr>
        <w:t>UDL beyond the classroom</w:t>
      </w:r>
      <w:r w:rsidR="6F342E48" w:rsidRPr="004C0531">
        <w:rPr>
          <w:rFonts w:ascii="Aptos" w:eastAsia="Aptos" w:hAnsi="Aptos" w:cs="Aptos"/>
          <w:color w:val="000000" w:themeColor="text1"/>
          <w:sz w:val="24"/>
          <w:szCs w:val="24"/>
          <w:lang w:val="en-AU"/>
        </w:rPr>
        <w:t xml:space="preserve"> </w:t>
      </w:r>
    </w:p>
    <w:p w14:paraId="60D190E6" w14:textId="3E857D78" w:rsidR="18515EB3" w:rsidRDefault="18515EB3" w:rsidP="0736B8F4">
      <w:pPr>
        <w:pStyle w:val="Heading2"/>
        <w:rPr>
          <w:rFonts w:ascii="Aptos" w:eastAsia="Aptos" w:hAnsi="Aptos" w:cs="Aptos"/>
        </w:rPr>
      </w:pPr>
      <w:r w:rsidRPr="0736B8F4">
        <w:rPr>
          <w:rFonts w:ascii="Aptos" w:eastAsia="Aptos" w:hAnsi="Aptos" w:cs="Aptos"/>
        </w:rPr>
        <w:t>Session types</w:t>
      </w:r>
    </w:p>
    <w:p w14:paraId="50B2EFA5" w14:textId="09F76E6D" w:rsidR="0EFF51E7" w:rsidRDefault="3225AB56" w:rsidP="0736B8F4">
      <w:pPr>
        <w:pStyle w:val="ListParagraph"/>
        <w:numPr>
          <w:ilvl w:val="0"/>
          <w:numId w:val="1"/>
        </w:numPr>
        <w:rPr>
          <w:rFonts w:ascii="Aptos" w:eastAsia="Aptos" w:hAnsi="Aptos" w:cs="Aptos"/>
          <w:b/>
          <w:bCs/>
          <w:color w:val="000000" w:themeColor="text1"/>
          <w:sz w:val="24"/>
          <w:szCs w:val="24"/>
        </w:rPr>
      </w:pPr>
      <w:r w:rsidRPr="364ADB1A">
        <w:rPr>
          <w:rFonts w:ascii="Aptos" w:eastAsia="Aptos" w:hAnsi="Aptos" w:cs="Aptos"/>
          <w:b/>
          <w:bCs/>
          <w:color w:val="000000" w:themeColor="text1"/>
          <w:sz w:val="24"/>
          <w:szCs w:val="24"/>
        </w:rPr>
        <w:t>Presentation (25 minutes)</w:t>
      </w:r>
    </w:p>
    <w:p w14:paraId="7825A692" w14:textId="65955E6B" w:rsidR="0EFF51E7" w:rsidRPr="003824E2" w:rsidRDefault="00D25F24" w:rsidP="003824E2">
      <w:pPr>
        <w:pStyle w:val="ListParagraph"/>
        <w:spacing w:after="240"/>
        <w:ind w:left="357"/>
        <w:contextualSpacing w:val="0"/>
        <w:rPr>
          <w:rFonts w:ascii="Aptos" w:eastAsia="Aptos" w:hAnsi="Aptos" w:cs="Aptos"/>
          <w:color w:val="000000" w:themeColor="text1"/>
          <w:sz w:val="24"/>
          <w:szCs w:val="24"/>
          <w:lang w:val="en-US"/>
        </w:rPr>
      </w:pPr>
      <w:r w:rsidRPr="00D25F24">
        <w:rPr>
          <w:rFonts w:ascii="Aptos" w:eastAsia="Aptos" w:hAnsi="Aptos" w:cs="Aptos"/>
          <w:color w:val="000000" w:themeColor="text1"/>
          <w:sz w:val="24"/>
          <w:szCs w:val="24"/>
          <w:lang w:val="en-US"/>
        </w:rPr>
        <w:t>Presentations can be delivered in-person or online. The presentation format offers a focused talk of 15-20 minutes followed by 5-10 minutes of Q&amp;A with both the in-person and online audience. Presentations will be delivered in hybrid mode.</w:t>
      </w:r>
    </w:p>
    <w:p w14:paraId="708B0237" w14:textId="1B385A54" w:rsidR="0EFF51E7" w:rsidRDefault="0EFF51E7" w:rsidP="0736B8F4">
      <w:pPr>
        <w:pStyle w:val="ListParagraph"/>
        <w:numPr>
          <w:ilvl w:val="0"/>
          <w:numId w:val="1"/>
        </w:numPr>
        <w:rPr>
          <w:rFonts w:ascii="Aptos" w:eastAsia="Aptos" w:hAnsi="Aptos" w:cs="Aptos"/>
          <w:b/>
          <w:bCs/>
          <w:color w:val="000000" w:themeColor="text1"/>
          <w:sz w:val="24"/>
          <w:szCs w:val="24"/>
        </w:rPr>
      </w:pPr>
      <w:r w:rsidRPr="364ADB1A">
        <w:rPr>
          <w:rFonts w:ascii="Aptos" w:eastAsia="Aptos" w:hAnsi="Aptos" w:cs="Aptos"/>
          <w:b/>
          <w:bCs/>
          <w:color w:val="000000" w:themeColor="text1"/>
          <w:sz w:val="24"/>
          <w:szCs w:val="24"/>
        </w:rPr>
        <w:t xml:space="preserve">Workshop (60 minutes) </w:t>
      </w:r>
    </w:p>
    <w:p w14:paraId="61AD74A3" w14:textId="72E989E0" w:rsidR="1151502C" w:rsidRPr="003824E2" w:rsidRDefault="00335A18" w:rsidP="003824E2">
      <w:pPr>
        <w:pStyle w:val="ListParagraph"/>
        <w:spacing w:after="240"/>
        <w:ind w:left="357"/>
        <w:contextualSpacing w:val="0"/>
        <w:rPr>
          <w:rFonts w:ascii="Aptos" w:eastAsia="Aptos" w:hAnsi="Aptos" w:cs="Aptos"/>
          <w:color w:val="000000" w:themeColor="text1"/>
          <w:sz w:val="24"/>
          <w:szCs w:val="24"/>
          <w:lang w:val="en-US"/>
        </w:rPr>
      </w:pPr>
      <w:r w:rsidRPr="00335A18">
        <w:rPr>
          <w:rFonts w:ascii="Aptos" w:eastAsia="Aptos" w:hAnsi="Aptos" w:cs="Aptos"/>
          <w:color w:val="000000" w:themeColor="text1"/>
          <w:sz w:val="24"/>
          <w:szCs w:val="24"/>
          <w:lang w:val="en-US"/>
        </w:rPr>
        <w:t>We are asking for all workshops to be delivered in-person to maximise opportunities for audience interaction. Please plan for at least 30 minutes to include generative conversation, activities and group collaboration. We ask that you consider how your workshop could be adapted to effectively include online participants, noting that while there may be some limitations to their engagement, ADCET can support you to make the session as interactive as possible for the online audience.</w:t>
      </w:r>
    </w:p>
    <w:p w14:paraId="4A599CA9" w14:textId="504DDFF6" w:rsidR="18515EB3" w:rsidRDefault="1E640D30" w:rsidP="0736B8F4">
      <w:pPr>
        <w:pStyle w:val="ListParagraph"/>
        <w:numPr>
          <w:ilvl w:val="0"/>
          <w:numId w:val="1"/>
        </w:numPr>
        <w:rPr>
          <w:rFonts w:ascii="Aptos" w:eastAsia="Aptos" w:hAnsi="Aptos" w:cs="Aptos"/>
          <w:b/>
          <w:bCs/>
          <w:color w:val="000000" w:themeColor="text1"/>
          <w:sz w:val="24"/>
          <w:szCs w:val="24"/>
        </w:rPr>
      </w:pPr>
      <w:r w:rsidRPr="364ADB1A">
        <w:rPr>
          <w:rFonts w:ascii="Aptos" w:eastAsia="Aptos" w:hAnsi="Aptos" w:cs="Aptos"/>
          <w:b/>
          <w:bCs/>
          <w:color w:val="000000" w:themeColor="text1"/>
          <w:sz w:val="24"/>
          <w:szCs w:val="24"/>
        </w:rPr>
        <w:t>Gallery</w:t>
      </w:r>
      <w:r w:rsidR="18515EB3" w:rsidRPr="364ADB1A">
        <w:rPr>
          <w:rFonts w:ascii="Aptos" w:eastAsia="Aptos" w:hAnsi="Aptos" w:cs="Aptos"/>
          <w:b/>
          <w:bCs/>
          <w:color w:val="000000" w:themeColor="text1"/>
          <w:sz w:val="24"/>
          <w:szCs w:val="24"/>
        </w:rPr>
        <w:t xml:space="preserve"> presentation</w:t>
      </w:r>
    </w:p>
    <w:p w14:paraId="5EE426FB" w14:textId="0C4C50E6" w:rsidR="73691993" w:rsidRDefault="003F375A" w:rsidP="003824E2">
      <w:pPr>
        <w:pStyle w:val="ListParagraph"/>
        <w:spacing w:after="240"/>
        <w:ind w:left="357"/>
        <w:contextualSpacing w:val="0"/>
        <w:rPr>
          <w:rFonts w:ascii="Aptos" w:eastAsia="Aptos" w:hAnsi="Aptos" w:cs="Aptos"/>
          <w:color w:val="000000" w:themeColor="text1"/>
          <w:sz w:val="24"/>
          <w:szCs w:val="24"/>
          <w:lang w:val="en-US"/>
        </w:rPr>
      </w:pPr>
      <w:r w:rsidRPr="003F375A">
        <w:rPr>
          <w:rFonts w:ascii="Aptos" w:eastAsia="Aptos" w:hAnsi="Aptos" w:cs="Aptos"/>
          <w:color w:val="000000" w:themeColor="text1"/>
          <w:sz w:val="24"/>
          <w:szCs w:val="24"/>
          <w:lang w:val="en-US"/>
        </w:rPr>
        <w:t>A gallery presentation is a visual summary of your UDL journey. This presentation can take multiple formats such as a standard poster, physical artifacts, interactive tablets, or a looping video presentation (5-minute maximum with closed captions). It is preferable for presenters to be in-person during the designated session so that you can interact with the participants. However, we will also accept a short video submission that can be played during this time, as well as being made available for viewing by online participants.</w:t>
      </w:r>
    </w:p>
    <w:sectPr w:rsidR="73691993" w:rsidSect="003824E2">
      <w:pgSz w:w="12240" w:h="15840"/>
      <w:pgMar w:top="1276"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Times New Roman">
    <w:altName w:val="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A3BECBF-9F93-4BC8-8A60-B169281ED6F9}"/>
    <w:embedBold r:id="rId2" w:fontKey="{AE9F6DA2-7E19-4A14-9400-5E4BE577842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8EF0CF1-8EEC-41EF-AE74-F72A9FC0FEF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78D8479-D185-42C5-8F94-BD53645051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7919B"/>
    <w:multiLevelType w:val="hybridMultilevel"/>
    <w:tmpl w:val="FFFFFFFF"/>
    <w:lvl w:ilvl="0" w:tplc="955699BC">
      <w:start w:val="1"/>
      <w:numFmt w:val="bullet"/>
      <w:lvlText w:val=""/>
      <w:lvlJc w:val="left"/>
      <w:pPr>
        <w:ind w:left="360" w:hanging="360"/>
      </w:pPr>
      <w:rPr>
        <w:rFonts w:ascii="Symbol" w:hAnsi="Symbol" w:hint="default"/>
      </w:rPr>
    </w:lvl>
    <w:lvl w:ilvl="1" w:tplc="379CAFBC">
      <w:start w:val="1"/>
      <w:numFmt w:val="bullet"/>
      <w:lvlText w:val="o"/>
      <w:lvlJc w:val="left"/>
      <w:pPr>
        <w:ind w:left="1080" w:hanging="360"/>
      </w:pPr>
      <w:rPr>
        <w:rFonts w:ascii="Courier New" w:hAnsi="Courier New" w:hint="default"/>
      </w:rPr>
    </w:lvl>
    <w:lvl w:ilvl="2" w:tplc="2DA8E4CE">
      <w:start w:val="1"/>
      <w:numFmt w:val="bullet"/>
      <w:lvlText w:val=""/>
      <w:lvlJc w:val="left"/>
      <w:pPr>
        <w:ind w:left="1800" w:hanging="360"/>
      </w:pPr>
      <w:rPr>
        <w:rFonts w:ascii="Wingdings" w:hAnsi="Wingdings" w:hint="default"/>
      </w:rPr>
    </w:lvl>
    <w:lvl w:ilvl="3" w:tplc="4D1810F0">
      <w:start w:val="1"/>
      <w:numFmt w:val="bullet"/>
      <w:lvlText w:val=""/>
      <w:lvlJc w:val="left"/>
      <w:pPr>
        <w:ind w:left="2520" w:hanging="360"/>
      </w:pPr>
      <w:rPr>
        <w:rFonts w:ascii="Symbol" w:hAnsi="Symbol" w:hint="default"/>
      </w:rPr>
    </w:lvl>
    <w:lvl w:ilvl="4" w:tplc="46CED8C4">
      <w:start w:val="1"/>
      <w:numFmt w:val="bullet"/>
      <w:lvlText w:val="o"/>
      <w:lvlJc w:val="left"/>
      <w:pPr>
        <w:ind w:left="3240" w:hanging="360"/>
      </w:pPr>
      <w:rPr>
        <w:rFonts w:ascii="Courier New" w:hAnsi="Courier New" w:hint="default"/>
      </w:rPr>
    </w:lvl>
    <w:lvl w:ilvl="5" w:tplc="7BDC1D90">
      <w:start w:val="1"/>
      <w:numFmt w:val="bullet"/>
      <w:lvlText w:val=""/>
      <w:lvlJc w:val="left"/>
      <w:pPr>
        <w:ind w:left="3960" w:hanging="360"/>
      </w:pPr>
      <w:rPr>
        <w:rFonts w:ascii="Wingdings" w:hAnsi="Wingdings" w:hint="default"/>
      </w:rPr>
    </w:lvl>
    <w:lvl w:ilvl="6" w:tplc="8B2C92FC">
      <w:start w:val="1"/>
      <w:numFmt w:val="bullet"/>
      <w:lvlText w:val=""/>
      <w:lvlJc w:val="left"/>
      <w:pPr>
        <w:ind w:left="4680" w:hanging="360"/>
      </w:pPr>
      <w:rPr>
        <w:rFonts w:ascii="Symbol" w:hAnsi="Symbol" w:hint="default"/>
      </w:rPr>
    </w:lvl>
    <w:lvl w:ilvl="7" w:tplc="62886AEA">
      <w:start w:val="1"/>
      <w:numFmt w:val="bullet"/>
      <w:lvlText w:val="o"/>
      <w:lvlJc w:val="left"/>
      <w:pPr>
        <w:ind w:left="5400" w:hanging="360"/>
      </w:pPr>
      <w:rPr>
        <w:rFonts w:ascii="Courier New" w:hAnsi="Courier New" w:hint="default"/>
      </w:rPr>
    </w:lvl>
    <w:lvl w:ilvl="8" w:tplc="EE2E1090">
      <w:start w:val="1"/>
      <w:numFmt w:val="bullet"/>
      <w:lvlText w:val=""/>
      <w:lvlJc w:val="left"/>
      <w:pPr>
        <w:ind w:left="6120" w:hanging="360"/>
      </w:pPr>
      <w:rPr>
        <w:rFonts w:ascii="Wingdings" w:hAnsi="Wingdings" w:hint="default"/>
      </w:rPr>
    </w:lvl>
  </w:abstractNum>
  <w:abstractNum w:abstractNumId="1" w15:restartNumberingAfterBreak="0">
    <w:nsid w:val="60FA5150"/>
    <w:multiLevelType w:val="hybridMultilevel"/>
    <w:tmpl w:val="FFFFFFFF"/>
    <w:lvl w:ilvl="0" w:tplc="EED88CD6">
      <w:start w:val="1"/>
      <w:numFmt w:val="decimal"/>
      <w:lvlText w:val="%1."/>
      <w:lvlJc w:val="left"/>
      <w:pPr>
        <w:ind w:left="360" w:hanging="360"/>
      </w:pPr>
      <w:rPr>
        <w:rFonts w:ascii="Aptos Display,Times New Roman" w:hAnsi="Aptos Display,Times New Roman" w:hint="default"/>
      </w:rPr>
    </w:lvl>
    <w:lvl w:ilvl="1" w:tplc="5EEE5FCE">
      <w:start w:val="1"/>
      <w:numFmt w:val="lowerLetter"/>
      <w:lvlText w:val="%2."/>
      <w:lvlJc w:val="left"/>
      <w:pPr>
        <w:ind w:left="720" w:hanging="360"/>
      </w:pPr>
    </w:lvl>
    <w:lvl w:ilvl="2" w:tplc="DD2EE14A">
      <w:start w:val="1"/>
      <w:numFmt w:val="lowerRoman"/>
      <w:lvlText w:val="%3."/>
      <w:lvlJc w:val="right"/>
      <w:pPr>
        <w:ind w:left="1440" w:hanging="180"/>
      </w:pPr>
    </w:lvl>
    <w:lvl w:ilvl="3" w:tplc="5A0CFF54">
      <w:start w:val="1"/>
      <w:numFmt w:val="decimal"/>
      <w:lvlText w:val="%4."/>
      <w:lvlJc w:val="left"/>
      <w:pPr>
        <w:ind w:left="2160" w:hanging="360"/>
      </w:pPr>
    </w:lvl>
    <w:lvl w:ilvl="4" w:tplc="DD3CC488">
      <w:start w:val="1"/>
      <w:numFmt w:val="lowerLetter"/>
      <w:lvlText w:val="%5."/>
      <w:lvlJc w:val="left"/>
      <w:pPr>
        <w:ind w:left="2880" w:hanging="360"/>
      </w:pPr>
    </w:lvl>
    <w:lvl w:ilvl="5" w:tplc="268C1EBA">
      <w:start w:val="1"/>
      <w:numFmt w:val="lowerRoman"/>
      <w:lvlText w:val="%6."/>
      <w:lvlJc w:val="right"/>
      <w:pPr>
        <w:ind w:left="3600" w:hanging="180"/>
      </w:pPr>
    </w:lvl>
    <w:lvl w:ilvl="6" w:tplc="3EC8F484">
      <w:start w:val="1"/>
      <w:numFmt w:val="decimal"/>
      <w:lvlText w:val="%7."/>
      <w:lvlJc w:val="left"/>
      <w:pPr>
        <w:ind w:left="4320" w:hanging="360"/>
      </w:pPr>
    </w:lvl>
    <w:lvl w:ilvl="7" w:tplc="1F02DF14">
      <w:start w:val="1"/>
      <w:numFmt w:val="lowerLetter"/>
      <w:lvlText w:val="%8."/>
      <w:lvlJc w:val="left"/>
      <w:pPr>
        <w:ind w:left="5040" w:hanging="360"/>
      </w:pPr>
    </w:lvl>
    <w:lvl w:ilvl="8" w:tplc="833C3EE0">
      <w:start w:val="1"/>
      <w:numFmt w:val="lowerRoman"/>
      <w:lvlText w:val="%9."/>
      <w:lvlJc w:val="right"/>
      <w:pPr>
        <w:ind w:left="5760" w:hanging="180"/>
      </w:pPr>
    </w:lvl>
  </w:abstractNum>
  <w:abstractNum w:abstractNumId="2" w15:restartNumberingAfterBreak="0">
    <w:nsid w:val="791C7454"/>
    <w:multiLevelType w:val="multilevel"/>
    <w:tmpl w:val="28882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4450837">
    <w:abstractNumId w:val="0"/>
  </w:num>
  <w:num w:numId="2" w16cid:durableId="42482730">
    <w:abstractNumId w:val="1"/>
  </w:num>
  <w:num w:numId="3" w16cid:durableId="1562668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97B"/>
    <w:rsid w:val="00057FBF"/>
    <w:rsid w:val="000714E9"/>
    <w:rsid w:val="0007224F"/>
    <w:rsid w:val="00074BB6"/>
    <w:rsid w:val="00141486"/>
    <w:rsid w:val="001E4A68"/>
    <w:rsid w:val="00293772"/>
    <w:rsid w:val="003114A9"/>
    <w:rsid w:val="00334E2B"/>
    <w:rsid w:val="00335A18"/>
    <w:rsid w:val="00343006"/>
    <w:rsid w:val="003824E2"/>
    <w:rsid w:val="003940E5"/>
    <w:rsid w:val="003A6191"/>
    <w:rsid w:val="003B496F"/>
    <w:rsid w:val="003B597B"/>
    <w:rsid w:val="003F375A"/>
    <w:rsid w:val="004107FF"/>
    <w:rsid w:val="00426415"/>
    <w:rsid w:val="004C0531"/>
    <w:rsid w:val="004F5105"/>
    <w:rsid w:val="004F5529"/>
    <w:rsid w:val="00657C35"/>
    <w:rsid w:val="00667126"/>
    <w:rsid w:val="006C1AD4"/>
    <w:rsid w:val="007109D4"/>
    <w:rsid w:val="00757C6C"/>
    <w:rsid w:val="007A25A0"/>
    <w:rsid w:val="007B0D18"/>
    <w:rsid w:val="007C4D1F"/>
    <w:rsid w:val="007F1260"/>
    <w:rsid w:val="0080E45B"/>
    <w:rsid w:val="00822347"/>
    <w:rsid w:val="0084753D"/>
    <w:rsid w:val="00870AF1"/>
    <w:rsid w:val="008B710F"/>
    <w:rsid w:val="00903A47"/>
    <w:rsid w:val="00A06461"/>
    <w:rsid w:val="00A271DE"/>
    <w:rsid w:val="00A30532"/>
    <w:rsid w:val="00A41FA6"/>
    <w:rsid w:val="00A72210"/>
    <w:rsid w:val="00A829FB"/>
    <w:rsid w:val="00A93A60"/>
    <w:rsid w:val="00B6126C"/>
    <w:rsid w:val="00BC3CAA"/>
    <w:rsid w:val="00C01878"/>
    <w:rsid w:val="00C21EC8"/>
    <w:rsid w:val="00C5EA9D"/>
    <w:rsid w:val="00C635D6"/>
    <w:rsid w:val="00C76F57"/>
    <w:rsid w:val="00CE4F31"/>
    <w:rsid w:val="00D25F24"/>
    <w:rsid w:val="00E27232"/>
    <w:rsid w:val="0174598B"/>
    <w:rsid w:val="01A3E443"/>
    <w:rsid w:val="05315DAD"/>
    <w:rsid w:val="0736B8F4"/>
    <w:rsid w:val="0793DDCA"/>
    <w:rsid w:val="08EADBE7"/>
    <w:rsid w:val="09896E37"/>
    <w:rsid w:val="0A21C7B7"/>
    <w:rsid w:val="0B10F244"/>
    <w:rsid w:val="0B3DD67B"/>
    <w:rsid w:val="0BF1A5C1"/>
    <w:rsid w:val="0DDD080A"/>
    <w:rsid w:val="0DE06913"/>
    <w:rsid w:val="0E7EBEBC"/>
    <w:rsid w:val="0EFF51E7"/>
    <w:rsid w:val="0F5456DB"/>
    <w:rsid w:val="10371533"/>
    <w:rsid w:val="10F85652"/>
    <w:rsid w:val="1142A3C4"/>
    <w:rsid w:val="1151502C"/>
    <w:rsid w:val="118F867A"/>
    <w:rsid w:val="11B72D74"/>
    <w:rsid w:val="11F6D33B"/>
    <w:rsid w:val="1243C90C"/>
    <w:rsid w:val="13B401CE"/>
    <w:rsid w:val="13BD81A6"/>
    <w:rsid w:val="152C65B0"/>
    <w:rsid w:val="1591DDA9"/>
    <w:rsid w:val="16086847"/>
    <w:rsid w:val="17703ABD"/>
    <w:rsid w:val="18515EB3"/>
    <w:rsid w:val="185D5E2B"/>
    <w:rsid w:val="19B1D9B5"/>
    <w:rsid w:val="19F1E084"/>
    <w:rsid w:val="1A0AB7F6"/>
    <w:rsid w:val="1B78EDBB"/>
    <w:rsid w:val="1BA98C82"/>
    <w:rsid w:val="1C3BF83C"/>
    <w:rsid w:val="1C9D6072"/>
    <w:rsid w:val="1E640D30"/>
    <w:rsid w:val="1E7D48D3"/>
    <w:rsid w:val="1E812B26"/>
    <w:rsid w:val="1EF6C4F2"/>
    <w:rsid w:val="1F1BDA85"/>
    <w:rsid w:val="1F58FA69"/>
    <w:rsid w:val="204DD3C8"/>
    <w:rsid w:val="2052DEBD"/>
    <w:rsid w:val="213DCDEE"/>
    <w:rsid w:val="223B191F"/>
    <w:rsid w:val="2405208E"/>
    <w:rsid w:val="250191FC"/>
    <w:rsid w:val="252546BD"/>
    <w:rsid w:val="257DD1B1"/>
    <w:rsid w:val="263611A3"/>
    <w:rsid w:val="281AB9B7"/>
    <w:rsid w:val="2C28BB66"/>
    <w:rsid w:val="2C81688B"/>
    <w:rsid w:val="2CE44F4B"/>
    <w:rsid w:val="2CF1E9C5"/>
    <w:rsid w:val="2D2E4D2E"/>
    <w:rsid w:val="3129B620"/>
    <w:rsid w:val="31348A63"/>
    <w:rsid w:val="31E2B430"/>
    <w:rsid w:val="3225AB56"/>
    <w:rsid w:val="3356C581"/>
    <w:rsid w:val="344F4768"/>
    <w:rsid w:val="34516C6B"/>
    <w:rsid w:val="34A6AAE7"/>
    <w:rsid w:val="34D13483"/>
    <w:rsid w:val="355849E9"/>
    <w:rsid w:val="357BF63C"/>
    <w:rsid w:val="35A2AC69"/>
    <w:rsid w:val="364ADB1A"/>
    <w:rsid w:val="36746B04"/>
    <w:rsid w:val="37160C58"/>
    <w:rsid w:val="399CE530"/>
    <w:rsid w:val="3A5F64BA"/>
    <w:rsid w:val="3E45FE60"/>
    <w:rsid w:val="3E63B5C2"/>
    <w:rsid w:val="3FFB1689"/>
    <w:rsid w:val="40108DDE"/>
    <w:rsid w:val="40F69076"/>
    <w:rsid w:val="4273F815"/>
    <w:rsid w:val="4481C0C3"/>
    <w:rsid w:val="465A910D"/>
    <w:rsid w:val="46C50278"/>
    <w:rsid w:val="47C40202"/>
    <w:rsid w:val="4835C66F"/>
    <w:rsid w:val="4892FD6A"/>
    <w:rsid w:val="4893E68C"/>
    <w:rsid w:val="48C97380"/>
    <w:rsid w:val="492E979D"/>
    <w:rsid w:val="4AE2B3BC"/>
    <w:rsid w:val="4B0786DB"/>
    <w:rsid w:val="4B37AFC5"/>
    <w:rsid w:val="4B97FCBE"/>
    <w:rsid w:val="4C0160DE"/>
    <w:rsid w:val="4CA057C0"/>
    <w:rsid w:val="4E177E2F"/>
    <w:rsid w:val="4E308EB7"/>
    <w:rsid w:val="4E64AD01"/>
    <w:rsid w:val="4EB5D5A5"/>
    <w:rsid w:val="4EC90612"/>
    <w:rsid w:val="4EE673DB"/>
    <w:rsid w:val="50916717"/>
    <w:rsid w:val="5204E1CF"/>
    <w:rsid w:val="520F7A54"/>
    <w:rsid w:val="54AD785F"/>
    <w:rsid w:val="54C16EA9"/>
    <w:rsid w:val="56F35565"/>
    <w:rsid w:val="572744C9"/>
    <w:rsid w:val="574A8475"/>
    <w:rsid w:val="59EB732A"/>
    <w:rsid w:val="5A8BA2A3"/>
    <w:rsid w:val="5AC4D3B3"/>
    <w:rsid w:val="5B82AD7C"/>
    <w:rsid w:val="5D40713A"/>
    <w:rsid w:val="5D7A5D8D"/>
    <w:rsid w:val="5DEC8B51"/>
    <w:rsid w:val="5E0EF364"/>
    <w:rsid w:val="5F1797FF"/>
    <w:rsid w:val="5FBFC79F"/>
    <w:rsid w:val="5FEF0D86"/>
    <w:rsid w:val="6048C90A"/>
    <w:rsid w:val="61AEF721"/>
    <w:rsid w:val="61D1B421"/>
    <w:rsid w:val="6232CDDC"/>
    <w:rsid w:val="62927899"/>
    <w:rsid w:val="643FB8C3"/>
    <w:rsid w:val="659719DB"/>
    <w:rsid w:val="66312022"/>
    <w:rsid w:val="66D0E856"/>
    <w:rsid w:val="67405050"/>
    <w:rsid w:val="67489468"/>
    <w:rsid w:val="681769C9"/>
    <w:rsid w:val="68A69579"/>
    <w:rsid w:val="68E35D92"/>
    <w:rsid w:val="69A440B4"/>
    <w:rsid w:val="6A1AD4C0"/>
    <w:rsid w:val="6A923FA5"/>
    <w:rsid w:val="6C2DB55E"/>
    <w:rsid w:val="6C71FA70"/>
    <w:rsid w:val="6C8970E2"/>
    <w:rsid w:val="6CC9D20A"/>
    <w:rsid w:val="6D10B374"/>
    <w:rsid w:val="6EA46B51"/>
    <w:rsid w:val="6F2749B6"/>
    <w:rsid w:val="6F342E48"/>
    <w:rsid w:val="708B6449"/>
    <w:rsid w:val="70C543C9"/>
    <w:rsid w:val="70D42B5A"/>
    <w:rsid w:val="7142AD54"/>
    <w:rsid w:val="71510C66"/>
    <w:rsid w:val="726978B9"/>
    <w:rsid w:val="72FB36D7"/>
    <w:rsid w:val="73691993"/>
    <w:rsid w:val="75495065"/>
    <w:rsid w:val="780DA830"/>
    <w:rsid w:val="7869495D"/>
    <w:rsid w:val="78EB31CF"/>
    <w:rsid w:val="791A2EE1"/>
    <w:rsid w:val="795D9A8E"/>
    <w:rsid w:val="7997AC7C"/>
    <w:rsid w:val="7A8AEF8A"/>
    <w:rsid w:val="7BDD0E61"/>
    <w:rsid w:val="7C81152E"/>
    <w:rsid w:val="7D3193C5"/>
    <w:rsid w:val="7E2A31DB"/>
    <w:rsid w:val="7F393F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309D6"/>
  <w15:docId w15:val="{1B34BE8B-00FE-427A-94F1-1FD41C18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824E2"/>
    <w:pPr>
      <w:keepNext/>
      <w:keepLines/>
      <w:spacing w:after="24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4753D"/>
    <w:rPr>
      <w:b/>
      <w:bCs/>
    </w:rPr>
  </w:style>
  <w:style w:type="character" w:customStyle="1" w:styleId="CommentSubjectChar">
    <w:name w:val="Comment Subject Char"/>
    <w:basedOn w:val="CommentTextChar"/>
    <w:link w:val="CommentSubject"/>
    <w:uiPriority w:val="99"/>
    <w:semiHidden/>
    <w:rsid w:val="008475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E3D60D9E6E04A88E6C46A8F8E80F5" ma:contentTypeVersion="15" ma:contentTypeDescription="Create a new document." ma:contentTypeScope="" ma:versionID="6e05e45f6ab16e23789ecfeabf049051">
  <xsd:schema xmlns:xsd="http://www.w3.org/2001/XMLSchema" xmlns:xs="http://www.w3.org/2001/XMLSchema" xmlns:p="http://schemas.microsoft.com/office/2006/metadata/properties" xmlns:ns2="43435717-49c9-4489-9470-c7c98d62699d" xmlns:ns3="242681ae-e6e2-4ee6-90fd-f2c0d11c7b09" targetNamespace="http://schemas.microsoft.com/office/2006/metadata/properties" ma:root="true" ma:fieldsID="d713e14b2fb328b9a1d755b9b60a3c0c" ns2:_="" ns3:_="">
    <xsd:import namespace="43435717-49c9-4489-9470-c7c98d62699d"/>
    <xsd:import namespace="242681ae-e6e2-4ee6-90fd-f2c0d11c7b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35717-49c9-4489-9470-c7c98d626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681ae-e6e2-4ee6-90fd-f2c0d11c7b0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d00c8ac-6135-4edf-90aa-1e6137a64d6d}" ma:internalName="TaxCatchAll" ma:showField="CatchAllData" ma:web="242681ae-e6e2-4ee6-90fd-f2c0d11c7b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2681ae-e6e2-4ee6-90fd-f2c0d11c7b09" xsi:nil="true"/>
    <lcf76f155ced4ddcb4097134ff3c332f xmlns="43435717-49c9-4489-9470-c7c98d6269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95D970-3073-496E-939E-1DF09C960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35717-49c9-4489-9470-c7c98d62699d"/>
    <ds:schemaRef ds:uri="242681ae-e6e2-4ee6-90fd-f2c0d11c7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54DBE-B75C-4687-8C71-C217B03E0E7F}">
  <ds:schemaRefs>
    <ds:schemaRef ds:uri="http://schemas.microsoft.com/sharepoint/v3/contenttype/forms"/>
  </ds:schemaRefs>
</ds:datastoreItem>
</file>

<file path=customXml/itemProps3.xml><?xml version="1.0" encoding="utf-8"?>
<ds:datastoreItem xmlns:ds="http://schemas.openxmlformats.org/officeDocument/2006/customXml" ds:itemID="{9C2745DC-3E55-4743-961A-8A29F02D5B77}">
  <ds:schemaRefs>
    <ds:schemaRef ds:uri="http://schemas.openxmlformats.org/package/2006/metadata/core-properties"/>
    <ds:schemaRef ds:uri="http://purl.org/dc/dcmitype/"/>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43435717-49c9-4489-9470-c7c98d62699d"/>
    <ds:schemaRef ds:uri="http://schemas.microsoft.com/office/infopath/2007/PartnerControls"/>
    <ds:schemaRef ds:uri="242681ae-e6e2-4ee6-90fd-f2c0d11c7b09"/>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528</Words>
  <Characters>2744</Characters>
  <Application>Microsoft Office Word</Application>
  <DocSecurity>0</DocSecurity>
  <Lines>211</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McLennan</dc:creator>
  <cp:keywords/>
  <cp:lastModifiedBy>Kylie Geard</cp:lastModifiedBy>
  <cp:revision>34</cp:revision>
  <dcterms:created xsi:type="dcterms:W3CDTF">2024-11-15T17:46:00Z</dcterms:created>
  <dcterms:modified xsi:type="dcterms:W3CDTF">2025-12-16T04:08:00Z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0x010100595E3D60D9E6E04A88E6C46A8F8E80F5</vt:lpwstr>
  </property>
  <property fmtid="{D5CDD505-2E9C-101B-9397-08002B2CF9AE}" pid="3" name="MediaServiceImageTags">
    <vt:lpwstr/>
  </property>
</Properties>
</file>