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7408" w14:textId="0B0B1669" w:rsidR="00705AD2" w:rsidRPr="00704618" w:rsidRDefault="00D026C3" w:rsidP="00DD6CB5">
      <w:pPr>
        <w:pStyle w:val="Heading1"/>
      </w:pPr>
      <w:r w:rsidRPr="00704618">
        <w:t xml:space="preserve">If you </w:t>
      </w:r>
      <w:r w:rsidRPr="00DD6CB5">
        <w:t>were</w:t>
      </w:r>
      <w:r w:rsidRPr="00704618">
        <w:t xml:space="preserve"> able to identify a useful UDL strategy to implement in your context, please share which strategy. Please provide as much detail as you like.  </w:t>
      </w:r>
    </w:p>
    <w:p w14:paraId="48CDA8C6" w14:textId="14D09F61" w:rsidR="00D026C3" w:rsidRDefault="00D026C3" w:rsidP="00705AD2">
      <w:pPr>
        <w:pStyle w:val="NoSpacing"/>
      </w:pPr>
      <w:r>
        <w:t xml:space="preserve"> 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190"/>
      </w:tblGrid>
      <w:tr w:rsidR="00D026C3" w14:paraId="6861C8AF" w14:textId="77777777" w:rsidTr="009345EC">
        <w:tc>
          <w:tcPr>
            <w:tcW w:w="2586" w:type="dxa"/>
          </w:tcPr>
          <w:p w14:paraId="7E9989DE" w14:textId="77777777" w:rsidR="00704618" w:rsidRDefault="00704618" w:rsidP="00705AD2">
            <w:pPr>
              <w:pStyle w:val="NoSpacing"/>
              <w:rPr>
                <w:noProof/>
              </w:rPr>
            </w:pPr>
          </w:p>
          <w:p w14:paraId="34CC2DEC" w14:textId="7BCCE5D1" w:rsidR="00D026C3" w:rsidRDefault="00D026C3" w:rsidP="00705AD2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A5BB8CF" wp14:editId="441F9E75">
                  <wp:extent cx="1228725" cy="667575"/>
                  <wp:effectExtent l="0" t="0" r="0" b="0"/>
                  <wp:docPr id="1525587630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587630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1" t="19381" r="12925" b="27127"/>
                          <a:stretch/>
                        </pic:blipFill>
                        <pic:spPr bwMode="auto">
                          <a:xfrm>
                            <a:off x="0" y="0"/>
                            <a:ext cx="1250910" cy="679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</w:tcPr>
          <w:p w14:paraId="1F2079E8" w14:textId="43C8E6C4" w:rsidR="00D026C3" w:rsidRPr="00704618" w:rsidRDefault="00D026C3" w:rsidP="00D026C3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04618">
              <w:rPr>
                <w:sz w:val="28"/>
                <w:szCs w:val="28"/>
              </w:rPr>
              <w:t>Including closed captions for presentations.</w:t>
            </w:r>
          </w:p>
          <w:p w14:paraId="180A90CD" w14:textId="0D49BBE2" w:rsidR="00D026C3" w:rsidRDefault="00D026C3" w:rsidP="00D026C3">
            <w:pPr>
              <w:pStyle w:val="NoSpacing"/>
              <w:numPr>
                <w:ilvl w:val="0"/>
                <w:numId w:val="1"/>
              </w:numPr>
            </w:pPr>
            <w:r w:rsidRPr="00704618">
              <w:rPr>
                <w:sz w:val="28"/>
                <w:szCs w:val="28"/>
              </w:rPr>
              <w:t>Providing information in various formats.</w:t>
            </w:r>
          </w:p>
        </w:tc>
      </w:tr>
      <w:tr w:rsidR="00D026C3" w14:paraId="4FDD6A44" w14:textId="77777777" w:rsidTr="009345EC">
        <w:tc>
          <w:tcPr>
            <w:tcW w:w="2586" w:type="dxa"/>
          </w:tcPr>
          <w:p w14:paraId="4B1157D6" w14:textId="77777777" w:rsidR="00704618" w:rsidRDefault="00704618" w:rsidP="00705AD2">
            <w:pPr>
              <w:pStyle w:val="NoSpacing"/>
              <w:rPr>
                <w:noProof/>
              </w:rPr>
            </w:pPr>
          </w:p>
          <w:p w14:paraId="54AF0068" w14:textId="77777777" w:rsidR="00704618" w:rsidRDefault="00704618" w:rsidP="00705AD2">
            <w:pPr>
              <w:pStyle w:val="NoSpacing"/>
              <w:rPr>
                <w:noProof/>
              </w:rPr>
            </w:pPr>
          </w:p>
          <w:p w14:paraId="4BEFD710" w14:textId="2EA03F74" w:rsidR="00D026C3" w:rsidRDefault="00D026C3" w:rsidP="00705AD2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A88A5BE" wp14:editId="7AA9188C">
                  <wp:extent cx="1276350" cy="735380"/>
                  <wp:effectExtent l="0" t="0" r="0" b="7620"/>
                  <wp:docPr id="1312115072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115072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91" t="20572" r="14356" b="29714"/>
                          <a:stretch/>
                        </pic:blipFill>
                        <pic:spPr bwMode="auto">
                          <a:xfrm>
                            <a:off x="0" y="0"/>
                            <a:ext cx="1294956" cy="7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</w:tcPr>
          <w:p w14:paraId="4B1A6D3C" w14:textId="796DF012" w:rsidR="00D026C3" w:rsidRDefault="00D026C3" w:rsidP="00413AA4">
            <w:pPr>
              <w:pStyle w:val="NoSpacing"/>
              <w:numPr>
                <w:ilvl w:val="0"/>
                <w:numId w:val="3"/>
              </w:numPr>
            </w:pPr>
            <w:r w:rsidRPr="00704618">
              <w:rPr>
                <w:sz w:val="28"/>
                <w:szCs w:val="28"/>
              </w:rPr>
              <w:t>Adjusting assessment/portfolio options to include a video reflection or a podcast reflection instead of written ones.</w:t>
            </w:r>
          </w:p>
        </w:tc>
      </w:tr>
      <w:tr w:rsidR="00D026C3" w14:paraId="53EAB8DC" w14:textId="77777777" w:rsidTr="009345EC">
        <w:tc>
          <w:tcPr>
            <w:tcW w:w="2586" w:type="dxa"/>
          </w:tcPr>
          <w:p w14:paraId="4056A61B" w14:textId="77777777" w:rsidR="00704618" w:rsidRDefault="00704618" w:rsidP="00705AD2">
            <w:pPr>
              <w:pStyle w:val="NoSpacing"/>
              <w:rPr>
                <w:noProof/>
              </w:rPr>
            </w:pPr>
          </w:p>
          <w:p w14:paraId="4782258C" w14:textId="7E6D40AA" w:rsidR="00D026C3" w:rsidRDefault="00D026C3" w:rsidP="00705AD2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2BBD7049" wp14:editId="356EE738">
                  <wp:extent cx="1343025" cy="705513"/>
                  <wp:effectExtent l="0" t="0" r="0" b="0"/>
                  <wp:docPr id="1287519273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19273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6" t="19643" r="17180" b="30953"/>
                          <a:stretch/>
                        </pic:blipFill>
                        <pic:spPr bwMode="auto">
                          <a:xfrm>
                            <a:off x="0" y="0"/>
                            <a:ext cx="1348336" cy="708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</w:tcPr>
          <w:p w14:paraId="66E75668" w14:textId="099FE6A4" w:rsidR="00D026C3" w:rsidRDefault="00D026C3" w:rsidP="00413AA4">
            <w:pPr>
              <w:pStyle w:val="NoSpacing"/>
              <w:numPr>
                <w:ilvl w:val="0"/>
                <w:numId w:val="2"/>
              </w:numPr>
            </w:pPr>
            <w:r w:rsidRPr="00704618">
              <w:rPr>
                <w:sz w:val="28"/>
                <w:szCs w:val="28"/>
              </w:rPr>
              <w:t>Structuring the exam so students can choose which questions to answer from several options.</w:t>
            </w:r>
          </w:p>
        </w:tc>
      </w:tr>
    </w:tbl>
    <w:p w14:paraId="04CA5FFC" w14:textId="77777777" w:rsidR="00704618" w:rsidRDefault="00704618">
      <w:pPr>
        <w:rPr>
          <w:b/>
          <w:bCs/>
        </w:rPr>
      </w:pPr>
      <w:r>
        <w:rPr>
          <w:b/>
          <w:bCs/>
        </w:rPr>
        <w:br w:type="page"/>
      </w:r>
    </w:p>
    <w:p w14:paraId="6D1F838B" w14:textId="7E61B0D9" w:rsidR="00F00067" w:rsidRPr="00704618" w:rsidRDefault="00F00067" w:rsidP="00DD6CB5">
      <w:pPr>
        <w:pStyle w:val="Heading1"/>
      </w:pPr>
      <w:r w:rsidRPr="00704618">
        <w:lastRenderedPageBreak/>
        <w:t>Which topics or aspects of the workshop did you find most useful/valuable?</w:t>
      </w:r>
    </w:p>
    <w:p w14:paraId="40446C31" w14:textId="77777777" w:rsidR="009345EC" w:rsidRDefault="009345EC" w:rsidP="00705AD2">
      <w:pPr>
        <w:pStyle w:val="NoSpacing"/>
      </w:pPr>
    </w:p>
    <w:p w14:paraId="34395F48" w14:textId="33660815" w:rsidR="00F00067" w:rsidRDefault="00F00067" w:rsidP="00704618">
      <w:pPr>
        <w:pStyle w:val="NoSpacing"/>
        <w:jc w:val="center"/>
      </w:pPr>
      <w:r>
        <w:rPr>
          <w:noProof/>
        </w:rPr>
        <w:drawing>
          <wp:inline distT="0" distB="0" distL="0" distR="0" wp14:anchorId="6C50EE0F" wp14:editId="41BE06AB">
            <wp:extent cx="6753225" cy="4076700"/>
            <wp:effectExtent l="0" t="0" r="9525" b="0"/>
            <wp:docPr id="793871711" name="Chart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DC711A" w14:textId="77777777" w:rsidR="0090691B" w:rsidRDefault="0090691B" w:rsidP="00705AD2">
      <w:pPr>
        <w:pStyle w:val="NoSpacing"/>
        <w:rPr>
          <w:rFonts w:ascii="Arial" w:hAnsi="Arial" w:cs="Arial"/>
        </w:rPr>
      </w:pPr>
    </w:p>
    <w:p w14:paraId="0BAAFEA8" w14:textId="04FB7A5B" w:rsidR="000C0CD8" w:rsidRPr="00711015" w:rsidRDefault="0090691B" w:rsidP="00705A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11015" w:rsidRPr="00711015">
        <w:rPr>
          <w:rFonts w:ascii="Arial" w:hAnsi="Arial" w:cs="Arial"/>
        </w:rPr>
        <w:t xml:space="preserve">circle diagram shows responses from </w:t>
      </w:r>
      <w:r>
        <w:rPr>
          <w:rFonts w:ascii="Arial" w:hAnsi="Arial" w:cs="Arial"/>
        </w:rPr>
        <w:t xml:space="preserve">our UDL level 1 </w:t>
      </w:r>
      <w:r w:rsidR="00711015" w:rsidRPr="00711015">
        <w:rPr>
          <w:rFonts w:ascii="Arial" w:hAnsi="Arial" w:cs="Arial"/>
        </w:rPr>
        <w:t>participants. The largest portion (75%) highlights the immersive activity as most valuable. Smaller equal portions (13% each) represent discussing teaching strategies with others, group discussion to brainstorm UDL strategies based on pinch points, and modelling of diverse teaching material formats.</w:t>
      </w:r>
    </w:p>
    <w:p w14:paraId="4842B1FF" w14:textId="5DCE09F4" w:rsidR="002E127D" w:rsidRDefault="006468CC" w:rsidP="00705AD2">
      <w:pPr>
        <w:pStyle w:val="NoSpacing"/>
      </w:pPr>
      <w:r>
        <w:rPr>
          <w:noProof/>
        </w:rPr>
        <w:lastRenderedPageBreak/>
        <w:drawing>
          <wp:inline distT="0" distB="0" distL="0" distR="0" wp14:anchorId="651BD272" wp14:editId="04B29F40">
            <wp:extent cx="8001000" cy="4600575"/>
            <wp:effectExtent l="0" t="0" r="0" b="9525"/>
            <wp:docPr id="52652893" name="Chart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F309115" w14:textId="77777777" w:rsidR="009C1B0D" w:rsidRDefault="009C1B0D" w:rsidP="004D4D59"/>
    <w:p w14:paraId="4460ADFB" w14:textId="4C9FF2C0" w:rsidR="002E127D" w:rsidRDefault="004D4D59" w:rsidP="004D4D59">
      <w:r>
        <w:t>The</w:t>
      </w:r>
      <w:r w:rsidR="00150636">
        <w:t xml:space="preserve"> </w:t>
      </w:r>
      <w:r>
        <w:t>stacked bar</w:t>
      </w:r>
      <w:r w:rsidR="00150636" w:rsidRPr="00150636">
        <w:t xml:space="preserve"> titled "Please let us know to what extent you agree or disagree with the following statements" summarises </w:t>
      </w:r>
      <w:r>
        <w:t xml:space="preserve">UDL level 1 </w:t>
      </w:r>
      <w:r w:rsidR="00150636" w:rsidRPr="00150636">
        <w:t>participant feedback</w:t>
      </w:r>
      <w:r w:rsidR="009C1B0D">
        <w:t xml:space="preserve">. </w:t>
      </w:r>
      <w:r>
        <w:t>Participants strongly agreed or agreed with all statements, indicating overall positive reception and perceived value of the workshop content and format.</w:t>
      </w:r>
      <w:r w:rsidR="002E127D">
        <w:br w:type="page"/>
      </w:r>
    </w:p>
    <w:p w14:paraId="137DD7D7" w14:textId="22A908AF" w:rsidR="007C59BF" w:rsidRDefault="00412FCD" w:rsidP="007C59BF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382EF0A5" wp14:editId="650DB19E">
            <wp:extent cx="7667625" cy="4848225"/>
            <wp:effectExtent l="0" t="0" r="9525" b="9525"/>
            <wp:docPr id="1127247130" name="Chart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4F4308A" w14:textId="77777777" w:rsidR="009C1B0D" w:rsidRDefault="009C1B0D"/>
    <w:p w14:paraId="2F1F081A" w14:textId="33141847" w:rsidR="009C1B0D" w:rsidRDefault="009C1B0D">
      <w:r w:rsidRPr="009C1B0D">
        <w:t>A circle diagram titled "How likely would you recommend this workshop to your friend or colleague?" shows that 63% of participants responded 'likely' and 38% responded 'very likely', indicating strong overall satisfaction and willingness to recommend the workshop.</w:t>
      </w:r>
    </w:p>
    <w:p w14:paraId="49BEEDC7" w14:textId="2E5FDFF2" w:rsidR="007C59BF" w:rsidRDefault="007C59BF">
      <w:r w:rsidRPr="009C1B0D">
        <w:br w:type="page"/>
      </w:r>
      <w:r w:rsidR="00597567">
        <w:rPr>
          <w:noProof/>
        </w:rPr>
        <w:lastRenderedPageBreak/>
        <w:drawing>
          <wp:inline distT="0" distB="0" distL="0" distR="0" wp14:anchorId="0F1FC6E7" wp14:editId="388E922C">
            <wp:extent cx="8248650" cy="4857750"/>
            <wp:effectExtent l="0" t="0" r="0" b="0"/>
            <wp:docPr id="2060196058" name="Chart 12" descr="A circle diagram titled &quot;Would you be interested in attending another more in-depth UDL workshop in the future?&quot; shows that 88% of participants answered 'yes' and 13% answered 'maybe', demonstrating strong interest in further UDL trainin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47C2E9" w14:textId="1CD42F9B" w:rsidR="00BF7811" w:rsidRDefault="00D70672" w:rsidP="00D70672">
      <w:pPr>
        <w:pStyle w:val="NoSpacing"/>
        <w:rPr>
          <w:noProof/>
        </w:rPr>
      </w:pPr>
      <w:r>
        <w:rPr>
          <w:noProof/>
        </w:rPr>
        <w:t>The</w:t>
      </w:r>
      <w:r w:rsidRPr="00D70672">
        <w:rPr>
          <w:noProof/>
        </w:rPr>
        <w:t xml:space="preserve"> circle diagram titled "Would you be interested in attending another more in-depth UDL workshop in the future?" shows that 88% of participants answered 'yes' and 13% answered 'maybe', demonstrating strong interest in further UDL training.</w:t>
      </w:r>
    </w:p>
    <w:p w14:paraId="29135547" w14:textId="77777777" w:rsidR="00D70672" w:rsidRDefault="00D70672">
      <w:r>
        <w:br w:type="page"/>
      </w:r>
    </w:p>
    <w:p w14:paraId="1AAEABE8" w14:textId="133310AC" w:rsidR="00BF7811" w:rsidRDefault="00A55165" w:rsidP="00BF7811">
      <w:pPr>
        <w:pStyle w:val="NoSpacing"/>
        <w:jc w:val="center"/>
      </w:pPr>
      <w:r>
        <w:lastRenderedPageBreak/>
        <w:t xml:space="preserve">UDL level 1 follow-up survey </w:t>
      </w:r>
    </w:p>
    <w:p w14:paraId="63A643DA" w14:textId="77777777" w:rsidR="00A55165" w:rsidRDefault="00A55165" w:rsidP="00BF7811">
      <w:pPr>
        <w:pStyle w:val="NoSpacing"/>
        <w:jc w:val="center"/>
      </w:pPr>
    </w:p>
    <w:p w14:paraId="60477FE9" w14:textId="77777777" w:rsidR="00A55165" w:rsidRDefault="00A55165" w:rsidP="00BF7811">
      <w:pPr>
        <w:pStyle w:val="NoSpacing"/>
        <w:jc w:val="center"/>
      </w:pPr>
    </w:p>
    <w:p w14:paraId="04A8F451" w14:textId="6A057A0D" w:rsidR="00BF7811" w:rsidRDefault="00A1095B" w:rsidP="00DD6CB5">
      <w:pPr>
        <w:pStyle w:val="Heading1"/>
      </w:pPr>
      <w:r>
        <w:t xml:space="preserve">Please comment on the positive impacts on </w:t>
      </w:r>
      <w:r w:rsidR="00DF6135">
        <w:t xml:space="preserve">your </w:t>
      </w:r>
      <w:r>
        <w:t>students and teaching practice</w:t>
      </w:r>
    </w:p>
    <w:p w14:paraId="125CE87A" w14:textId="77777777" w:rsidR="00BF7811" w:rsidRDefault="00BF7811" w:rsidP="00BF7811">
      <w:pPr>
        <w:pStyle w:val="NoSpacing"/>
        <w:jc w:val="center"/>
      </w:pPr>
    </w:p>
    <w:p w14:paraId="2AF3E33F" w14:textId="77777777" w:rsidR="00BF7811" w:rsidRDefault="00BF7811" w:rsidP="00BF7811">
      <w:pPr>
        <w:pStyle w:val="NoSpacing"/>
        <w:jc w:val="center"/>
      </w:pPr>
    </w:p>
    <w:p w14:paraId="49CB9893" w14:textId="114F5170" w:rsidR="000C0CD8" w:rsidRDefault="00956DEA" w:rsidP="00BF7811">
      <w:pPr>
        <w:pStyle w:val="NoSpacing"/>
        <w:jc w:val="center"/>
      </w:pPr>
      <w:r>
        <w:rPr>
          <w:noProof/>
        </w:rPr>
        <w:drawing>
          <wp:inline distT="0" distB="0" distL="0" distR="0" wp14:anchorId="6EC5561C" wp14:editId="570D7254">
            <wp:extent cx="8624300" cy="3038475"/>
            <wp:effectExtent l="0" t="0" r="5715" b="0"/>
            <wp:docPr id="8407225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225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73" b="32196"/>
                    <a:stretch/>
                  </pic:blipFill>
                  <pic:spPr bwMode="auto">
                    <a:xfrm>
                      <a:off x="0" y="0"/>
                      <a:ext cx="8629778" cy="30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4C0CD" w14:textId="77777777" w:rsidR="00A55165" w:rsidRDefault="00A55165" w:rsidP="00BF7811">
      <w:pPr>
        <w:pStyle w:val="NoSpacing"/>
        <w:jc w:val="center"/>
      </w:pPr>
    </w:p>
    <w:p w14:paraId="76E49DF7" w14:textId="37EB4045" w:rsidR="00F55782" w:rsidRDefault="00273240" w:rsidP="00273240">
      <w:r>
        <w:t>The word web includes the following statements</w:t>
      </w:r>
      <w:r w:rsidR="00DD62F0">
        <w:t>: s</w:t>
      </w:r>
      <w:r>
        <w:t>tudents seem to perform better</w:t>
      </w:r>
      <w:r w:rsidR="00DD62F0">
        <w:t>, s</w:t>
      </w:r>
      <w:r>
        <w:t>tudents appreciate the clarity in teaching and learning</w:t>
      </w:r>
      <w:r w:rsidR="00DD62F0">
        <w:t xml:space="preserve">, </w:t>
      </w:r>
      <w:r>
        <w:t>I can see that students are already engaging with the LMS and materials when given early access</w:t>
      </w:r>
      <w:r w:rsidR="00DD62F0">
        <w:t xml:space="preserve">, </w:t>
      </w:r>
      <w:r>
        <w:t>I feel that I am more empathetic to those that might be neurodiverse, and simply need help in areas which I might not normally expect</w:t>
      </w:r>
      <w:r w:rsidR="00DD62F0">
        <w:t>, m</w:t>
      </w:r>
      <w:r>
        <w:t>ore students are passing my final exams</w:t>
      </w:r>
      <w:r w:rsidR="00DD62F0">
        <w:t>, i</w:t>
      </w:r>
      <w:r>
        <w:t>mplementing UDL is encouraging me to think of all of the different ways that students learn, and make it easier to access information in the way that I set up the LMS/provide information.</w:t>
      </w:r>
    </w:p>
    <w:sectPr w:rsidR="00F55782" w:rsidSect="00704618">
      <w:footerReference w:type="even" r:id="rId18"/>
      <w:footerReference w:type="defaul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436C" w14:textId="77777777" w:rsidR="008E7719" w:rsidRDefault="008E7719" w:rsidP="00C95017">
      <w:pPr>
        <w:spacing w:after="0" w:line="240" w:lineRule="auto"/>
      </w:pPr>
      <w:r>
        <w:separator/>
      </w:r>
    </w:p>
  </w:endnote>
  <w:endnote w:type="continuationSeparator" w:id="0">
    <w:p w14:paraId="37ADDC6C" w14:textId="77777777" w:rsidR="008E7719" w:rsidRDefault="008E7719" w:rsidP="00C95017">
      <w:pPr>
        <w:spacing w:after="0" w:line="240" w:lineRule="auto"/>
      </w:pPr>
      <w:r>
        <w:continuationSeparator/>
      </w:r>
    </w:p>
  </w:endnote>
  <w:endnote w:type="continuationNotice" w:id="1">
    <w:p w14:paraId="79CBB7FC" w14:textId="77777777" w:rsidR="008E7719" w:rsidRDefault="008E7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F269" w14:textId="69478052" w:rsidR="00C95017" w:rsidRDefault="00C950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12A6FF" wp14:editId="1F98A5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45185" cy="387985"/>
              <wp:effectExtent l="0" t="0" r="12065" b="0"/>
              <wp:wrapNone/>
              <wp:docPr id="50112494" name="Text Box 10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02EBE" w14:textId="4B8DF1A2" w:rsidR="00C95017" w:rsidRPr="00C95017" w:rsidRDefault="00C95017" w:rsidP="00C950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C950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2A6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[OFFICIAL]" style="position:absolute;margin-left:0;margin-top:0;width:66.55pt;height:30.5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" filled="f" stroked="f">
              <v:textbox style="mso-fit-shape-to-text:t" inset="20pt,0,0,15pt">
                <w:txbxContent>
                  <w:p w14:paraId="37802EBE" w14:textId="4B8DF1A2" w:rsidR="00C95017" w:rsidRPr="00C95017" w:rsidRDefault="00C95017" w:rsidP="00C950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C95017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4A45" w14:textId="247BDA4A" w:rsidR="00C95017" w:rsidRDefault="00C950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721C94" wp14:editId="6DD5BB7C">
              <wp:simplePos x="914400" y="6924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845185" cy="387985"/>
              <wp:effectExtent l="0" t="0" r="12065" b="0"/>
              <wp:wrapNone/>
              <wp:docPr id="1800401839" name="Text Box 11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1C095" w14:textId="73961A79" w:rsidR="00C95017" w:rsidRPr="00C95017" w:rsidRDefault="00C95017" w:rsidP="00C950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C950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21C9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[OFFICIAL]" style="position:absolute;margin-left:0;margin-top:0;width:66.55pt;height:30.5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" filled="f" stroked="f">
              <v:textbox style="mso-fit-shape-to-text:t" inset="20pt,0,0,15pt">
                <w:txbxContent>
                  <w:p w14:paraId="7591C095" w14:textId="73961A79" w:rsidR="00C95017" w:rsidRPr="00C95017" w:rsidRDefault="00C95017" w:rsidP="00C950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C95017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1699" w14:textId="48F79BB5" w:rsidR="00C95017" w:rsidRDefault="00C950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1D3C61" wp14:editId="0F1CAD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45185" cy="387985"/>
              <wp:effectExtent l="0" t="0" r="12065" b="0"/>
              <wp:wrapNone/>
              <wp:docPr id="102803656" name="Text Box 9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75584" w14:textId="250899A6" w:rsidR="00C95017" w:rsidRPr="00C95017" w:rsidRDefault="00C95017" w:rsidP="00C950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C950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D3C6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[OFFICIAL]" style="position:absolute;margin-left:0;margin-top:0;width:66.55pt;height:30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" filled="f" stroked="f">
              <v:textbox style="mso-fit-shape-to-text:t" inset="20pt,0,0,15pt">
                <w:txbxContent>
                  <w:p w14:paraId="69275584" w14:textId="250899A6" w:rsidR="00C95017" w:rsidRPr="00C95017" w:rsidRDefault="00C95017" w:rsidP="00C950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C95017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06DDD" w14:textId="77777777" w:rsidR="008E7719" w:rsidRDefault="008E7719" w:rsidP="00C95017">
      <w:pPr>
        <w:spacing w:after="0" w:line="240" w:lineRule="auto"/>
      </w:pPr>
      <w:r>
        <w:separator/>
      </w:r>
    </w:p>
  </w:footnote>
  <w:footnote w:type="continuationSeparator" w:id="0">
    <w:p w14:paraId="66402E5C" w14:textId="77777777" w:rsidR="008E7719" w:rsidRDefault="008E7719" w:rsidP="00C95017">
      <w:pPr>
        <w:spacing w:after="0" w:line="240" w:lineRule="auto"/>
      </w:pPr>
      <w:r>
        <w:continuationSeparator/>
      </w:r>
    </w:p>
  </w:footnote>
  <w:footnote w:type="continuationNotice" w:id="1">
    <w:p w14:paraId="68D3BD05" w14:textId="77777777" w:rsidR="008E7719" w:rsidRDefault="008E77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1504"/>
    <w:multiLevelType w:val="hybridMultilevel"/>
    <w:tmpl w:val="B9044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6315"/>
    <w:multiLevelType w:val="hybridMultilevel"/>
    <w:tmpl w:val="B4EA1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B546C"/>
    <w:multiLevelType w:val="hybridMultilevel"/>
    <w:tmpl w:val="27A2F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06313">
    <w:abstractNumId w:val="2"/>
  </w:num>
  <w:num w:numId="2" w16cid:durableId="1543251520">
    <w:abstractNumId w:val="1"/>
  </w:num>
  <w:num w:numId="3" w16cid:durableId="65989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D2"/>
    <w:rsid w:val="000C0CD8"/>
    <w:rsid w:val="000F203B"/>
    <w:rsid w:val="001034F1"/>
    <w:rsid w:val="00150636"/>
    <w:rsid w:val="00155E31"/>
    <w:rsid w:val="00172468"/>
    <w:rsid w:val="00175199"/>
    <w:rsid w:val="002144CA"/>
    <w:rsid w:val="00216BA6"/>
    <w:rsid w:val="002274B0"/>
    <w:rsid w:val="00255628"/>
    <w:rsid w:val="0026465D"/>
    <w:rsid w:val="00273240"/>
    <w:rsid w:val="00274C09"/>
    <w:rsid w:val="00280155"/>
    <w:rsid w:val="002D43FD"/>
    <w:rsid w:val="002E0A97"/>
    <w:rsid w:val="002E127D"/>
    <w:rsid w:val="003208DC"/>
    <w:rsid w:val="003E5C02"/>
    <w:rsid w:val="00412FCD"/>
    <w:rsid w:val="00413AA4"/>
    <w:rsid w:val="0042546C"/>
    <w:rsid w:val="00490428"/>
    <w:rsid w:val="004B4456"/>
    <w:rsid w:val="004D4D59"/>
    <w:rsid w:val="005102B6"/>
    <w:rsid w:val="00555495"/>
    <w:rsid w:val="0055659F"/>
    <w:rsid w:val="00597567"/>
    <w:rsid w:val="005D7A3D"/>
    <w:rsid w:val="005E11A5"/>
    <w:rsid w:val="006148C5"/>
    <w:rsid w:val="00634232"/>
    <w:rsid w:val="006468CC"/>
    <w:rsid w:val="006923E5"/>
    <w:rsid w:val="006B276C"/>
    <w:rsid w:val="006C3EEF"/>
    <w:rsid w:val="00704618"/>
    <w:rsid w:val="00705AD2"/>
    <w:rsid w:val="00711015"/>
    <w:rsid w:val="00783CB1"/>
    <w:rsid w:val="00786D1A"/>
    <w:rsid w:val="007C59BF"/>
    <w:rsid w:val="00817483"/>
    <w:rsid w:val="00872299"/>
    <w:rsid w:val="008921D2"/>
    <w:rsid w:val="008B19E4"/>
    <w:rsid w:val="008E7719"/>
    <w:rsid w:val="00902703"/>
    <w:rsid w:val="00903411"/>
    <w:rsid w:val="0090691B"/>
    <w:rsid w:val="009345EC"/>
    <w:rsid w:val="00956DEA"/>
    <w:rsid w:val="009709F5"/>
    <w:rsid w:val="009C1B0D"/>
    <w:rsid w:val="00A1095B"/>
    <w:rsid w:val="00A23BD7"/>
    <w:rsid w:val="00A55165"/>
    <w:rsid w:val="00A57383"/>
    <w:rsid w:val="00B04B11"/>
    <w:rsid w:val="00BF7811"/>
    <w:rsid w:val="00C56472"/>
    <w:rsid w:val="00C95017"/>
    <w:rsid w:val="00CB33BB"/>
    <w:rsid w:val="00D026C3"/>
    <w:rsid w:val="00D12865"/>
    <w:rsid w:val="00D529E9"/>
    <w:rsid w:val="00D70672"/>
    <w:rsid w:val="00D77E34"/>
    <w:rsid w:val="00DA01F7"/>
    <w:rsid w:val="00DA7ADB"/>
    <w:rsid w:val="00DD30A0"/>
    <w:rsid w:val="00DD62F0"/>
    <w:rsid w:val="00DD6CB5"/>
    <w:rsid w:val="00DF6135"/>
    <w:rsid w:val="00E249E8"/>
    <w:rsid w:val="00E87EDA"/>
    <w:rsid w:val="00EB7173"/>
    <w:rsid w:val="00F00067"/>
    <w:rsid w:val="00F55782"/>
    <w:rsid w:val="00F630DD"/>
    <w:rsid w:val="00FA0065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9AFA8"/>
  <w15:chartTrackingRefBased/>
  <w15:docId w15:val="{574156B4-7995-4F97-AB49-89E42457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DD6CB5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B5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AD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AD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05AD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05AD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0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A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05AD2"/>
    <w:pPr>
      <w:spacing w:after="0" w:line="240" w:lineRule="auto"/>
    </w:pPr>
  </w:style>
  <w:style w:type="table" w:styleId="TableGrid">
    <w:name w:val="Table Grid"/>
    <w:basedOn w:val="TableNormal"/>
    <w:uiPriority w:val="39"/>
    <w:rsid w:val="00D0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17"/>
  </w:style>
  <w:style w:type="paragraph" w:styleId="Header">
    <w:name w:val="header"/>
    <w:basedOn w:val="Normal"/>
    <w:link w:val="HeaderChar"/>
    <w:uiPriority w:val="99"/>
    <w:unhideWhenUsed/>
    <w:rsid w:val="00172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BE-480F-B78E-18528AC94E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4A-4A58-90F1-40B1AB0FB3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BE-480F-B78E-18528AC94E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BE-480F-B78E-18528AC94E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Discussing teaching strategies with others</c:v>
                </c:pt>
                <c:pt idx="1">
                  <c:v>Immersive activity</c:v>
                </c:pt>
                <c:pt idx="2">
                  <c:v>Group discussion to brainstorm UDL strategies based on pinch points</c:v>
                </c:pt>
                <c:pt idx="3">
                  <c:v>Modeling of the diverse formats of teaching materials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0.125</c:v>
                </c:pt>
                <c:pt idx="1">
                  <c:v>0.75</c:v>
                </c:pt>
                <c:pt idx="2">
                  <c:v>0.125</c:v>
                </c:pt>
                <c:pt idx="3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4A-4A58-90F1-40B1AB0FB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Please let us know to what extent you agree or disagree with the following statements.</a:t>
            </a:r>
          </a:p>
          <a:p>
            <a:pPr>
              <a:defRPr/>
            </a:pP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7233255670255042"/>
          <c:y val="0.15926423307516008"/>
          <c:w val="0.52766744329744963"/>
          <c:h val="0.7172174701183934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The workshop content is useful for teaching academics and unit coordinators</c:v>
                </c:pt>
                <c:pt idx="1">
                  <c:v>I found the workshop engaging</c:v>
                </c:pt>
                <c:pt idx="2">
                  <c:v>The workshop provided sufficient opportunities for useful discussion and sharing of ideas.</c:v>
                </c:pt>
                <c:pt idx="3">
                  <c:v>My understanding of UDL increased </c:v>
                </c:pt>
                <c:pt idx="4">
                  <c:v>I found the immersive activities helpful in identifying practical strategies for implementing UDL .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6-4D55-8AF3-0D4A49817D2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The workshop content is useful for teaching academics and unit coordinators</c:v>
                </c:pt>
                <c:pt idx="1">
                  <c:v>I found the workshop engaging</c:v>
                </c:pt>
                <c:pt idx="2">
                  <c:v>The workshop provided sufficient opportunities for useful discussion and sharing of ideas.</c:v>
                </c:pt>
                <c:pt idx="3">
                  <c:v>My understanding of UDL increased </c:v>
                </c:pt>
                <c:pt idx="4">
                  <c:v>I found the immersive activities helpful in identifying practical strategies for implementing UDL .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6-4D55-8AF3-0D4A49817D2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agree nor disagree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The workshop content is useful for teaching academics and unit coordinators</c:v>
                </c:pt>
                <c:pt idx="1">
                  <c:v>I found the workshop engaging</c:v>
                </c:pt>
                <c:pt idx="2">
                  <c:v>The workshop provided sufficient opportunities for useful discussion and sharing of ideas.</c:v>
                </c:pt>
                <c:pt idx="3">
                  <c:v>My understanding of UDL increased </c:v>
                </c:pt>
                <c:pt idx="4">
                  <c:v>I found the immersive activities helpful in identifying practical strategies for implementing UDL .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A6-4D55-8AF3-0D4A49817D2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The workshop content is useful for teaching academics and unit coordinators</c:v>
                </c:pt>
                <c:pt idx="1">
                  <c:v>I found the workshop engaging</c:v>
                </c:pt>
                <c:pt idx="2">
                  <c:v>The workshop provided sufficient opportunities for useful discussion and sharing of ideas.</c:v>
                </c:pt>
                <c:pt idx="3">
                  <c:v>My understanding of UDL increased </c:v>
                </c:pt>
                <c:pt idx="4">
                  <c:v>I found the immersive activities helpful in identifying practical strategies for implementing UDL .</c:v>
                </c:pt>
              </c:strCache>
            </c:strRef>
          </c:cat>
          <c:val>
            <c:numRef>
              <c:f>Sheet1!$E$2:$E$6</c:f>
              <c:numCache>
                <c:formatCode>0%</c:formatCode>
                <c:ptCount val="5"/>
                <c:pt idx="0">
                  <c:v>0.28599999999999998</c:v>
                </c:pt>
                <c:pt idx="1">
                  <c:v>0.56999999999999995</c:v>
                </c:pt>
                <c:pt idx="2">
                  <c:v>0.28599999999999998</c:v>
                </c:pt>
                <c:pt idx="3">
                  <c:v>0.57099999999999995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A6-4D55-8AF3-0D4A49817D2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The workshop content is useful for teaching academics and unit coordinators</c:v>
                </c:pt>
                <c:pt idx="1">
                  <c:v>I found the workshop engaging</c:v>
                </c:pt>
                <c:pt idx="2">
                  <c:v>The workshop provided sufficient opportunities for useful discussion and sharing of ideas.</c:v>
                </c:pt>
                <c:pt idx="3">
                  <c:v>My understanding of UDL increased </c:v>
                </c:pt>
                <c:pt idx="4">
                  <c:v>I found the immersive activities helpful in identifying practical strategies for implementing UDL .</c:v>
                </c:pt>
              </c:strCache>
            </c:strRef>
          </c:cat>
          <c:val>
            <c:numRef>
              <c:f>Sheet1!$F$2:$F$6</c:f>
              <c:numCache>
                <c:formatCode>0%</c:formatCode>
                <c:ptCount val="5"/>
                <c:pt idx="0">
                  <c:v>0.71399999999999997</c:v>
                </c:pt>
                <c:pt idx="1">
                  <c:v>0.42899999999999999</c:v>
                </c:pt>
                <c:pt idx="2">
                  <c:v>0.71399999999999997</c:v>
                </c:pt>
                <c:pt idx="3">
                  <c:v>0.42899999999999999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A6-4D55-8AF3-0D4A49817D2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409767216"/>
        <c:axId val="409765776"/>
      </c:barChart>
      <c:catAx>
        <c:axId val="40976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765776"/>
        <c:crosses val="autoZero"/>
        <c:auto val="1"/>
        <c:lblAlgn val="ctr"/>
        <c:lblOffset val="100"/>
        <c:noMultiLvlLbl val="0"/>
      </c:catAx>
      <c:valAx>
        <c:axId val="40976577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0976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0061338833176077"/>
          <c:y val="0.91967843048395925"/>
          <c:w val="0.80394942148668336"/>
          <c:h val="7.95857172529692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likely would you recommend this workshop to your friend or colleague? 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B6-4589-821C-77C64EF0B0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B6-4589-821C-77C64EF0B0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B6-4589-821C-77C64EF0B0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13-4F0D-B2C2-6F8D229762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B13-4F0D-B2C2-6F8D22976296}"/>
              </c:ext>
            </c:extLst>
          </c:dPt>
          <c:dLbls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13-4F0D-B2C2-6F8D22976296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13-4F0D-B2C2-6F8D229762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Very unlikely</c:v>
                </c:pt>
                <c:pt idx="1">
                  <c:v>Unlikely</c:v>
                </c:pt>
                <c:pt idx="2">
                  <c:v>Neither likely nor unlikely</c:v>
                </c:pt>
                <c:pt idx="3">
                  <c:v>Likely</c:v>
                </c:pt>
                <c:pt idx="4">
                  <c:v>Very likely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0.625</c:v>
                </c:pt>
                <c:pt idx="4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13-4F0D-B2C2-6F8D22976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Would you be interested in attending another more in-depth UDL workshop in the future?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90-469C-920C-AF7941E4511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90-469C-920C-AF7941E4511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90-469C-920C-AF7941E451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Maybe </c:v>
                </c:pt>
                <c:pt idx="2">
                  <c:v>No 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0.875</c:v>
                </c:pt>
                <c:pt idx="1">
                  <c:v>0.125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490-469C-920C-AF7941E451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83AAFD2FDE54CA81F8837943C8C00" ma:contentTypeVersion="16" ma:contentTypeDescription="Create a new document." ma:contentTypeScope="" ma:versionID="2a88c7a67d7a03f2a5d0a27e12af7e78">
  <xsd:schema xmlns:xsd="http://www.w3.org/2001/XMLSchema" xmlns:xs="http://www.w3.org/2001/XMLSchema" xmlns:p="http://schemas.microsoft.com/office/2006/metadata/properties" xmlns:ns2="0645b887-9818-471a-8646-a139b7c31e02" xmlns:ns3="ae2c71e2-ad30-4e4c-ab63-09a899830db0" xmlns:ns4="58ca0ab7-cbc6-49ae-8f7a-f9a779e16d08" targetNamespace="http://schemas.microsoft.com/office/2006/metadata/properties" ma:root="true" ma:fieldsID="b225dfc2d3f3f930faf33d270c841645" ns2:_="" ns3:_="" ns4:_="">
    <xsd:import namespace="0645b887-9818-471a-8646-a139b7c31e02"/>
    <xsd:import namespace="ae2c71e2-ad30-4e4c-ab63-09a899830db0"/>
    <xsd:import namespace="58ca0ab7-cbc6-49ae-8f7a-f9a779e16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5b887-9818-471a-8646-a139b7c31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c7994f-4393-45c2-96c6-06eb77b59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71e2-ad30-4e4c-ab63-09a899830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0ab7-cbc6-49ae-8f7a-f9a779e16d0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4d4840-faec-45a5-a4e1-c166b386e734}" ma:internalName="TaxCatchAll" ma:showField="CatchAllData" ma:web="ae2c71e2-ad30-4e4c-ab63-09a899830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a0ab7-cbc6-49ae-8f7a-f9a779e16d08" xsi:nil="true"/>
    <lcf76f155ced4ddcb4097134ff3c332f xmlns="0645b887-9818-471a-8646-a139b7c31e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DA7EF-B646-4BE5-ABE2-C262936B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5b887-9818-471a-8646-a139b7c31e02"/>
    <ds:schemaRef ds:uri="ae2c71e2-ad30-4e4c-ab63-09a899830db0"/>
    <ds:schemaRef ds:uri="58ca0ab7-cbc6-49ae-8f7a-f9a779e16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EA327-F5C0-476F-BC5A-A40BA1F4E90E}">
  <ds:schemaRefs>
    <ds:schemaRef ds:uri="http://schemas.microsoft.com/office/2006/metadata/properties"/>
    <ds:schemaRef ds:uri="http://schemas.microsoft.com/office/infopath/2007/PartnerControls"/>
    <ds:schemaRef ds:uri="58ca0ab7-cbc6-49ae-8f7a-f9a779e16d08"/>
    <ds:schemaRef ds:uri="0645b887-9818-471a-8646-a139b7c31e02"/>
  </ds:schemaRefs>
</ds:datastoreItem>
</file>

<file path=customXml/itemProps3.xml><?xml version="1.0" encoding="utf-8"?>
<ds:datastoreItem xmlns:ds="http://schemas.openxmlformats.org/officeDocument/2006/customXml" ds:itemID="{6B1C7D19-D15E-40CA-B4FC-DDCDABD9B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Rutgers</dc:creator>
  <cp:keywords/>
  <dc:description/>
  <cp:lastModifiedBy>Kylie Geard</cp:lastModifiedBy>
  <cp:revision>53</cp:revision>
  <dcterms:created xsi:type="dcterms:W3CDTF">2025-06-05T00:36:00Z</dcterms:created>
  <dcterms:modified xsi:type="dcterms:W3CDTF">2025-06-18T04:43:00Z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4bf142b5-205f-4066-8099-1e2daf002541</vt:lpwstr>
  </property>
  <property fmtid="{D5CDD505-2E9C-101B-9397-08002B2CF9AE}" pid="3" name="ClassificationContentMarkingFooterShapeIds">
    <vt:lpwstr>620a8c8,2fca7ee,6b4ff3af</vt:lpwstr>
  </property>
  <property fmtid="{D5CDD505-2E9C-101B-9397-08002B2CF9AE}" pid="4" name="ClassificationContentMarkingFooterFontProps">
    <vt:lpwstr>#008000,11,Calibri</vt:lpwstr>
  </property>
  <property fmtid="{D5CDD505-2E9C-101B-9397-08002B2CF9AE}" pid="5" name="ClassificationContentMarkingFooterText">
    <vt:lpwstr>[OFFICIAL]</vt:lpwstr>
  </property>
  <property fmtid="{D5CDD505-2E9C-101B-9397-08002B2CF9AE}" pid="6" name="MSIP_Label_374f931c-4856-410e-abf2-8a4d5c5dd217_Enabled">
    <vt:lpwstr>true</vt:lpwstr>
  </property>
  <property fmtid="{D5CDD505-2E9C-101B-9397-08002B2CF9AE}" pid="7" name="MSIP_Label_374f931c-4856-410e-abf2-8a4d5c5dd217_SetDate">
    <vt:lpwstr>2025-06-05T02:19:42Z</vt:lpwstr>
  </property>
  <property fmtid="{D5CDD505-2E9C-101B-9397-08002B2CF9AE}" pid="8" name="MSIP_Label_374f931c-4856-410e-abf2-8a4d5c5dd217_Method">
    <vt:lpwstr>Standard</vt:lpwstr>
  </property>
  <property fmtid="{D5CDD505-2E9C-101B-9397-08002B2CF9AE}" pid="9" name="MSIP_Label_374f931c-4856-410e-abf2-8a4d5c5dd217_Name">
    <vt:lpwstr>Official</vt:lpwstr>
  </property>
  <property fmtid="{D5CDD505-2E9C-101B-9397-08002B2CF9AE}" pid="10" name="MSIP_Label_374f931c-4856-410e-abf2-8a4d5c5dd217_SiteId">
    <vt:lpwstr>c00d4c1b-cf7b-4e93-b7c7-10113a9bc230</vt:lpwstr>
  </property>
  <property fmtid="{D5CDD505-2E9C-101B-9397-08002B2CF9AE}" pid="11" name="MSIP_Label_374f931c-4856-410e-abf2-8a4d5c5dd217_ActionId">
    <vt:lpwstr>38b4e66f-9349-432b-b620-08173dd82c61</vt:lpwstr>
  </property>
  <property fmtid="{D5CDD505-2E9C-101B-9397-08002B2CF9AE}" pid="12" name="MSIP_Label_374f931c-4856-410e-abf2-8a4d5c5dd217_ContentBits">
    <vt:lpwstr>2</vt:lpwstr>
  </property>
  <property fmtid="{D5CDD505-2E9C-101B-9397-08002B2CF9AE}" pid="13" name="MSIP_Label_374f931c-4856-410e-abf2-8a4d5c5dd217_Tag">
    <vt:lpwstr>10, 3, 0, 1</vt:lpwstr>
  </property>
  <property fmtid="{D5CDD505-2E9C-101B-9397-08002B2CF9AE}" pid="14" name="ContentTypeId">
    <vt:lpwstr>0x010100D4483AAFD2FDE54CA81F8837943C8C00</vt:lpwstr>
  </property>
  <property fmtid="{D5CDD505-2E9C-101B-9397-08002B2CF9AE}" pid="15" name="MediaServiceImageTags">
    <vt:lpwstr/>
  </property>
</Properties>
</file>