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D173" w14:textId="77777777" w:rsidR="00E61284" w:rsidRDefault="00D3118A" w:rsidP="00E61284">
      <w:pPr>
        <w:pStyle w:val="Heading1"/>
      </w:pPr>
      <w:r w:rsidRPr="00D3118A">
        <w:t>Beyond Accommodation: Embedding Inclusive Assessment for Institutional Change</w:t>
      </w:r>
    </w:p>
    <w:p w14:paraId="1D18B2DA" w14:textId="731999DD" w:rsidR="00E61284" w:rsidRDefault="00D3118A" w:rsidP="00E61284">
      <w:pPr>
        <w:pStyle w:val="Heading2"/>
      </w:pPr>
      <w:r w:rsidRPr="00D3118A">
        <w:t>Slide 1: Introduction</w:t>
      </w:r>
    </w:p>
    <w:p w14:paraId="1A85A796" w14:textId="77777777" w:rsidR="00E61284" w:rsidRDefault="00D3118A" w:rsidP="00D3118A">
      <w:pPr>
        <w:numPr>
          <w:ilvl w:val="0"/>
          <w:numId w:val="1"/>
        </w:numPr>
      </w:pPr>
      <w:r w:rsidRPr="00D3118A">
        <w:t xml:space="preserve">Title: </w:t>
      </w:r>
      <w:r w:rsidRPr="00D3118A">
        <w:rPr>
          <w:i/>
          <w:iCs/>
        </w:rPr>
        <w:t>Beyond Accommodation: Embedding Inclusive Assessment for Institutional Change</w:t>
      </w:r>
    </w:p>
    <w:p w14:paraId="4B354D7C" w14:textId="77777777" w:rsidR="00E61284" w:rsidRDefault="00D3118A" w:rsidP="00D3118A">
      <w:pPr>
        <w:numPr>
          <w:ilvl w:val="0"/>
          <w:numId w:val="2"/>
        </w:numPr>
      </w:pPr>
      <w:r w:rsidRPr="00D3118A">
        <w:t>Presenters: Nattalia Godbold (Project officer) and Chris Frost (eLearning Manager), University of Queensland</w:t>
      </w:r>
    </w:p>
    <w:p w14:paraId="7AB9F476" w14:textId="77777777" w:rsidR="00E61284" w:rsidRDefault="00D3118A" w:rsidP="00D3118A">
      <w:pPr>
        <w:numPr>
          <w:ilvl w:val="0"/>
          <w:numId w:val="3"/>
        </w:numPr>
      </w:pPr>
      <w:r w:rsidRPr="00D3118A">
        <w:t>University of Queensland (UQ): large, research-intensive setting</w:t>
      </w:r>
    </w:p>
    <w:p w14:paraId="313A4EFB" w14:textId="6EDAAC46" w:rsidR="00E61284" w:rsidRDefault="00D3118A" w:rsidP="00E61284">
      <w:pPr>
        <w:pStyle w:val="Heading2"/>
      </w:pPr>
      <w:r w:rsidRPr="00D3118A">
        <w:t>Slide 2: Acknowledgement of Country</w:t>
      </w:r>
    </w:p>
    <w:p w14:paraId="5D5EDCE1" w14:textId="560FE6DD" w:rsidR="00E61284" w:rsidRDefault="00D3118A" w:rsidP="00E61284">
      <w:pPr>
        <w:pStyle w:val="Heading2"/>
      </w:pPr>
      <w:r w:rsidRPr="00D3118A">
        <w:t>Slide 3: Research Questions</w:t>
      </w:r>
    </w:p>
    <w:p w14:paraId="605AC9DC" w14:textId="77777777" w:rsidR="00E61284" w:rsidRDefault="00D3118A" w:rsidP="00D3118A">
      <w:pPr>
        <w:numPr>
          <w:ilvl w:val="0"/>
          <w:numId w:val="4"/>
        </w:numPr>
      </w:pPr>
      <w:r w:rsidRPr="00D3118A">
        <w:t>Key questions</w:t>
      </w:r>
      <w:r>
        <w:t>:</w:t>
      </w:r>
    </w:p>
    <w:p w14:paraId="0C9FF510" w14:textId="1B4C7CC1" w:rsidR="00D3118A" w:rsidRPr="00D3118A" w:rsidRDefault="00D3118A" w:rsidP="00D3118A">
      <w:pPr>
        <w:numPr>
          <w:ilvl w:val="1"/>
          <w:numId w:val="4"/>
        </w:numPr>
      </w:pPr>
      <w:r>
        <w:t xml:space="preserve">How </w:t>
      </w:r>
      <w:r w:rsidRPr="00D3118A">
        <w:t>do students understand inclusive assessment UQ?</w:t>
      </w:r>
    </w:p>
    <w:p w14:paraId="792896F8" w14:textId="6B8FB5A9" w:rsidR="00D3118A" w:rsidRPr="00D3118A" w:rsidRDefault="00D3118A" w:rsidP="00D3118A">
      <w:pPr>
        <w:numPr>
          <w:ilvl w:val="1"/>
          <w:numId w:val="4"/>
        </w:numPr>
      </w:pPr>
      <w:r w:rsidRPr="00D3118A">
        <w:t>How do educators provide inclusive assessment at UQ?</w:t>
      </w:r>
    </w:p>
    <w:p w14:paraId="6D7BDD42" w14:textId="77777777" w:rsidR="00E61284" w:rsidRDefault="00D3118A" w:rsidP="00D3118A">
      <w:pPr>
        <w:numPr>
          <w:ilvl w:val="0"/>
          <w:numId w:val="5"/>
        </w:numPr>
      </w:pPr>
      <w:r w:rsidRPr="00D3118A">
        <w:t>Opportunity: Teaching Innovation Grant (TIG) to explore inclusive practices system-wide</w:t>
      </w:r>
    </w:p>
    <w:p w14:paraId="2198070D" w14:textId="77777777" w:rsidR="00E61284" w:rsidRDefault="00D3118A" w:rsidP="00D3118A">
      <w:pPr>
        <w:numPr>
          <w:ilvl w:val="0"/>
          <w:numId w:val="6"/>
        </w:numPr>
      </w:pPr>
      <w:r w:rsidRPr="00D3118A">
        <w:t>Focus: Understanding inclusive and equitable assessment practices across the university</w:t>
      </w:r>
    </w:p>
    <w:p w14:paraId="764AB864" w14:textId="77777777" w:rsidR="00E61284" w:rsidRDefault="00D3118A" w:rsidP="00D3118A">
      <w:pPr>
        <w:numPr>
          <w:ilvl w:val="0"/>
          <w:numId w:val="7"/>
        </w:numPr>
      </w:pPr>
      <w:r w:rsidRPr="00D3118A">
        <w:t>How</w:t>
      </w:r>
      <w:r w:rsidRPr="00D3118A">
        <w:rPr>
          <w:u w:val="single"/>
        </w:rPr>
        <w:t xml:space="preserve"> </w:t>
      </w:r>
      <w:r w:rsidRPr="00D3118A">
        <w:t>does inclusive assessment translate in practice?</w:t>
      </w:r>
    </w:p>
    <w:p w14:paraId="6FF3B2A7" w14:textId="52D396FF" w:rsidR="00E61284" w:rsidRDefault="00D3118A" w:rsidP="00E61284">
      <w:pPr>
        <w:pStyle w:val="Heading2"/>
      </w:pPr>
      <w:r w:rsidRPr="00D3118A">
        <w:t>Slide 4: Project</w:t>
      </w:r>
    </w:p>
    <w:p w14:paraId="22647767" w14:textId="2A5A9430" w:rsidR="00E61284" w:rsidRDefault="00D3118A" w:rsidP="00D3118A">
      <w:pPr>
        <w:numPr>
          <w:ilvl w:val="0"/>
          <w:numId w:val="8"/>
        </w:numPr>
      </w:pPr>
      <w:r w:rsidRPr="00D3118A">
        <w:t>Key components:</w:t>
      </w:r>
    </w:p>
    <w:p w14:paraId="1B435CEC" w14:textId="77777777" w:rsidR="00E61284" w:rsidRDefault="00D3118A" w:rsidP="00D3118A">
      <w:pPr>
        <w:numPr>
          <w:ilvl w:val="0"/>
          <w:numId w:val="9"/>
        </w:numPr>
      </w:pPr>
      <w:r w:rsidRPr="00D3118A">
        <w:t>Student focus groups</w:t>
      </w:r>
    </w:p>
    <w:p w14:paraId="64D7C9AE" w14:textId="77777777" w:rsidR="00E61284" w:rsidRDefault="00D3118A" w:rsidP="00D3118A">
      <w:pPr>
        <w:numPr>
          <w:ilvl w:val="0"/>
          <w:numId w:val="10"/>
        </w:numPr>
      </w:pPr>
      <w:r w:rsidRPr="00D3118A">
        <w:t>Survey of educators, based on themes found in FGs</w:t>
      </w:r>
    </w:p>
    <w:p w14:paraId="33A0007C" w14:textId="77777777" w:rsidR="00E61284" w:rsidRDefault="00D3118A" w:rsidP="00D3118A">
      <w:pPr>
        <w:numPr>
          <w:ilvl w:val="0"/>
          <w:numId w:val="11"/>
        </w:numPr>
      </w:pPr>
      <w:r w:rsidRPr="00D3118A">
        <w:t>Review of UQ’s Assessment Ideas Factory (AIF)</w:t>
      </w:r>
    </w:p>
    <w:p w14:paraId="46A801FE" w14:textId="77777777" w:rsidR="00E61284" w:rsidRDefault="00D3118A" w:rsidP="00D3118A">
      <w:pPr>
        <w:numPr>
          <w:ilvl w:val="0"/>
          <w:numId w:val="12"/>
        </w:numPr>
      </w:pPr>
      <w:r w:rsidRPr="00D3118A">
        <w:t>Development of an inclusive assessment framework</w:t>
      </w:r>
    </w:p>
    <w:p w14:paraId="4F4C25F8" w14:textId="77777777" w:rsidR="00E61284" w:rsidRDefault="00D3118A" w:rsidP="00E61284">
      <w:pPr>
        <w:pStyle w:val="Heading2"/>
      </w:pPr>
      <w:r w:rsidRPr="00D3118A">
        <w:t>Slide 5: Student Focus Groups</w:t>
      </w:r>
    </w:p>
    <w:p w14:paraId="7D860AE4" w14:textId="77777777" w:rsidR="00E61284" w:rsidRDefault="00D3118A" w:rsidP="00D3118A">
      <w:pPr>
        <w:numPr>
          <w:ilvl w:val="0"/>
          <w:numId w:val="13"/>
        </w:numPr>
      </w:pPr>
      <w:r w:rsidRPr="00D3118A">
        <w:t>Conducted 4 focus groups with diverse students</w:t>
      </w:r>
    </w:p>
    <w:p w14:paraId="73219572" w14:textId="77777777" w:rsidR="00E61284" w:rsidRDefault="00D3118A" w:rsidP="00D3118A">
      <w:pPr>
        <w:numPr>
          <w:ilvl w:val="0"/>
          <w:numId w:val="14"/>
        </w:numPr>
      </w:pPr>
      <w:r w:rsidRPr="00D3118A">
        <w:t>Aimed to understand what helps them feel included, learn, and show what they know</w:t>
      </w:r>
    </w:p>
    <w:p w14:paraId="4730417D" w14:textId="77777777" w:rsidR="00E61284" w:rsidRDefault="00D3118A" w:rsidP="00D3118A">
      <w:pPr>
        <w:numPr>
          <w:ilvl w:val="0"/>
          <w:numId w:val="15"/>
        </w:numPr>
      </w:pPr>
      <w:r w:rsidRPr="00D3118A">
        <w:t>Themes from student voice:</w:t>
      </w:r>
    </w:p>
    <w:p w14:paraId="28F539C7" w14:textId="0678DB05" w:rsidR="00E61284" w:rsidRDefault="00D3118A" w:rsidP="00D3118A">
      <w:pPr>
        <w:numPr>
          <w:ilvl w:val="0"/>
          <w:numId w:val="16"/>
        </w:numPr>
      </w:pPr>
      <w:r w:rsidRPr="00D3118A">
        <w:lastRenderedPageBreak/>
        <w:t>“If I have the option to do a presentation or an essay, I can pick what I’m best at, and I feel more confident showing what I know.”</w:t>
      </w:r>
      <w:r w:rsidR="00E61284">
        <w:rPr>
          <w:b/>
          <w:bCs/>
        </w:rPr>
        <w:t xml:space="preserve"> </w:t>
      </w:r>
      <w:r w:rsidRPr="00D3118A">
        <w:br/>
      </w:r>
      <w:r w:rsidRPr="00D3118A">
        <w:rPr>
          <w:b/>
          <w:bCs/>
        </w:rPr>
        <w:t>(Equity, Access &amp; Student Agency)</w:t>
      </w:r>
      <w:r w:rsidRPr="00D3118A">
        <w:t> </w:t>
      </w:r>
    </w:p>
    <w:p w14:paraId="07E49C1B" w14:textId="65770F7A" w:rsidR="00E61284" w:rsidRDefault="00D3118A" w:rsidP="00D3118A">
      <w:pPr>
        <w:numPr>
          <w:ilvl w:val="0"/>
          <w:numId w:val="17"/>
        </w:numPr>
      </w:pPr>
      <w:r w:rsidRPr="00D3118A">
        <w:t>“It was just amazing to be given the choice... that helped me engage more with what I was learning.”</w:t>
      </w:r>
      <w:r w:rsidR="00E61284">
        <w:rPr>
          <w:b/>
          <w:bCs/>
        </w:rPr>
        <w:t xml:space="preserve"> </w:t>
      </w:r>
      <w:r w:rsidRPr="00D3118A">
        <w:br/>
      </w:r>
      <w:r w:rsidRPr="00D3118A">
        <w:rPr>
          <w:b/>
          <w:bCs/>
        </w:rPr>
        <w:t>(Student Experience of Assessment)</w:t>
      </w:r>
      <w:r w:rsidRPr="00D3118A">
        <w:t> </w:t>
      </w:r>
    </w:p>
    <w:p w14:paraId="4D0EA036" w14:textId="59DE2793" w:rsidR="00E61284" w:rsidRDefault="00D3118A" w:rsidP="00D3118A">
      <w:pPr>
        <w:numPr>
          <w:ilvl w:val="0"/>
          <w:numId w:val="18"/>
        </w:numPr>
      </w:pPr>
      <w:r w:rsidRPr="00D3118A">
        <w:t>“It was just amazing to be given the choice... that helped me engage more with what I was learning.”</w:t>
      </w:r>
      <w:r w:rsidR="00E61284">
        <w:t xml:space="preserve"> </w:t>
      </w:r>
      <w:r w:rsidRPr="00D3118A">
        <w:br/>
      </w:r>
      <w:r w:rsidRPr="00D3118A">
        <w:rPr>
          <w:b/>
          <w:bCs/>
        </w:rPr>
        <w:t>(Assessment Outcomes)</w:t>
      </w:r>
      <w:r w:rsidRPr="00D3118A">
        <w:t> </w:t>
      </w:r>
    </w:p>
    <w:p w14:paraId="6F279993" w14:textId="77777777" w:rsidR="00E61284" w:rsidRDefault="00D3118A" w:rsidP="00D3118A">
      <w:pPr>
        <w:numPr>
          <w:ilvl w:val="0"/>
          <w:numId w:val="19"/>
        </w:numPr>
        <w:rPr>
          <w:b/>
          <w:bCs/>
        </w:rPr>
      </w:pPr>
      <w:r w:rsidRPr="00D3118A">
        <w:t xml:space="preserve">“I get really anxious with exams, so having the option to submit a portfolio meant I could take my time... I was actually learning from it.” </w:t>
      </w:r>
      <w:r w:rsidRPr="00D3118A">
        <w:rPr>
          <w:b/>
          <w:bCs/>
        </w:rPr>
        <w:t>(Relationships &amp; Communication)</w:t>
      </w:r>
    </w:p>
    <w:p w14:paraId="445E39C3" w14:textId="3F85129B" w:rsidR="00E61284" w:rsidRDefault="00D3118A" w:rsidP="00E61284">
      <w:pPr>
        <w:pStyle w:val="Heading2"/>
      </w:pPr>
      <w:r w:rsidRPr="00D3118A">
        <w:t>Slide 6: Our ordeal</w:t>
      </w:r>
    </w:p>
    <w:p w14:paraId="7C22BBC7" w14:textId="77777777" w:rsidR="00E61284" w:rsidRDefault="00D3118A" w:rsidP="00D3118A">
      <w:pPr>
        <w:numPr>
          <w:ilvl w:val="0"/>
          <w:numId w:val="20"/>
        </w:numPr>
      </w:pPr>
      <w:r w:rsidRPr="00D3118A">
        <w:t>Reviewing of Assessment Ideas Factory (AIF)</w:t>
      </w:r>
    </w:p>
    <w:p w14:paraId="7475FF28" w14:textId="77777777" w:rsidR="00E61284" w:rsidRDefault="00D3118A" w:rsidP="00D3118A">
      <w:pPr>
        <w:numPr>
          <w:ilvl w:val="0"/>
          <w:numId w:val="21"/>
        </w:numPr>
      </w:pPr>
      <w:r w:rsidRPr="00D3118A">
        <w:t xml:space="preserve">Link to AIF: </w:t>
      </w:r>
      <w:hyperlink r:id="rId5" w:tgtFrame="_blank" w:history="1">
        <w:r w:rsidRPr="00D3118A">
          <w:rPr>
            <w:rStyle w:val="Hyperlink"/>
          </w:rPr>
          <w:t>Home | UQ Assessment Ideas Factory</w:t>
        </w:r>
      </w:hyperlink>
    </w:p>
    <w:p w14:paraId="11ED9826" w14:textId="77777777" w:rsidR="00E61284" w:rsidRDefault="00D3118A" w:rsidP="00D3118A">
      <w:pPr>
        <w:numPr>
          <w:ilvl w:val="0"/>
          <w:numId w:val="22"/>
        </w:numPr>
      </w:pPr>
      <w:r w:rsidRPr="00D3118A">
        <w:t>Inclusion tag</w:t>
      </w:r>
    </w:p>
    <w:p w14:paraId="0FDC2C97" w14:textId="77777777" w:rsidR="00E61284" w:rsidRDefault="00D3118A" w:rsidP="00D3118A">
      <w:pPr>
        <w:numPr>
          <w:ilvl w:val="0"/>
          <w:numId w:val="23"/>
        </w:numPr>
      </w:pPr>
      <w:r w:rsidRPr="00D3118A">
        <w:t>Connect with HEA fellows, survey based on student feedback</w:t>
      </w:r>
    </w:p>
    <w:p w14:paraId="0C3FC1D8" w14:textId="77777777" w:rsidR="00E61284" w:rsidRDefault="00D3118A" w:rsidP="00E61284">
      <w:pPr>
        <w:pStyle w:val="Heading2"/>
      </w:pPr>
      <w:r w:rsidRPr="00D3118A">
        <w:t>Slide 7: Developing the Inclusive Assessment Framework</w:t>
      </w:r>
    </w:p>
    <w:p w14:paraId="5A70C246" w14:textId="77777777" w:rsidR="00E61284" w:rsidRDefault="00D3118A" w:rsidP="00D3118A">
      <w:pPr>
        <w:numPr>
          <w:ilvl w:val="0"/>
          <w:numId w:val="24"/>
        </w:numPr>
      </w:pPr>
      <w:r w:rsidRPr="00D3118A">
        <w:t>Informed by:</w:t>
      </w:r>
    </w:p>
    <w:p w14:paraId="6AB3C4EC" w14:textId="77777777" w:rsidR="00E61284" w:rsidRDefault="00D3118A" w:rsidP="00D3118A">
      <w:pPr>
        <w:numPr>
          <w:ilvl w:val="0"/>
          <w:numId w:val="25"/>
        </w:numPr>
      </w:pPr>
      <w:r w:rsidRPr="00D3118A">
        <w:t>UDL 3.0 principles</w:t>
      </w:r>
    </w:p>
    <w:p w14:paraId="648BF44E" w14:textId="77777777" w:rsidR="00E61284" w:rsidRDefault="00D3118A" w:rsidP="00D3118A">
      <w:pPr>
        <w:numPr>
          <w:ilvl w:val="0"/>
          <w:numId w:val="26"/>
        </w:numPr>
      </w:pPr>
      <w:r w:rsidRPr="00D3118A">
        <w:t>Student focus groups</w:t>
      </w:r>
    </w:p>
    <w:p w14:paraId="6C8557B8" w14:textId="77777777" w:rsidR="00E61284" w:rsidRDefault="00D3118A" w:rsidP="00D3118A">
      <w:pPr>
        <w:numPr>
          <w:ilvl w:val="0"/>
          <w:numId w:val="27"/>
        </w:numPr>
      </w:pPr>
      <w:r w:rsidRPr="00D3118A">
        <w:t>Scholarly literature</w:t>
      </w:r>
    </w:p>
    <w:p w14:paraId="0AD87326" w14:textId="77777777" w:rsidR="00E61284" w:rsidRDefault="00D3118A" w:rsidP="00D3118A">
      <w:pPr>
        <w:numPr>
          <w:ilvl w:val="0"/>
          <w:numId w:val="28"/>
        </w:numPr>
      </w:pPr>
      <w:r w:rsidRPr="00D3118A">
        <w:t>Draft inclusive assessment framework:</w:t>
      </w:r>
    </w:p>
    <w:p w14:paraId="4955BB10" w14:textId="77777777" w:rsidR="00E61284" w:rsidRDefault="00D3118A" w:rsidP="00D3118A">
      <w:pPr>
        <w:numPr>
          <w:ilvl w:val="0"/>
          <w:numId w:val="29"/>
        </w:numPr>
      </w:pPr>
      <w:r w:rsidRPr="00D3118A">
        <w:rPr>
          <w:b/>
          <w:bCs/>
        </w:rPr>
        <w:t>Inclusive</w:t>
      </w:r>
      <w:r w:rsidRPr="00D3118A">
        <w:t>: equity and fairness, choice and variety of modes, creative expression, developmental learning</w:t>
      </w:r>
    </w:p>
    <w:p w14:paraId="158883F1" w14:textId="77777777" w:rsidR="00E61284" w:rsidRDefault="00D3118A" w:rsidP="00D3118A">
      <w:pPr>
        <w:numPr>
          <w:ilvl w:val="0"/>
          <w:numId w:val="30"/>
        </w:numPr>
      </w:pPr>
      <w:r w:rsidRPr="00D3118A">
        <w:rPr>
          <w:b/>
          <w:bCs/>
        </w:rPr>
        <w:t>Authentic</w:t>
      </w:r>
      <w:r w:rsidRPr="00D3118A">
        <w:t>: personally meaningful to students’ values or future career</w:t>
      </w:r>
    </w:p>
    <w:p w14:paraId="51448B74" w14:textId="77777777" w:rsidR="00E61284" w:rsidRDefault="00D3118A" w:rsidP="00D3118A">
      <w:pPr>
        <w:numPr>
          <w:ilvl w:val="0"/>
          <w:numId w:val="31"/>
        </w:numPr>
      </w:pPr>
      <w:r w:rsidRPr="00D3118A">
        <w:rPr>
          <w:b/>
          <w:bCs/>
        </w:rPr>
        <w:t>Secure</w:t>
      </w:r>
      <w:r w:rsidRPr="00D3118A">
        <w:t>: are students meeting the learning outcomes?</w:t>
      </w:r>
    </w:p>
    <w:p w14:paraId="0E9FC422" w14:textId="5D3B915D" w:rsidR="00E61284" w:rsidRDefault="00D3118A" w:rsidP="00E61284">
      <w:pPr>
        <w:pStyle w:val="Heading2"/>
      </w:pPr>
      <w:r w:rsidRPr="00D3118A">
        <w:t>Slide 8: Looking Ahead</w:t>
      </w:r>
    </w:p>
    <w:p w14:paraId="3FC4DB5E" w14:textId="77777777" w:rsidR="00E61284" w:rsidRDefault="00D3118A" w:rsidP="00D3118A">
      <w:pPr>
        <w:numPr>
          <w:ilvl w:val="0"/>
          <w:numId w:val="32"/>
        </w:numPr>
      </w:pPr>
      <w:r w:rsidRPr="00D3118A">
        <w:t>Launch framework at UQ Teaching and Learning Week 2025</w:t>
      </w:r>
    </w:p>
    <w:p w14:paraId="41EAC81B" w14:textId="77777777" w:rsidR="00E61284" w:rsidRDefault="00D3118A" w:rsidP="00D3118A">
      <w:pPr>
        <w:numPr>
          <w:ilvl w:val="0"/>
          <w:numId w:val="33"/>
        </w:numPr>
      </w:pPr>
      <w:r w:rsidRPr="00D3118A">
        <w:t>Another project (?)</w:t>
      </w:r>
    </w:p>
    <w:p w14:paraId="4048F65C" w14:textId="77777777" w:rsidR="00E61284" w:rsidRDefault="00D3118A" w:rsidP="00D3118A">
      <w:pPr>
        <w:numPr>
          <w:ilvl w:val="0"/>
          <w:numId w:val="34"/>
        </w:numPr>
      </w:pPr>
      <w:r w:rsidRPr="00D3118A">
        <w:t>Acknowledgement of project collaborators and grant support</w:t>
      </w:r>
    </w:p>
    <w:p w14:paraId="45A71E00" w14:textId="77777777" w:rsidR="00E61284" w:rsidRDefault="00D3118A" w:rsidP="00D3118A">
      <w:pPr>
        <w:numPr>
          <w:ilvl w:val="0"/>
          <w:numId w:val="35"/>
        </w:numPr>
      </w:pPr>
      <w:r w:rsidRPr="00D3118A">
        <w:t>Professor Gwendolyn Lawrie</w:t>
      </w:r>
    </w:p>
    <w:p w14:paraId="48C0FFEB" w14:textId="77777777" w:rsidR="00E61284" w:rsidRDefault="00D3118A" w:rsidP="00D3118A">
      <w:pPr>
        <w:numPr>
          <w:ilvl w:val="0"/>
          <w:numId w:val="36"/>
        </w:numPr>
      </w:pPr>
      <w:r w:rsidRPr="00D3118A">
        <w:lastRenderedPageBreak/>
        <w:t>Associate Professor Deanne Gannaway</w:t>
      </w:r>
    </w:p>
    <w:p w14:paraId="128E2DE3" w14:textId="4A8635E7" w:rsidR="00D3118A" w:rsidRDefault="00D3118A" w:rsidP="00E61284">
      <w:pPr>
        <w:numPr>
          <w:ilvl w:val="0"/>
          <w:numId w:val="37"/>
        </w:numPr>
      </w:pPr>
      <w:r w:rsidRPr="00D3118A">
        <w:t>Aliisa Mylonas</w:t>
      </w:r>
    </w:p>
    <w:sectPr w:rsidR="00D3118A" w:rsidSect="00E6128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63C"/>
    <w:multiLevelType w:val="multilevel"/>
    <w:tmpl w:val="9B62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B598C"/>
    <w:multiLevelType w:val="multilevel"/>
    <w:tmpl w:val="1B8C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D931BC"/>
    <w:multiLevelType w:val="multilevel"/>
    <w:tmpl w:val="734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94E53"/>
    <w:multiLevelType w:val="multilevel"/>
    <w:tmpl w:val="3446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F7B5C"/>
    <w:multiLevelType w:val="multilevel"/>
    <w:tmpl w:val="7644A3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A0041AD"/>
    <w:multiLevelType w:val="multilevel"/>
    <w:tmpl w:val="9202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C25B6"/>
    <w:multiLevelType w:val="multilevel"/>
    <w:tmpl w:val="E52A04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19F3358"/>
    <w:multiLevelType w:val="multilevel"/>
    <w:tmpl w:val="E30600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2027D04"/>
    <w:multiLevelType w:val="multilevel"/>
    <w:tmpl w:val="9FF4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8459F7"/>
    <w:multiLevelType w:val="multilevel"/>
    <w:tmpl w:val="4182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AB5317"/>
    <w:multiLevelType w:val="multilevel"/>
    <w:tmpl w:val="AE8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1978F7"/>
    <w:multiLevelType w:val="multilevel"/>
    <w:tmpl w:val="E86054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D40502B"/>
    <w:multiLevelType w:val="multilevel"/>
    <w:tmpl w:val="8D4CF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CF31F0E"/>
    <w:multiLevelType w:val="multilevel"/>
    <w:tmpl w:val="4A90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982921"/>
    <w:multiLevelType w:val="multilevel"/>
    <w:tmpl w:val="266081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D8F58D8"/>
    <w:multiLevelType w:val="multilevel"/>
    <w:tmpl w:val="2D0C96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2561B2"/>
    <w:multiLevelType w:val="hybridMultilevel"/>
    <w:tmpl w:val="760C1918"/>
    <w:lvl w:ilvl="0" w:tplc="100266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009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A023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905F8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64F1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600A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60D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20A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84F4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036FB"/>
    <w:multiLevelType w:val="multilevel"/>
    <w:tmpl w:val="10C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B501CB"/>
    <w:multiLevelType w:val="multilevel"/>
    <w:tmpl w:val="C93A6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53644"/>
    <w:multiLevelType w:val="multilevel"/>
    <w:tmpl w:val="282E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AB27B1"/>
    <w:multiLevelType w:val="multilevel"/>
    <w:tmpl w:val="CA7A3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C6F795F"/>
    <w:multiLevelType w:val="multilevel"/>
    <w:tmpl w:val="EE18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E07384"/>
    <w:multiLevelType w:val="multilevel"/>
    <w:tmpl w:val="B156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96366F"/>
    <w:multiLevelType w:val="multilevel"/>
    <w:tmpl w:val="F93CF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17E201D"/>
    <w:multiLevelType w:val="multilevel"/>
    <w:tmpl w:val="5FDE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2E0D12"/>
    <w:multiLevelType w:val="multilevel"/>
    <w:tmpl w:val="26FAA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960778F"/>
    <w:multiLevelType w:val="multilevel"/>
    <w:tmpl w:val="D6FC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7B1291"/>
    <w:multiLevelType w:val="multilevel"/>
    <w:tmpl w:val="FE56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0A26B2"/>
    <w:multiLevelType w:val="multilevel"/>
    <w:tmpl w:val="80E685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48A5136"/>
    <w:multiLevelType w:val="multilevel"/>
    <w:tmpl w:val="75D2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A62390"/>
    <w:multiLevelType w:val="multilevel"/>
    <w:tmpl w:val="27E8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735512"/>
    <w:multiLevelType w:val="multilevel"/>
    <w:tmpl w:val="A622D2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31118B1"/>
    <w:multiLevelType w:val="multilevel"/>
    <w:tmpl w:val="CE2ABD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3932F3F"/>
    <w:multiLevelType w:val="multilevel"/>
    <w:tmpl w:val="5B5C5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BE1C01"/>
    <w:multiLevelType w:val="multilevel"/>
    <w:tmpl w:val="F4B4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213C1"/>
    <w:multiLevelType w:val="multilevel"/>
    <w:tmpl w:val="2A56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234415"/>
    <w:multiLevelType w:val="multilevel"/>
    <w:tmpl w:val="46DA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8E55EB"/>
    <w:multiLevelType w:val="multilevel"/>
    <w:tmpl w:val="CAD860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77704854">
    <w:abstractNumId w:val="17"/>
  </w:num>
  <w:num w:numId="2" w16cid:durableId="265620472">
    <w:abstractNumId w:val="1"/>
  </w:num>
  <w:num w:numId="3" w16cid:durableId="813527299">
    <w:abstractNumId w:val="19"/>
  </w:num>
  <w:num w:numId="4" w16cid:durableId="950430887">
    <w:abstractNumId w:val="27"/>
  </w:num>
  <w:num w:numId="5" w16cid:durableId="797341119">
    <w:abstractNumId w:val="22"/>
  </w:num>
  <w:num w:numId="6" w16cid:durableId="1411541627">
    <w:abstractNumId w:val="9"/>
  </w:num>
  <w:num w:numId="7" w16cid:durableId="757871046">
    <w:abstractNumId w:val="8"/>
  </w:num>
  <w:num w:numId="8" w16cid:durableId="512300907">
    <w:abstractNumId w:val="30"/>
  </w:num>
  <w:num w:numId="9" w16cid:durableId="1862670721">
    <w:abstractNumId w:val="7"/>
  </w:num>
  <w:num w:numId="10" w16cid:durableId="1406878751">
    <w:abstractNumId w:val="25"/>
  </w:num>
  <w:num w:numId="11" w16cid:durableId="1561018938">
    <w:abstractNumId w:val="28"/>
  </w:num>
  <w:num w:numId="12" w16cid:durableId="2050762223">
    <w:abstractNumId w:val="32"/>
  </w:num>
  <w:num w:numId="13" w16cid:durableId="930699460">
    <w:abstractNumId w:val="36"/>
  </w:num>
  <w:num w:numId="14" w16cid:durableId="176702458">
    <w:abstractNumId w:val="35"/>
  </w:num>
  <w:num w:numId="15" w16cid:durableId="586771846">
    <w:abstractNumId w:val="34"/>
  </w:num>
  <w:num w:numId="16" w16cid:durableId="31660130">
    <w:abstractNumId w:val="5"/>
  </w:num>
  <w:num w:numId="17" w16cid:durableId="585461549">
    <w:abstractNumId w:val="18"/>
  </w:num>
  <w:num w:numId="18" w16cid:durableId="467744620">
    <w:abstractNumId w:val="33"/>
  </w:num>
  <w:num w:numId="19" w16cid:durableId="1330134799">
    <w:abstractNumId w:val="15"/>
  </w:num>
  <w:num w:numId="20" w16cid:durableId="1028144961">
    <w:abstractNumId w:val="3"/>
  </w:num>
  <w:num w:numId="21" w16cid:durableId="1726754966">
    <w:abstractNumId w:val="13"/>
  </w:num>
  <w:num w:numId="22" w16cid:durableId="1814103748">
    <w:abstractNumId w:val="29"/>
  </w:num>
  <w:num w:numId="23" w16cid:durableId="2111197142">
    <w:abstractNumId w:val="26"/>
  </w:num>
  <w:num w:numId="24" w16cid:durableId="109324894">
    <w:abstractNumId w:val="21"/>
  </w:num>
  <w:num w:numId="25" w16cid:durableId="1731534245">
    <w:abstractNumId w:val="37"/>
  </w:num>
  <w:num w:numId="26" w16cid:durableId="1347706038">
    <w:abstractNumId w:val="12"/>
  </w:num>
  <w:num w:numId="27" w16cid:durableId="87510803">
    <w:abstractNumId w:val="4"/>
  </w:num>
  <w:num w:numId="28" w16cid:durableId="712581945">
    <w:abstractNumId w:val="10"/>
  </w:num>
  <w:num w:numId="29" w16cid:durableId="1298992062">
    <w:abstractNumId w:val="20"/>
  </w:num>
  <w:num w:numId="30" w16cid:durableId="435751501">
    <w:abstractNumId w:val="6"/>
  </w:num>
  <w:num w:numId="31" w16cid:durableId="1846702327">
    <w:abstractNumId w:val="11"/>
  </w:num>
  <w:num w:numId="32" w16cid:durableId="714356921">
    <w:abstractNumId w:val="0"/>
  </w:num>
  <w:num w:numId="33" w16cid:durableId="19626410">
    <w:abstractNumId w:val="24"/>
  </w:num>
  <w:num w:numId="34" w16cid:durableId="411589944">
    <w:abstractNumId w:val="2"/>
  </w:num>
  <w:num w:numId="35" w16cid:durableId="1140267795">
    <w:abstractNumId w:val="14"/>
  </w:num>
  <w:num w:numId="36" w16cid:durableId="1644121288">
    <w:abstractNumId w:val="23"/>
  </w:num>
  <w:num w:numId="37" w16cid:durableId="1932465662">
    <w:abstractNumId w:val="31"/>
  </w:num>
  <w:num w:numId="38" w16cid:durableId="1906186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8A"/>
    <w:rsid w:val="0000762C"/>
    <w:rsid w:val="00223D60"/>
    <w:rsid w:val="005E2FA0"/>
    <w:rsid w:val="006C69DB"/>
    <w:rsid w:val="00D3118A"/>
    <w:rsid w:val="00E6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6D83"/>
  <w15:chartTrackingRefBased/>
  <w15:docId w15:val="{1C2F940D-1D87-4CEF-845E-D429A4D2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284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284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1284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1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11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1065">
          <w:marLeft w:val="72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641">
          <w:marLeft w:val="72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if.itali.uq.edu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Nattalia Godbold</dc:creator>
  <cp:keywords/>
  <dc:description/>
  <cp:lastModifiedBy>Kylie Geard</cp:lastModifiedBy>
  <cp:revision>3</cp:revision>
  <dcterms:created xsi:type="dcterms:W3CDTF">2025-05-30T04:16:00Z</dcterms:created>
  <dcterms:modified xsi:type="dcterms:W3CDTF">2025-07-05T08:34:00Z</dcterms:modified>
</cp:coreProperties>
</file>