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8566" w14:textId="2941D13A" w:rsidR="005C3C64" w:rsidRPr="00CB2E5E" w:rsidRDefault="00D92AC0">
      <w:pPr>
        <w:pStyle w:val="Heading1"/>
        <w:rPr>
          <w:color w:val="1F497D" w:themeColor="text2"/>
        </w:rPr>
      </w:pPr>
      <w:r w:rsidRPr="00CB2E5E">
        <w:rPr>
          <w:color w:val="1F497D" w:themeColor="text2"/>
        </w:rPr>
        <w:t xml:space="preserve">🌱 Small Goals for Embedding UDL in </w:t>
      </w:r>
      <w:r w:rsidR="00CB2E5E">
        <w:rPr>
          <w:color w:val="1F497D" w:themeColor="text2"/>
        </w:rPr>
        <w:t>Tertiary</w:t>
      </w:r>
      <w:r w:rsidRPr="00CB2E5E">
        <w:rPr>
          <w:color w:val="1F497D" w:themeColor="text2"/>
        </w:rPr>
        <w:t xml:space="preserve"> Education</w:t>
      </w:r>
    </w:p>
    <w:p w14:paraId="2D586E6D" w14:textId="77777777" w:rsidR="005C3C64" w:rsidRDefault="00D92AC0">
      <w:r>
        <w:t>Practical actions aligned to key UDL enablers</w:t>
      </w:r>
    </w:p>
    <w:p w14:paraId="3491134E" w14:textId="77777777" w:rsidR="005C3C64" w:rsidRPr="008757BC" w:rsidRDefault="00D92AC0">
      <w:pPr>
        <w:pStyle w:val="Heading2"/>
        <w:rPr>
          <w:color w:val="1F497D" w:themeColor="text2"/>
        </w:rPr>
      </w:pPr>
      <w:r w:rsidRPr="008757BC">
        <w:rPr>
          <w:color w:val="1F497D" w:themeColor="text2"/>
        </w:rPr>
        <w:t>🔑 1. Leadership and Strategy</w:t>
      </w:r>
    </w:p>
    <w:p w14:paraId="3C9E6AA8" w14:textId="77777777" w:rsidR="005C3C64" w:rsidRDefault="00D92AC0">
      <w:pPr>
        <w:pStyle w:val="ListBullet"/>
      </w:pPr>
      <w:r>
        <w:t>✅ Set up a meeting with a senior leader to share examples of UDL practice and link them to your university’s equity or digital transformation strategy.</w:t>
      </w:r>
    </w:p>
    <w:p w14:paraId="246E8846" w14:textId="77777777" w:rsidR="005C3C64" w:rsidRDefault="00D92AC0">
      <w:pPr>
        <w:pStyle w:val="ListBullet"/>
      </w:pPr>
      <w:r>
        <w:t>✅ Add UDL to your team’s meeting agenda once per semester to track progress and share updates.</w:t>
      </w:r>
    </w:p>
    <w:p w14:paraId="3F6EA5B8" w14:textId="77777777" w:rsidR="005C3C64" w:rsidRDefault="00D92AC0">
      <w:pPr>
        <w:pStyle w:val="ListBullet"/>
      </w:pPr>
      <w:r>
        <w:t>✅ Nominate a UDL ‘point person’ within your department who can connect local efforts to institutional initiatives.</w:t>
      </w:r>
    </w:p>
    <w:p w14:paraId="12D857D7" w14:textId="77777777" w:rsidR="005C3C64" w:rsidRDefault="00D92AC0">
      <w:pPr>
        <w:pStyle w:val="ListBullet"/>
      </w:pPr>
      <w:r>
        <w:t>✅ Contribute to policy or committee discussions by advocating for inclusive design to be embedded in course approval or quality frameworks.</w:t>
      </w:r>
    </w:p>
    <w:p w14:paraId="10AE9E56" w14:textId="77777777" w:rsidR="005C3C64" w:rsidRPr="008757BC" w:rsidRDefault="00D92AC0">
      <w:pPr>
        <w:pStyle w:val="Heading2"/>
        <w:rPr>
          <w:color w:val="1F497D" w:themeColor="text2"/>
        </w:rPr>
      </w:pPr>
      <w:r w:rsidRPr="008757BC">
        <w:rPr>
          <w:color w:val="1F497D" w:themeColor="text2"/>
        </w:rPr>
        <w:t>🧠 2. Professional Learning</w:t>
      </w:r>
    </w:p>
    <w:p w14:paraId="15FD0ACF" w14:textId="77777777" w:rsidR="005C3C64" w:rsidRDefault="00D92AC0">
      <w:pPr>
        <w:pStyle w:val="ListBullet"/>
      </w:pPr>
      <w:r>
        <w:t>✅ Attend or facilitate a short UDL-focused PD session, even informally at a faculty meeting.</w:t>
      </w:r>
    </w:p>
    <w:p w14:paraId="27945834" w14:textId="77777777" w:rsidR="005C3C64" w:rsidRDefault="00D92AC0">
      <w:pPr>
        <w:pStyle w:val="ListBullet"/>
      </w:pPr>
      <w:r>
        <w:t>✅ Join or start a UDL Community of Practice to share ideas, resources, and challenges.</w:t>
      </w:r>
    </w:p>
    <w:p w14:paraId="010894CB" w14:textId="5BCF0999" w:rsidR="005C3C64" w:rsidRDefault="00D92AC0">
      <w:pPr>
        <w:pStyle w:val="ListBullet"/>
      </w:pPr>
      <w:r>
        <w:t xml:space="preserve">✅ Mentor a colleague on applying one UDL </w:t>
      </w:r>
      <w:r w:rsidR="00BB4DFA">
        <w:t>guideline or consideration</w:t>
      </w:r>
      <w:r>
        <w:t xml:space="preserve"> in their teaching.</w:t>
      </w:r>
    </w:p>
    <w:p w14:paraId="4140D150" w14:textId="77777777" w:rsidR="005C3C64" w:rsidRDefault="00D92AC0">
      <w:pPr>
        <w:pStyle w:val="ListBullet"/>
      </w:pPr>
      <w:r>
        <w:t>✅ Add a UDL lens to existing PD—e.g., connect UDL to assessment design or online learning.</w:t>
      </w:r>
    </w:p>
    <w:p w14:paraId="6EAAD249" w14:textId="77777777" w:rsidR="005C3C64" w:rsidRPr="008757BC" w:rsidRDefault="00D92AC0">
      <w:pPr>
        <w:pStyle w:val="Heading2"/>
        <w:rPr>
          <w:color w:val="1F497D" w:themeColor="text2"/>
        </w:rPr>
      </w:pPr>
      <w:r w:rsidRPr="008757BC">
        <w:rPr>
          <w:color w:val="1F497D" w:themeColor="text2"/>
        </w:rPr>
        <w:t>📚 3. Curriculum and Pedagogy</w:t>
      </w:r>
    </w:p>
    <w:p w14:paraId="2A52393A" w14:textId="77777777" w:rsidR="005C3C64" w:rsidRDefault="00D92AC0">
      <w:pPr>
        <w:pStyle w:val="ListBullet"/>
      </w:pPr>
      <w:r>
        <w:t>✅ Redesign one assessment task to offer flexible formats or support varied ways of demonstrating learning.</w:t>
      </w:r>
    </w:p>
    <w:p w14:paraId="2F6A1F8B" w14:textId="77777777" w:rsidR="005C3C64" w:rsidRDefault="00D92AC0">
      <w:pPr>
        <w:pStyle w:val="ListBullet"/>
      </w:pPr>
      <w:r>
        <w:t>✅ Add one new option for engagement or expression in a unit you teach (e.g., video reflections, discussion prompts).</w:t>
      </w:r>
    </w:p>
    <w:p w14:paraId="1548D730" w14:textId="77777777" w:rsidR="005C3C64" w:rsidRDefault="00D92AC0">
      <w:pPr>
        <w:pStyle w:val="ListBullet"/>
      </w:pPr>
      <w:r>
        <w:t>✅ Review your learning materials to ensure diverse representations of ideas, voices, and examples.</w:t>
      </w:r>
    </w:p>
    <w:p w14:paraId="26740F0D" w14:textId="77777777" w:rsidR="005C3C64" w:rsidRDefault="00D92AC0">
      <w:pPr>
        <w:pStyle w:val="ListBullet"/>
      </w:pPr>
      <w:r>
        <w:t>✅ Create or adapt a UDL-aligned lesson plan template and share it with your team.</w:t>
      </w:r>
    </w:p>
    <w:p w14:paraId="4D722B8E" w14:textId="77777777" w:rsidR="005C3C64" w:rsidRPr="008757BC" w:rsidRDefault="00D92AC0">
      <w:pPr>
        <w:pStyle w:val="Heading2"/>
        <w:rPr>
          <w:color w:val="1F497D" w:themeColor="text2"/>
        </w:rPr>
      </w:pPr>
      <w:r w:rsidRPr="008757BC">
        <w:rPr>
          <w:color w:val="1F497D" w:themeColor="text2"/>
        </w:rPr>
        <w:t>🗣️ 4. Student Voice</w:t>
      </w:r>
    </w:p>
    <w:p w14:paraId="2FFDCB84" w14:textId="77777777" w:rsidR="005C3C64" w:rsidRDefault="00D92AC0">
      <w:pPr>
        <w:pStyle w:val="ListBullet"/>
      </w:pPr>
      <w:r>
        <w:t>✅ Invite feedback on accessibility and engagement via a short survey or exit ticket.</w:t>
      </w:r>
    </w:p>
    <w:p w14:paraId="36755421" w14:textId="77777777" w:rsidR="005C3C64" w:rsidRDefault="00D92AC0">
      <w:pPr>
        <w:pStyle w:val="ListBullet"/>
      </w:pPr>
      <w:r>
        <w:t>✅ Run a student focus group to gather insights on how students experience your online or blended unit.</w:t>
      </w:r>
    </w:p>
    <w:p w14:paraId="4E295346" w14:textId="77777777" w:rsidR="005C3C64" w:rsidRDefault="00D92AC0">
      <w:pPr>
        <w:pStyle w:val="ListBullet"/>
      </w:pPr>
      <w:r>
        <w:t>✅ Co-design a learning activity with a student partner or student rep.</w:t>
      </w:r>
    </w:p>
    <w:p w14:paraId="226C83BE" w14:textId="77777777" w:rsidR="005C3C64" w:rsidRDefault="00D92AC0">
      <w:pPr>
        <w:pStyle w:val="ListBullet"/>
      </w:pPr>
      <w:r>
        <w:t>✅ Include a “UDL reflection” prompt in student evaluations to prompt feedback on inclusion and flexibility.</w:t>
      </w:r>
    </w:p>
    <w:p w14:paraId="3806C54C" w14:textId="77777777" w:rsidR="005C3C64" w:rsidRPr="008757BC" w:rsidRDefault="00D92AC0">
      <w:pPr>
        <w:pStyle w:val="Heading2"/>
        <w:rPr>
          <w:color w:val="1F497D" w:themeColor="text2"/>
        </w:rPr>
      </w:pPr>
      <w:r w:rsidRPr="008757BC">
        <w:rPr>
          <w:color w:val="1F497D" w:themeColor="text2"/>
        </w:rPr>
        <w:lastRenderedPageBreak/>
        <w:t>🤝 5. Culture and Collaboration</w:t>
      </w:r>
    </w:p>
    <w:p w14:paraId="76CBD411" w14:textId="77777777" w:rsidR="005C3C64" w:rsidRDefault="00D92AC0">
      <w:pPr>
        <w:pStyle w:val="ListBullet"/>
      </w:pPr>
      <w:r>
        <w:t>✅ Host a cross-role conversation (e.g., teaching staff, support services, librarians) about how to embed UDL in curriculum and systems.</w:t>
      </w:r>
    </w:p>
    <w:p w14:paraId="049379C1" w14:textId="77777777" w:rsidR="005C3C64" w:rsidRDefault="00D92AC0">
      <w:pPr>
        <w:pStyle w:val="ListBullet"/>
      </w:pPr>
      <w:r>
        <w:t>✅ Develop a shared glossary of inclusive teaching terms, including UDL, to build common understanding.</w:t>
      </w:r>
    </w:p>
    <w:p w14:paraId="28B2920B" w14:textId="77777777" w:rsidR="005C3C64" w:rsidRDefault="00D92AC0">
      <w:pPr>
        <w:pStyle w:val="ListBullet"/>
      </w:pPr>
      <w:r>
        <w:t>✅ Recognize and share inclusive teaching practices—highlight staff using UDL through newsletters or showcases.</w:t>
      </w:r>
    </w:p>
    <w:p w14:paraId="65997AEC" w14:textId="77777777" w:rsidR="005C3C64" w:rsidRDefault="00D92AC0">
      <w:pPr>
        <w:pStyle w:val="ListBullet"/>
      </w:pPr>
      <w:r>
        <w:t>✅ Collaborate with learning designers to embed UDL in LMS templates or faculty-wide resources.</w:t>
      </w:r>
    </w:p>
    <w:p w14:paraId="4C0DA226" w14:textId="77777777" w:rsidR="005C3C64" w:rsidRPr="008757BC" w:rsidRDefault="00D92AC0">
      <w:pPr>
        <w:pStyle w:val="Heading2"/>
        <w:rPr>
          <w:color w:val="1F497D" w:themeColor="text2"/>
        </w:rPr>
      </w:pPr>
      <w:r w:rsidRPr="008757BC">
        <w:rPr>
          <w:color w:val="1F497D" w:themeColor="text2"/>
        </w:rPr>
        <w:t>📊 6. Monitoring Progress</w:t>
      </w:r>
    </w:p>
    <w:p w14:paraId="421273A8" w14:textId="77777777" w:rsidR="005C3C64" w:rsidRDefault="00D92AC0">
      <w:pPr>
        <w:pStyle w:val="ListBullet"/>
      </w:pPr>
      <w:r>
        <w:t>✅ Collect one piece of evidence showing how UDL improved student experience (e.g., engagement data, student comments).</w:t>
      </w:r>
    </w:p>
    <w:p w14:paraId="58EBC46E" w14:textId="77777777" w:rsidR="005C3C64" w:rsidRDefault="00D92AC0">
      <w:pPr>
        <w:pStyle w:val="ListBullet"/>
      </w:pPr>
      <w:r>
        <w:t>✅ Add UDL questions to teaching evaluations or learning analytics dashboards.</w:t>
      </w:r>
    </w:p>
    <w:p w14:paraId="67DB85FA" w14:textId="77777777" w:rsidR="005C3C64" w:rsidRDefault="00D92AC0">
      <w:pPr>
        <w:pStyle w:val="ListBullet"/>
      </w:pPr>
      <w:r>
        <w:t>✅ Run a team reflection session once per semester to assess how UDL practices are developing.</w:t>
      </w:r>
    </w:p>
    <w:p w14:paraId="6BAFB5BD" w14:textId="77777777" w:rsidR="005C3C64" w:rsidRDefault="00D92AC0">
      <w:pPr>
        <w:pStyle w:val="ListBullet"/>
      </w:pPr>
      <w:r>
        <w:t>✅ Create a simple UDL implementation log to track what was tried, what worked, and what to improve.</w:t>
      </w:r>
    </w:p>
    <w:sectPr w:rsidR="005C3C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7082014">
    <w:abstractNumId w:val="8"/>
  </w:num>
  <w:num w:numId="2" w16cid:durableId="649793414">
    <w:abstractNumId w:val="6"/>
  </w:num>
  <w:num w:numId="3" w16cid:durableId="7683790">
    <w:abstractNumId w:val="5"/>
  </w:num>
  <w:num w:numId="4" w16cid:durableId="1597252539">
    <w:abstractNumId w:val="4"/>
  </w:num>
  <w:num w:numId="5" w16cid:durableId="799802417">
    <w:abstractNumId w:val="7"/>
  </w:num>
  <w:num w:numId="6" w16cid:durableId="1258364684">
    <w:abstractNumId w:val="3"/>
  </w:num>
  <w:num w:numId="7" w16cid:durableId="671466">
    <w:abstractNumId w:val="2"/>
  </w:num>
  <w:num w:numId="8" w16cid:durableId="1244412747">
    <w:abstractNumId w:val="1"/>
  </w:num>
  <w:num w:numId="9" w16cid:durableId="182420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3C64"/>
    <w:rsid w:val="008757BC"/>
    <w:rsid w:val="00AA1D8D"/>
    <w:rsid w:val="00B47730"/>
    <w:rsid w:val="00BB4DFA"/>
    <w:rsid w:val="00CB0664"/>
    <w:rsid w:val="00CB2E5E"/>
    <w:rsid w:val="00D92A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21A69"/>
  <w14:defaultImageDpi w14:val="300"/>
  <w15:docId w15:val="{EDA502A2-4DD0-0549-84A9-BF6FEBF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Erin Leif</cp:lastModifiedBy>
  <cp:revision>5</cp:revision>
  <dcterms:created xsi:type="dcterms:W3CDTF">2025-06-22T23:26:00Z</dcterms:created>
  <dcterms:modified xsi:type="dcterms:W3CDTF">2025-06-23T00:15:00Z</dcterms:modified>
  <cp:category/>
</cp:coreProperties>
</file>