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B3A6" w14:textId="15251D37" w:rsidR="00463F2A" w:rsidRDefault="000467D6" w:rsidP="002A2804">
      <w:pPr>
        <w:spacing w:after="240" w:line="360" w:lineRule="auto"/>
        <w:rPr>
          <w:rFonts w:eastAsia="Times New Roman" w:cstheme="minorHAnsi"/>
          <w:b/>
          <w:noProof/>
          <w:color w:val="00538B"/>
          <w:sz w:val="48"/>
          <w:szCs w:val="48"/>
          <w:lang w:eastAsia="en-AU"/>
        </w:rPr>
      </w:pPr>
      <w:r w:rsidRPr="00E65BE3">
        <w:rPr>
          <w:rFonts w:cstheme="minorHAnsi"/>
          <w:noProof/>
          <w:color w:val="00538B"/>
          <w:sz w:val="28"/>
          <w:szCs w:val="28"/>
        </w:rPr>
        <w:drawing>
          <wp:inline distT="0" distB="0" distL="0" distR="0" wp14:anchorId="3F0C7BB0" wp14:editId="330B4937">
            <wp:extent cx="1304290" cy="605790"/>
            <wp:effectExtent l="0" t="0" r="0" b="3810"/>
            <wp:docPr id="6" name="Picture 6" descr="Education Alliance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ducation Alliance Queens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290" cy="605790"/>
                    </a:xfrm>
                    <a:prstGeom prst="rect">
                      <a:avLst/>
                    </a:prstGeom>
                  </pic:spPr>
                </pic:pic>
              </a:graphicData>
            </a:graphic>
          </wp:inline>
        </w:drawing>
      </w:r>
      <w:r w:rsidR="00463F2A" w:rsidRPr="00E65BE3">
        <w:rPr>
          <w:rFonts w:cstheme="minorHAnsi"/>
          <w:noProof/>
          <w:color w:val="00538B"/>
          <w:sz w:val="28"/>
          <w:szCs w:val="28"/>
        </w:rPr>
        <w:drawing>
          <wp:inline distT="0" distB="0" distL="0" distR="0" wp14:anchorId="79E49603" wp14:editId="515BDC3D">
            <wp:extent cx="2447925" cy="769620"/>
            <wp:effectExtent l="0" t="0" r="9525" b="0"/>
            <wp:docPr id="5" name="Picture 5" descr="National Disability Coordination Office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Coordination Officer Progr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769620"/>
                    </a:xfrm>
                    <a:prstGeom prst="rect">
                      <a:avLst/>
                    </a:prstGeom>
                  </pic:spPr>
                </pic:pic>
              </a:graphicData>
            </a:graphic>
          </wp:inline>
        </w:drawing>
      </w:r>
    </w:p>
    <w:p w14:paraId="7243085C" w14:textId="37B44A96" w:rsidR="00E65BE3" w:rsidRPr="00F26DFE" w:rsidRDefault="00070CF7" w:rsidP="00F26DFE">
      <w:pPr>
        <w:pStyle w:val="Title"/>
        <w:rPr>
          <w:rFonts w:asciiTheme="minorHAnsi" w:hAnsiTheme="minorHAnsi" w:cstheme="minorHAnsi"/>
          <w:b/>
          <w:bCs/>
          <w:color w:val="00538B"/>
        </w:rPr>
      </w:pPr>
      <w:r w:rsidRPr="00F26DFE">
        <w:rPr>
          <w:rFonts w:asciiTheme="minorHAnsi" w:hAnsiTheme="minorHAnsi" w:cstheme="minorHAnsi"/>
          <w:b/>
          <w:bCs/>
          <w:color w:val="00538B"/>
        </w:rPr>
        <w:t>STAKEHOLDER</w:t>
      </w:r>
      <w:r w:rsidR="003E2B58" w:rsidRPr="00F26DFE">
        <w:rPr>
          <w:rFonts w:asciiTheme="minorHAnsi" w:hAnsiTheme="minorHAnsi" w:cstheme="minorHAnsi"/>
          <w:b/>
          <w:bCs/>
          <w:color w:val="00538B"/>
        </w:rPr>
        <w:t xml:space="preserve"> ANALYSIS SURVEY</w:t>
      </w:r>
    </w:p>
    <w:p w14:paraId="46A338AD" w14:textId="77777777" w:rsidR="00332301" w:rsidRPr="00332301" w:rsidRDefault="00332301" w:rsidP="00070CF7">
      <w:pPr>
        <w:rPr>
          <w:rFonts w:cstheme="minorHAnsi"/>
          <w:sz w:val="12"/>
          <w:szCs w:val="12"/>
        </w:rPr>
      </w:pPr>
    </w:p>
    <w:p w14:paraId="58135667" w14:textId="57BE9D3E" w:rsidR="00070CF7" w:rsidRPr="00F26DFE" w:rsidRDefault="00070CF7" w:rsidP="00070CF7">
      <w:pPr>
        <w:rPr>
          <w:rFonts w:cstheme="minorHAnsi"/>
          <w:sz w:val="24"/>
          <w:szCs w:val="24"/>
        </w:rPr>
      </w:pPr>
      <w:r w:rsidRPr="00F26DFE">
        <w:rPr>
          <w:rFonts w:cstheme="minorHAnsi"/>
          <w:sz w:val="24"/>
          <w:szCs w:val="24"/>
        </w:rPr>
        <w:t xml:space="preserve">Education Alliance Queensland aims to improve transitions for people with disability to access and participate in tertiary education through collaboration and effective interactions within the Queensland Education &amp; Training sectors. </w:t>
      </w:r>
    </w:p>
    <w:p w14:paraId="541BC6FB" w14:textId="5BF5B5D5" w:rsidR="00A44675" w:rsidRDefault="00070CF7" w:rsidP="00FA6F10">
      <w:pPr>
        <w:spacing w:after="240"/>
        <w:rPr>
          <w:rFonts w:cstheme="minorHAnsi"/>
          <w:sz w:val="24"/>
          <w:szCs w:val="24"/>
        </w:rPr>
      </w:pPr>
      <w:r w:rsidRPr="00F26DFE">
        <w:rPr>
          <w:rFonts w:cstheme="minorHAnsi"/>
          <w:sz w:val="24"/>
          <w:szCs w:val="24"/>
        </w:rPr>
        <w:t xml:space="preserve">With this in mind, the </w:t>
      </w:r>
      <w:r w:rsidRPr="00332301">
        <w:rPr>
          <w:rFonts w:cstheme="minorHAnsi"/>
          <w:sz w:val="24"/>
          <w:szCs w:val="24"/>
        </w:rPr>
        <w:t xml:space="preserve">Qld NDCOs invite you to complete the survey </w:t>
      </w:r>
      <w:proofErr w:type="gramStart"/>
      <w:r w:rsidRPr="00332301">
        <w:rPr>
          <w:rFonts w:cstheme="minorHAnsi"/>
          <w:sz w:val="24"/>
          <w:szCs w:val="24"/>
        </w:rPr>
        <w:t>below</w:t>
      </w:r>
      <w:r w:rsidRPr="00F26DFE">
        <w:rPr>
          <w:rFonts w:cstheme="minorHAnsi"/>
          <w:sz w:val="24"/>
          <w:szCs w:val="24"/>
        </w:rPr>
        <w:t>;</w:t>
      </w:r>
      <w:proofErr w:type="gramEnd"/>
      <w:r w:rsidRPr="00F26DFE">
        <w:rPr>
          <w:rFonts w:cstheme="minorHAnsi"/>
          <w:sz w:val="24"/>
          <w:szCs w:val="24"/>
        </w:rPr>
        <w:t xml:space="preserve"> providing us with a clear snapshot of the education and training environment and the sector gaps/barriers. Thank you</w:t>
      </w:r>
      <w:r w:rsidR="00FA6F10" w:rsidRPr="00F26DFE">
        <w:rPr>
          <w:rFonts w:cstheme="minorHAnsi"/>
          <w:sz w:val="24"/>
          <w:szCs w:val="24"/>
        </w:rPr>
        <w:t>.</w:t>
      </w:r>
    </w:p>
    <w:p w14:paraId="318AEC28" w14:textId="77777777" w:rsidR="00F26DFE" w:rsidRPr="00F26DFE" w:rsidRDefault="00F26DFE" w:rsidP="00F26DFE">
      <w:pPr>
        <w:pStyle w:val="ListParagraph"/>
        <w:numPr>
          <w:ilvl w:val="0"/>
          <w:numId w:val="11"/>
        </w:numPr>
        <w:spacing w:after="240"/>
        <w:rPr>
          <w:rFonts w:cstheme="minorHAnsi"/>
          <w:sz w:val="24"/>
          <w:szCs w:val="24"/>
        </w:rPr>
      </w:pPr>
      <w:r>
        <w:rPr>
          <w:rFonts w:cstheme="minorHAnsi"/>
          <w:sz w:val="24"/>
          <w:szCs w:val="24"/>
        </w:rPr>
        <w:t xml:space="preserve">What percentage of </w:t>
      </w:r>
      <w:r w:rsidRPr="00A04659">
        <w:rPr>
          <w:rFonts w:cstheme="minorHAnsi"/>
        </w:rPr>
        <w:t>services available to them (estimate</w:t>
      </w:r>
      <w:r>
        <w:rPr>
          <w:rFonts w:cstheme="minorHAnsi"/>
        </w:rPr>
        <w:t>)?</w:t>
      </w:r>
    </w:p>
    <w:p w14:paraId="4F618AFE" w14:textId="77777777" w:rsidR="002E469A" w:rsidRDefault="002E469A" w:rsidP="00F26DFE">
      <w:pPr>
        <w:pStyle w:val="ListParagraph"/>
        <w:numPr>
          <w:ilvl w:val="0"/>
          <w:numId w:val="12"/>
        </w:numPr>
        <w:spacing w:after="240"/>
        <w:rPr>
          <w:rFonts w:cstheme="minorHAnsi"/>
          <w:sz w:val="24"/>
          <w:szCs w:val="24"/>
        </w:rPr>
        <w:sectPr w:rsidR="002E469A" w:rsidSect="002A2804">
          <w:headerReference w:type="default" r:id="rId9"/>
          <w:footerReference w:type="default" r:id="rId10"/>
          <w:pgSz w:w="11906" w:h="16838"/>
          <w:pgMar w:top="1134" w:right="1077" w:bottom="1134" w:left="1077" w:header="709" w:footer="709" w:gutter="0"/>
          <w:cols w:space="708"/>
          <w:docGrid w:linePitch="360"/>
        </w:sectPr>
      </w:pPr>
    </w:p>
    <w:p w14:paraId="5622275F" w14:textId="77777777" w:rsidR="00F26DFE" w:rsidRPr="00F26DFE" w:rsidRDefault="00F26DFE" w:rsidP="00F26DFE">
      <w:pPr>
        <w:pStyle w:val="ListParagraph"/>
        <w:numPr>
          <w:ilvl w:val="0"/>
          <w:numId w:val="12"/>
        </w:numPr>
        <w:spacing w:after="240"/>
        <w:rPr>
          <w:rFonts w:cstheme="minorHAnsi"/>
          <w:sz w:val="24"/>
          <w:szCs w:val="24"/>
        </w:rPr>
      </w:pPr>
      <w:r w:rsidRPr="00F26DFE">
        <w:rPr>
          <w:rFonts w:cstheme="minorHAnsi"/>
          <w:sz w:val="24"/>
          <w:szCs w:val="24"/>
        </w:rPr>
        <w:t>Less than 20%</w:t>
      </w:r>
    </w:p>
    <w:p w14:paraId="2181E394" w14:textId="77777777" w:rsidR="00F26DFE" w:rsidRPr="00F26DFE" w:rsidRDefault="00F26DFE" w:rsidP="00F26DFE">
      <w:pPr>
        <w:pStyle w:val="ListParagraph"/>
        <w:numPr>
          <w:ilvl w:val="0"/>
          <w:numId w:val="12"/>
        </w:numPr>
        <w:spacing w:after="240"/>
        <w:rPr>
          <w:rFonts w:cstheme="minorHAnsi"/>
          <w:sz w:val="24"/>
          <w:szCs w:val="24"/>
        </w:rPr>
      </w:pPr>
      <w:r w:rsidRPr="00F26DFE">
        <w:rPr>
          <w:rFonts w:cstheme="minorHAnsi"/>
          <w:sz w:val="24"/>
          <w:szCs w:val="24"/>
        </w:rPr>
        <w:t>20%-49%</w:t>
      </w:r>
    </w:p>
    <w:p w14:paraId="2E3A229A" w14:textId="4513CA82" w:rsidR="00F26DFE" w:rsidRPr="00F26DFE" w:rsidRDefault="00F26DFE" w:rsidP="00F26DFE">
      <w:pPr>
        <w:pStyle w:val="ListParagraph"/>
        <w:numPr>
          <w:ilvl w:val="0"/>
          <w:numId w:val="12"/>
        </w:numPr>
        <w:spacing w:after="240"/>
        <w:rPr>
          <w:rFonts w:cstheme="minorHAnsi"/>
          <w:sz w:val="24"/>
          <w:szCs w:val="24"/>
        </w:rPr>
      </w:pPr>
      <w:r w:rsidRPr="00F26DFE">
        <w:rPr>
          <w:rFonts w:cstheme="minorHAnsi"/>
          <w:sz w:val="24"/>
          <w:szCs w:val="24"/>
        </w:rPr>
        <w:t>50%- 80%</w:t>
      </w:r>
    </w:p>
    <w:p w14:paraId="51AD521F" w14:textId="29871028" w:rsidR="00F26DFE" w:rsidRPr="00F26DFE" w:rsidRDefault="00F26DFE" w:rsidP="00F26DFE">
      <w:pPr>
        <w:pStyle w:val="ListParagraph"/>
        <w:numPr>
          <w:ilvl w:val="0"/>
          <w:numId w:val="12"/>
        </w:numPr>
        <w:spacing w:after="240"/>
        <w:rPr>
          <w:rFonts w:cstheme="minorHAnsi"/>
          <w:sz w:val="24"/>
          <w:szCs w:val="24"/>
        </w:rPr>
      </w:pPr>
      <w:r w:rsidRPr="00F26DFE">
        <w:rPr>
          <w:rFonts w:cstheme="minorHAnsi"/>
          <w:sz w:val="24"/>
          <w:szCs w:val="24"/>
        </w:rPr>
        <w:t>80%-100%</w:t>
      </w:r>
    </w:p>
    <w:p w14:paraId="6C1DFF5F" w14:textId="77777777" w:rsidR="002E469A" w:rsidRDefault="002E469A" w:rsidP="00F26DFE">
      <w:pPr>
        <w:pStyle w:val="ListParagraph"/>
        <w:spacing w:after="240"/>
        <w:ind w:left="360"/>
        <w:rPr>
          <w:rFonts w:cstheme="minorHAnsi"/>
          <w:sz w:val="24"/>
          <w:szCs w:val="24"/>
        </w:rPr>
        <w:sectPr w:rsidR="002E469A" w:rsidSect="00332301">
          <w:type w:val="continuous"/>
          <w:pgSz w:w="11906" w:h="16838"/>
          <w:pgMar w:top="851" w:right="1077" w:bottom="851" w:left="1077" w:header="709" w:footer="709" w:gutter="0"/>
          <w:cols w:num="2" w:space="708"/>
          <w:docGrid w:linePitch="360"/>
        </w:sectPr>
      </w:pPr>
    </w:p>
    <w:p w14:paraId="012B50B2" w14:textId="77777777" w:rsidR="00F26DFE" w:rsidRPr="00F26DFE" w:rsidRDefault="00F26DFE" w:rsidP="00F26DFE">
      <w:pPr>
        <w:pStyle w:val="ListParagraph"/>
        <w:spacing w:after="240"/>
        <w:ind w:left="360"/>
        <w:rPr>
          <w:rFonts w:cstheme="minorHAnsi"/>
          <w:sz w:val="24"/>
          <w:szCs w:val="24"/>
        </w:rPr>
      </w:pPr>
    </w:p>
    <w:p w14:paraId="5C2E34DA" w14:textId="75C35F47" w:rsidR="00F26DFE" w:rsidRPr="002E469A" w:rsidRDefault="00F26DFE" w:rsidP="00F26DFE">
      <w:pPr>
        <w:pStyle w:val="ListParagraph"/>
        <w:numPr>
          <w:ilvl w:val="0"/>
          <w:numId w:val="11"/>
        </w:numPr>
        <w:spacing w:after="240"/>
        <w:rPr>
          <w:rFonts w:cstheme="minorHAnsi"/>
          <w:sz w:val="24"/>
          <w:szCs w:val="24"/>
        </w:rPr>
      </w:pPr>
      <w:r w:rsidRPr="002E469A">
        <w:rPr>
          <w:rFonts w:cstheme="minorHAnsi"/>
          <w:sz w:val="24"/>
          <w:szCs w:val="24"/>
        </w:rPr>
        <w:t xml:space="preserve">Do </w:t>
      </w:r>
      <w:r w:rsidRPr="002E469A">
        <w:rPr>
          <w:rFonts w:cstheme="minorHAnsi"/>
          <w:sz w:val="24"/>
          <w:szCs w:val="24"/>
        </w:rPr>
        <w:t>you think increased collaboration between Secondary and Tertiary Education and Training providers will improve successful transitions and outcomes for students</w:t>
      </w:r>
      <w:r w:rsidRPr="002E469A">
        <w:rPr>
          <w:rFonts w:cstheme="minorHAnsi"/>
          <w:sz w:val="24"/>
          <w:szCs w:val="24"/>
        </w:rPr>
        <w:t>?</w:t>
      </w:r>
    </w:p>
    <w:p w14:paraId="090B275C" w14:textId="2370F7D1" w:rsidR="00F26DFE" w:rsidRPr="002E469A" w:rsidRDefault="00F26DFE" w:rsidP="00F26DFE">
      <w:pPr>
        <w:pStyle w:val="ListParagraph"/>
        <w:numPr>
          <w:ilvl w:val="0"/>
          <w:numId w:val="13"/>
        </w:numPr>
        <w:spacing w:after="240"/>
        <w:rPr>
          <w:rFonts w:cstheme="minorHAnsi"/>
          <w:sz w:val="24"/>
          <w:szCs w:val="24"/>
        </w:rPr>
      </w:pPr>
      <w:r w:rsidRPr="002E469A">
        <w:rPr>
          <w:rFonts w:cstheme="minorHAnsi"/>
          <w:sz w:val="24"/>
          <w:szCs w:val="24"/>
        </w:rPr>
        <w:t>Yes</w:t>
      </w:r>
    </w:p>
    <w:p w14:paraId="05B7032A" w14:textId="17FC725F" w:rsidR="00F26DFE" w:rsidRPr="002E469A" w:rsidRDefault="00F26DFE" w:rsidP="00F26DFE">
      <w:pPr>
        <w:pStyle w:val="ListParagraph"/>
        <w:numPr>
          <w:ilvl w:val="0"/>
          <w:numId w:val="13"/>
        </w:numPr>
        <w:spacing w:after="240"/>
        <w:rPr>
          <w:rFonts w:cstheme="minorHAnsi"/>
          <w:sz w:val="24"/>
          <w:szCs w:val="24"/>
        </w:rPr>
      </w:pPr>
      <w:r w:rsidRPr="002E469A">
        <w:rPr>
          <w:rFonts w:cstheme="minorHAnsi"/>
          <w:sz w:val="24"/>
          <w:szCs w:val="24"/>
        </w:rPr>
        <w:t>No</w:t>
      </w:r>
    </w:p>
    <w:p w14:paraId="3DB97129" w14:textId="77777777" w:rsidR="002E469A" w:rsidRDefault="002E469A" w:rsidP="002E469A">
      <w:pPr>
        <w:pStyle w:val="ListParagraph"/>
        <w:spacing w:after="240"/>
        <w:ind w:left="360"/>
        <w:rPr>
          <w:rFonts w:cstheme="minorHAnsi"/>
          <w:sz w:val="24"/>
          <w:szCs w:val="24"/>
        </w:rPr>
      </w:pPr>
    </w:p>
    <w:p w14:paraId="07B230E8" w14:textId="4737AB75" w:rsidR="00F26DFE" w:rsidRPr="002E469A" w:rsidRDefault="00F26DFE" w:rsidP="00F26DFE">
      <w:pPr>
        <w:pStyle w:val="ListParagraph"/>
        <w:numPr>
          <w:ilvl w:val="0"/>
          <w:numId w:val="11"/>
        </w:numPr>
        <w:spacing w:after="240"/>
        <w:rPr>
          <w:rFonts w:cstheme="minorHAnsi"/>
          <w:sz w:val="24"/>
          <w:szCs w:val="24"/>
        </w:rPr>
      </w:pPr>
      <w:r w:rsidRPr="002E469A">
        <w:rPr>
          <w:rFonts w:cstheme="minorHAnsi"/>
          <w:sz w:val="24"/>
          <w:szCs w:val="24"/>
        </w:rPr>
        <w:t>What information or services would you like to see to improve post-school transitions for students with a disability?</w:t>
      </w:r>
    </w:p>
    <w:p w14:paraId="275A32AC" w14:textId="77777777" w:rsidR="00F26DFE" w:rsidRPr="002E469A" w:rsidRDefault="00F26DFE" w:rsidP="00F26DFE">
      <w:pPr>
        <w:pStyle w:val="ListParagraph"/>
        <w:pBdr>
          <w:bottom w:val="single" w:sz="4" w:space="1" w:color="auto"/>
        </w:pBdr>
        <w:spacing w:after="240"/>
        <w:ind w:left="360"/>
        <w:rPr>
          <w:rFonts w:cstheme="minorHAnsi"/>
          <w:sz w:val="24"/>
          <w:szCs w:val="24"/>
        </w:rPr>
      </w:pPr>
    </w:p>
    <w:p w14:paraId="0BEE79BE" w14:textId="77777777" w:rsidR="00F26DFE" w:rsidRPr="002E469A" w:rsidRDefault="00F26DFE" w:rsidP="00F26DFE">
      <w:pPr>
        <w:pStyle w:val="ListParagraph"/>
        <w:spacing w:after="240"/>
        <w:ind w:left="360"/>
        <w:rPr>
          <w:rFonts w:cstheme="minorHAnsi"/>
          <w:sz w:val="24"/>
          <w:szCs w:val="24"/>
        </w:rPr>
      </w:pPr>
    </w:p>
    <w:p w14:paraId="4BF528BD" w14:textId="77777777" w:rsidR="00F26DFE" w:rsidRPr="002E469A" w:rsidRDefault="00F26DFE" w:rsidP="00F26DFE">
      <w:pPr>
        <w:pStyle w:val="ListParagraph"/>
        <w:pBdr>
          <w:bottom w:val="single" w:sz="4" w:space="1" w:color="auto"/>
        </w:pBdr>
        <w:spacing w:after="240"/>
        <w:ind w:left="360"/>
        <w:rPr>
          <w:rFonts w:cstheme="minorHAnsi"/>
          <w:sz w:val="24"/>
          <w:szCs w:val="24"/>
        </w:rPr>
      </w:pPr>
    </w:p>
    <w:p w14:paraId="384ED33D" w14:textId="77777777" w:rsidR="00F26DFE" w:rsidRPr="002E469A" w:rsidRDefault="00F26DFE" w:rsidP="00F26DFE">
      <w:pPr>
        <w:pStyle w:val="ListParagraph"/>
        <w:spacing w:after="240"/>
        <w:ind w:left="360"/>
        <w:rPr>
          <w:rFonts w:cstheme="minorHAnsi"/>
          <w:sz w:val="24"/>
          <w:szCs w:val="24"/>
        </w:rPr>
      </w:pPr>
    </w:p>
    <w:p w14:paraId="70A0412E" w14:textId="2E1FC8D1" w:rsidR="00F26DFE" w:rsidRPr="002E469A" w:rsidRDefault="00F26DFE" w:rsidP="00F26DFE">
      <w:pPr>
        <w:pStyle w:val="ListParagraph"/>
        <w:numPr>
          <w:ilvl w:val="0"/>
          <w:numId w:val="11"/>
        </w:numPr>
        <w:spacing w:after="240"/>
        <w:rPr>
          <w:rFonts w:cstheme="minorHAnsi"/>
          <w:sz w:val="24"/>
          <w:szCs w:val="24"/>
        </w:rPr>
      </w:pPr>
      <w:r w:rsidRPr="002E469A">
        <w:rPr>
          <w:rFonts w:cstheme="minorHAnsi"/>
          <w:sz w:val="24"/>
          <w:szCs w:val="24"/>
        </w:rPr>
        <w:t>What’s the most efficient and effective way to receive information about post-school transition options? Please select the top two best methods for you</w:t>
      </w:r>
      <w:r w:rsidRPr="002E469A">
        <w:rPr>
          <w:rFonts w:cstheme="minorHAnsi"/>
          <w:sz w:val="24"/>
          <w:szCs w:val="24"/>
        </w:rPr>
        <w:t>.</w:t>
      </w:r>
    </w:p>
    <w:p w14:paraId="1B0B8207" w14:textId="77777777" w:rsidR="002E469A" w:rsidRPr="002E469A" w:rsidRDefault="002E469A" w:rsidP="002E469A">
      <w:pPr>
        <w:pStyle w:val="ListParagraph"/>
        <w:numPr>
          <w:ilvl w:val="0"/>
          <w:numId w:val="15"/>
        </w:numPr>
        <w:spacing w:after="240"/>
        <w:rPr>
          <w:rFonts w:cstheme="minorHAnsi"/>
          <w:sz w:val="24"/>
          <w:szCs w:val="24"/>
        </w:rPr>
        <w:sectPr w:rsidR="002E469A" w:rsidRPr="002E469A" w:rsidSect="002E469A">
          <w:type w:val="continuous"/>
          <w:pgSz w:w="11906" w:h="16838"/>
          <w:pgMar w:top="1134" w:right="1077" w:bottom="1134" w:left="1077" w:header="709" w:footer="709" w:gutter="0"/>
          <w:cols w:space="708"/>
          <w:docGrid w:linePitch="360"/>
        </w:sectPr>
      </w:pPr>
    </w:p>
    <w:p w14:paraId="6A31A60B" w14:textId="26E40770"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Face to face contact by individual service providers</w:t>
      </w:r>
    </w:p>
    <w:p w14:paraId="7159FCEF" w14:textId="2094AE77"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Networking events</w:t>
      </w:r>
    </w:p>
    <w:p w14:paraId="2B3CD96C" w14:textId="2AB206B1"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Conferences (including online events)</w:t>
      </w:r>
    </w:p>
    <w:p w14:paraId="3CF1E27A" w14:textId="73927746"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Emails</w:t>
      </w:r>
    </w:p>
    <w:p w14:paraId="1871EC76" w14:textId="2DFBF8C3"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Website</w:t>
      </w:r>
    </w:p>
    <w:p w14:paraId="5F8DB7F4" w14:textId="380B4CBB"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Social media</w:t>
      </w:r>
    </w:p>
    <w:p w14:paraId="13D386BA" w14:textId="1FB32CD7"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Postal delivery</w:t>
      </w:r>
    </w:p>
    <w:p w14:paraId="2699989E" w14:textId="185FBA3A" w:rsidR="00F26DFE" w:rsidRPr="002E469A" w:rsidRDefault="00F26DFE" w:rsidP="002E469A">
      <w:pPr>
        <w:pStyle w:val="ListParagraph"/>
        <w:numPr>
          <w:ilvl w:val="0"/>
          <w:numId w:val="15"/>
        </w:numPr>
        <w:spacing w:after="240"/>
        <w:rPr>
          <w:rFonts w:cstheme="minorHAnsi"/>
          <w:sz w:val="24"/>
          <w:szCs w:val="24"/>
        </w:rPr>
      </w:pPr>
      <w:r w:rsidRPr="002E469A">
        <w:rPr>
          <w:rFonts w:cstheme="minorHAnsi"/>
          <w:sz w:val="24"/>
          <w:szCs w:val="24"/>
        </w:rPr>
        <w:t>Other (please specify)</w:t>
      </w:r>
    </w:p>
    <w:p w14:paraId="23880256" w14:textId="77777777" w:rsidR="002E469A" w:rsidRPr="002E469A" w:rsidRDefault="002E469A" w:rsidP="00F26DFE">
      <w:pPr>
        <w:pStyle w:val="ListParagraph"/>
        <w:spacing w:after="240"/>
        <w:ind w:left="360"/>
        <w:rPr>
          <w:rFonts w:cstheme="minorHAnsi"/>
          <w:sz w:val="24"/>
          <w:szCs w:val="24"/>
        </w:rPr>
        <w:sectPr w:rsidR="002E469A" w:rsidRPr="002E469A" w:rsidSect="002E469A">
          <w:type w:val="continuous"/>
          <w:pgSz w:w="11906" w:h="16838"/>
          <w:pgMar w:top="1134" w:right="1077" w:bottom="1134" w:left="1077" w:header="709" w:footer="709" w:gutter="0"/>
          <w:cols w:num="2" w:space="708"/>
          <w:docGrid w:linePitch="360"/>
        </w:sectPr>
      </w:pPr>
    </w:p>
    <w:p w14:paraId="687245BE" w14:textId="77777777" w:rsidR="00F26DFE" w:rsidRPr="002E469A" w:rsidRDefault="00F26DFE" w:rsidP="00F26DFE">
      <w:pPr>
        <w:pStyle w:val="ListParagraph"/>
        <w:spacing w:after="240"/>
        <w:ind w:left="360"/>
        <w:rPr>
          <w:rFonts w:cstheme="minorHAnsi"/>
          <w:sz w:val="24"/>
          <w:szCs w:val="24"/>
        </w:rPr>
      </w:pPr>
    </w:p>
    <w:p w14:paraId="1F1FB7BD" w14:textId="77777777" w:rsidR="002E469A" w:rsidRPr="002E469A" w:rsidRDefault="002E469A" w:rsidP="002E469A">
      <w:pPr>
        <w:pStyle w:val="BodyCopy"/>
        <w:numPr>
          <w:ilvl w:val="0"/>
          <w:numId w:val="11"/>
        </w:numPr>
        <w:tabs>
          <w:tab w:val="left" w:pos="318"/>
        </w:tabs>
        <w:rPr>
          <w:rFonts w:cstheme="minorHAnsi"/>
          <w:color w:val="auto"/>
          <w:sz w:val="24"/>
          <w:szCs w:val="24"/>
        </w:rPr>
      </w:pPr>
      <w:r w:rsidRPr="002E469A">
        <w:rPr>
          <w:rFonts w:cstheme="minorHAnsi"/>
          <w:color w:val="auto"/>
          <w:sz w:val="24"/>
          <w:szCs w:val="24"/>
        </w:rPr>
        <w:t xml:space="preserve">Do you feel </w:t>
      </w:r>
      <w:r w:rsidRPr="002E469A">
        <w:rPr>
          <w:rFonts w:cstheme="minorHAnsi"/>
          <w:color w:val="auto"/>
          <w:sz w:val="24"/>
          <w:szCs w:val="24"/>
        </w:rPr>
        <w:t>prospective VET students are aware of available supports prior to enrolling into their course?</w:t>
      </w:r>
    </w:p>
    <w:p w14:paraId="1ED88329" w14:textId="77777777" w:rsidR="002E469A" w:rsidRPr="002E469A" w:rsidRDefault="002E469A" w:rsidP="002E469A">
      <w:pPr>
        <w:pStyle w:val="ListParagraph"/>
        <w:numPr>
          <w:ilvl w:val="0"/>
          <w:numId w:val="15"/>
        </w:numPr>
        <w:spacing w:after="240"/>
        <w:rPr>
          <w:rFonts w:cstheme="minorHAnsi"/>
          <w:sz w:val="24"/>
          <w:szCs w:val="24"/>
        </w:rPr>
      </w:pPr>
      <w:r w:rsidRPr="002E469A">
        <w:rPr>
          <w:rFonts w:cstheme="minorHAnsi"/>
          <w:sz w:val="24"/>
          <w:szCs w:val="24"/>
        </w:rPr>
        <w:t>Yes</w:t>
      </w:r>
    </w:p>
    <w:p w14:paraId="732C89E4" w14:textId="77777777" w:rsidR="002E469A" w:rsidRPr="002E469A" w:rsidRDefault="002E469A" w:rsidP="002E469A">
      <w:pPr>
        <w:pStyle w:val="ListParagraph"/>
        <w:numPr>
          <w:ilvl w:val="0"/>
          <w:numId w:val="15"/>
        </w:numPr>
        <w:spacing w:after="240" w:line="240" w:lineRule="auto"/>
        <w:rPr>
          <w:rFonts w:cstheme="minorHAnsi"/>
          <w:sz w:val="24"/>
          <w:szCs w:val="24"/>
          <w:lang w:eastAsia="en-US" w:bidi="en-US"/>
        </w:rPr>
      </w:pPr>
      <w:r w:rsidRPr="002E469A">
        <w:rPr>
          <w:rFonts w:cstheme="minorHAnsi"/>
          <w:sz w:val="24"/>
          <w:szCs w:val="24"/>
          <w:lang w:eastAsia="en-US" w:bidi="en-US"/>
        </w:rPr>
        <w:t>No</w:t>
      </w:r>
    </w:p>
    <w:p w14:paraId="6B5CE5AC" w14:textId="3C1D8F98" w:rsidR="002E469A" w:rsidRDefault="002E469A" w:rsidP="002E469A">
      <w:pPr>
        <w:pStyle w:val="BodyCopy"/>
        <w:tabs>
          <w:tab w:val="left" w:pos="318"/>
        </w:tabs>
        <w:rPr>
          <w:rFonts w:cstheme="minorHAnsi"/>
          <w:color w:val="auto"/>
          <w:sz w:val="24"/>
          <w:szCs w:val="24"/>
        </w:rPr>
      </w:pPr>
      <w:r>
        <w:rPr>
          <w:rFonts w:cstheme="minorHAnsi"/>
          <w:color w:val="auto"/>
          <w:sz w:val="24"/>
          <w:szCs w:val="24"/>
        </w:rPr>
        <w:tab/>
      </w:r>
      <w:r w:rsidRPr="002E469A">
        <w:rPr>
          <w:rFonts w:cstheme="minorHAnsi"/>
          <w:color w:val="auto"/>
          <w:sz w:val="24"/>
          <w:szCs w:val="24"/>
        </w:rPr>
        <w:t xml:space="preserve">Do </w:t>
      </w:r>
      <w:r w:rsidRPr="002E469A">
        <w:rPr>
          <w:rFonts w:cstheme="minorHAnsi"/>
          <w:color w:val="auto"/>
          <w:sz w:val="24"/>
          <w:szCs w:val="24"/>
        </w:rPr>
        <w:t>you have any ideas for how this could be improved on?</w:t>
      </w:r>
    </w:p>
    <w:p w14:paraId="6667B8A1" w14:textId="7655E4A3" w:rsidR="002E469A" w:rsidRPr="002E469A" w:rsidRDefault="002E469A" w:rsidP="002E469A">
      <w:pPr>
        <w:pStyle w:val="BodyCopy"/>
        <w:pBdr>
          <w:bottom w:val="single" w:sz="4" w:space="1" w:color="auto"/>
        </w:pBdr>
        <w:tabs>
          <w:tab w:val="left" w:pos="318"/>
        </w:tabs>
        <w:ind w:left="426" w:hanging="142"/>
        <w:rPr>
          <w:rFonts w:cstheme="minorHAnsi"/>
          <w:color w:val="auto"/>
          <w:sz w:val="24"/>
          <w:szCs w:val="24"/>
        </w:rPr>
      </w:pPr>
    </w:p>
    <w:p w14:paraId="4C874218" w14:textId="77777777" w:rsidR="002E469A" w:rsidRPr="002E469A" w:rsidRDefault="002E469A" w:rsidP="002E469A">
      <w:pPr>
        <w:pStyle w:val="BodyCopy"/>
        <w:tabs>
          <w:tab w:val="left" w:pos="318"/>
        </w:tabs>
        <w:rPr>
          <w:rFonts w:cstheme="minorHAnsi"/>
          <w:b/>
          <w:sz w:val="24"/>
          <w:szCs w:val="24"/>
        </w:rPr>
      </w:pPr>
    </w:p>
    <w:p w14:paraId="299B0E3C" w14:textId="77777777" w:rsidR="002E469A" w:rsidRPr="002E469A" w:rsidRDefault="002E469A" w:rsidP="002E469A">
      <w:pPr>
        <w:pStyle w:val="BodyCopy"/>
        <w:numPr>
          <w:ilvl w:val="0"/>
          <w:numId w:val="11"/>
        </w:numPr>
        <w:tabs>
          <w:tab w:val="left" w:pos="318"/>
        </w:tabs>
        <w:rPr>
          <w:rFonts w:cstheme="minorHAnsi"/>
          <w:b/>
          <w:color w:val="auto"/>
          <w:sz w:val="24"/>
          <w:szCs w:val="24"/>
        </w:rPr>
      </w:pPr>
      <w:r w:rsidRPr="002E469A">
        <w:rPr>
          <w:rFonts w:cstheme="minorHAnsi"/>
          <w:bCs/>
          <w:color w:val="auto"/>
          <w:sz w:val="24"/>
          <w:szCs w:val="24"/>
        </w:rPr>
        <w:t>Do you feel</w:t>
      </w:r>
      <w:r w:rsidRPr="002E469A">
        <w:rPr>
          <w:rFonts w:cstheme="minorHAnsi"/>
          <w:b/>
          <w:color w:val="auto"/>
          <w:sz w:val="24"/>
          <w:szCs w:val="24"/>
        </w:rPr>
        <w:t xml:space="preserve"> </w:t>
      </w:r>
      <w:r w:rsidRPr="002E469A">
        <w:rPr>
          <w:rFonts w:cstheme="minorHAnsi"/>
          <w:color w:val="auto"/>
          <w:sz w:val="24"/>
          <w:szCs w:val="24"/>
        </w:rPr>
        <w:t>that prospective University students are aware of the supports available prior to enrolling into their course?</w:t>
      </w:r>
    </w:p>
    <w:p w14:paraId="3C7DE46C" w14:textId="262771DF" w:rsidR="002E469A" w:rsidRPr="002E469A" w:rsidRDefault="002E469A" w:rsidP="002E469A">
      <w:pPr>
        <w:pStyle w:val="ListParagraph"/>
        <w:numPr>
          <w:ilvl w:val="0"/>
          <w:numId w:val="15"/>
        </w:numPr>
        <w:spacing w:after="240"/>
        <w:rPr>
          <w:rFonts w:cstheme="minorHAnsi"/>
          <w:sz w:val="24"/>
          <w:szCs w:val="24"/>
        </w:rPr>
      </w:pPr>
      <w:r w:rsidRPr="002E469A">
        <w:rPr>
          <w:rFonts w:cstheme="minorHAnsi"/>
          <w:sz w:val="24"/>
          <w:szCs w:val="24"/>
        </w:rPr>
        <w:t>Yes</w:t>
      </w:r>
    </w:p>
    <w:p w14:paraId="44B0C7CB" w14:textId="77777777" w:rsidR="002E469A" w:rsidRDefault="002E469A" w:rsidP="002E469A">
      <w:pPr>
        <w:pStyle w:val="ListParagraph"/>
        <w:numPr>
          <w:ilvl w:val="0"/>
          <w:numId w:val="15"/>
        </w:numPr>
        <w:spacing w:after="240"/>
        <w:rPr>
          <w:rFonts w:cstheme="minorHAnsi"/>
          <w:sz w:val="24"/>
          <w:szCs w:val="24"/>
        </w:rPr>
      </w:pPr>
      <w:r w:rsidRPr="002E469A">
        <w:rPr>
          <w:rFonts w:cstheme="minorHAnsi"/>
          <w:sz w:val="24"/>
          <w:szCs w:val="24"/>
        </w:rPr>
        <w:t>No</w:t>
      </w:r>
    </w:p>
    <w:p w14:paraId="29A6392C" w14:textId="71E249A0" w:rsidR="002E469A" w:rsidRDefault="002E469A" w:rsidP="002E469A">
      <w:pPr>
        <w:pStyle w:val="BodyCopy"/>
        <w:tabs>
          <w:tab w:val="left" w:pos="318"/>
        </w:tabs>
        <w:ind w:left="360"/>
        <w:rPr>
          <w:rFonts w:cstheme="minorHAnsi"/>
          <w:color w:val="auto"/>
          <w:sz w:val="24"/>
          <w:szCs w:val="24"/>
        </w:rPr>
      </w:pPr>
      <w:r w:rsidRPr="002E469A">
        <w:rPr>
          <w:rFonts w:cstheme="minorHAnsi"/>
          <w:color w:val="auto"/>
          <w:sz w:val="24"/>
          <w:szCs w:val="24"/>
        </w:rPr>
        <w:t>Do you have any ideas for how this could be improved on?</w:t>
      </w:r>
    </w:p>
    <w:p w14:paraId="7F616DCD" w14:textId="77777777" w:rsidR="00332301" w:rsidRPr="002E469A" w:rsidRDefault="00332301" w:rsidP="00332301">
      <w:pPr>
        <w:pStyle w:val="ListParagraph"/>
        <w:pBdr>
          <w:bottom w:val="single" w:sz="4" w:space="1" w:color="auto"/>
        </w:pBdr>
        <w:spacing w:after="240"/>
        <w:ind w:left="360"/>
        <w:rPr>
          <w:rFonts w:cstheme="minorHAnsi"/>
          <w:sz w:val="24"/>
          <w:szCs w:val="24"/>
        </w:rPr>
      </w:pPr>
    </w:p>
    <w:p w14:paraId="57BE5CB0" w14:textId="77777777" w:rsidR="00332301" w:rsidRPr="002E469A" w:rsidRDefault="00332301" w:rsidP="00332301">
      <w:pPr>
        <w:pStyle w:val="ListParagraph"/>
        <w:spacing w:after="240"/>
        <w:ind w:left="360"/>
        <w:rPr>
          <w:rFonts w:cstheme="minorHAnsi"/>
          <w:sz w:val="24"/>
          <w:szCs w:val="24"/>
        </w:rPr>
      </w:pPr>
    </w:p>
    <w:p w14:paraId="3CF6B8A9" w14:textId="77777777" w:rsidR="00332301" w:rsidRPr="002E469A" w:rsidRDefault="00332301" w:rsidP="00332301">
      <w:pPr>
        <w:pStyle w:val="ListParagraph"/>
        <w:pBdr>
          <w:bottom w:val="single" w:sz="4" w:space="1" w:color="auto"/>
        </w:pBdr>
        <w:spacing w:after="240"/>
        <w:ind w:left="360"/>
        <w:rPr>
          <w:rFonts w:cstheme="minorHAnsi"/>
          <w:sz w:val="24"/>
          <w:szCs w:val="24"/>
        </w:rPr>
      </w:pPr>
    </w:p>
    <w:p w14:paraId="1E1C7B96" w14:textId="77777777" w:rsidR="00F26DFE" w:rsidRPr="002E469A" w:rsidRDefault="00F26DFE" w:rsidP="002E469A">
      <w:pPr>
        <w:spacing w:after="240"/>
        <w:rPr>
          <w:rFonts w:cstheme="minorHAnsi"/>
          <w:sz w:val="24"/>
          <w:szCs w:val="24"/>
        </w:rPr>
      </w:pPr>
    </w:p>
    <w:p w14:paraId="20851FC0" w14:textId="2F6550C6" w:rsidR="00F26DFE" w:rsidRPr="002E469A" w:rsidRDefault="002E469A" w:rsidP="002E469A">
      <w:pPr>
        <w:spacing w:after="240"/>
        <w:rPr>
          <w:rFonts w:cstheme="minorHAnsi"/>
          <w:b/>
          <w:bCs/>
          <w:sz w:val="24"/>
          <w:szCs w:val="24"/>
        </w:rPr>
      </w:pPr>
      <w:r w:rsidRPr="002E469A">
        <w:rPr>
          <w:rFonts w:cstheme="minorHAnsi"/>
          <w:b/>
          <w:bCs/>
          <w:sz w:val="24"/>
          <w:szCs w:val="24"/>
        </w:rPr>
        <w:t>Questions 7 &amp; 8 - VOCATIONAL AND UNIVERSITY EDUCATION PROVIDERS ONLY</w:t>
      </w:r>
    </w:p>
    <w:p w14:paraId="3FE2B92C" w14:textId="11C288C3" w:rsidR="002E469A" w:rsidRDefault="002E469A" w:rsidP="002E469A">
      <w:pPr>
        <w:pStyle w:val="ListParagraph"/>
        <w:numPr>
          <w:ilvl w:val="0"/>
          <w:numId w:val="11"/>
        </w:numPr>
        <w:spacing w:after="240"/>
        <w:rPr>
          <w:rFonts w:cstheme="minorHAnsi"/>
          <w:sz w:val="24"/>
          <w:szCs w:val="24"/>
        </w:rPr>
      </w:pPr>
      <w:r w:rsidRPr="002E469A">
        <w:rPr>
          <w:rFonts w:cstheme="minorHAnsi"/>
          <w:sz w:val="24"/>
          <w:szCs w:val="24"/>
        </w:rPr>
        <w:t>With the statistics in mind of 1 in every 5 people having a disability, think about your educational facility.  Of your enrolled students is 20% representative of the number of students with disability?  If not, how can we look at targeting the gap for those students who are not making that connection and therefore not receiving appropriate supports.</w:t>
      </w:r>
    </w:p>
    <w:p w14:paraId="0BFCDEBF" w14:textId="77777777" w:rsidR="002E469A" w:rsidRPr="002E469A" w:rsidRDefault="002E469A" w:rsidP="002E469A">
      <w:pPr>
        <w:pStyle w:val="ListParagraph"/>
        <w:pBdr>
          <w:bottom w:val="single" w:sz="4" w:space="1" w:color="auto"/>
        </w:pBdr>
        <w:spacing w:after="240"/>
        <w:ind w:left="360"/>
        <w:rPr>
          <w:rFonts w:cstheme="minorHAnsi"/>
          <w:sz w:val="24"/>
          <w:szCs w:val="24"/>
        </w:rPr>
      </w:pPr>
    </w:p>
    <w:p w14:paraId="7EFA0286" w14:textId="77777777" w:rsidR="002E469A" w:rsidRPr="002E469A" w:rsidRDefault="002E469A" w:rsidP="002E469A">
      <w:pPr>
        <w:pStyle w:val="ListParagraph"/>
        <w:spacing w:after="240"/>
        <w:ind w:left="360"/>
        <w:rPr>
          <w:rFonts w:cstheme="minorHAnsi"/>
          <w:sz w:val="24"/>
          <w:szCs w:val="24"/>
        </w:rPr>
      </w:pPr>
    </w:p>
    <w:p w14:paraId="583FD746" w14:textId="77777777" w:rsidR="002E469A" w:rsidRPr="002E469A" w:rsidRDefault="002E469A" w:rsidP="002E469A">
      <w:pPr>
        <w:pStyle w:val="ListParagraph"/>
        <w:pBdr>
          <w:bottom w:val="single" w:sz="4" w:space="1" w:color="auto"/>
        </w:pBdr>
        <w:spacing w:after="240"/>
        <w:ind w:left="360"/>
        <w:rPr>
          <w:rFonts w:cstheme="minorHAnsi"/>
          <w:sz w:val="24"/>
          <w:szCs w:val="24"/>
        </w:rPr>
      </w:pPr>
    </w:p>
    <w:p w14:paraId="69155D7A" w14:textId="77777777" w:rsidR="002E469A" w:rsidRPr="002E469A" w:rsidRDefault="002E469A" w:rsidP="002E469A">
      <w:pPr>
        <w:spacing w:after="240"/>
        <w:rPr>
          <w:rFonts w:cstheme="minorHAnsi"/>
          <w:sz w:val="24"/>
          <w:szCs w:val="24"/>
        </w:rPr>
      </w:pPr>
    </w:p>
    <w:p w14:paraId="58715289" w14:textId="014ADA04" w:rsidR="002E469A" w:rsidRPr="002E469A" w:rsidRDefault="002E469A" w:rsidP="002E469A">
      <w:pPr>
        <w:pStyle w:val="ListParagraph"/>
        <w:numPr>
          <w:ilvl w:val="0"/>
          <w:numId w:val="11"/>
        </w:numPr>
        <w:spacing w:after="240"/>
        <w:rPr>
          <w:rFonts w:cstheme="minorHAnsi"/>
          <w:sz w:val="24"/>
          <w:szCs w:val="24"/>
        </w:rPr>
      </w:pPr>
      <w:r w:rsidRPr="002E469A">
        <w:rPr>
          <w:rFonts w:cstheme="minorHAnsi"/>
          <w:sz w:val="24"/>
          <w:szCs w:val="24"/>
        </w:rPr>
        <w:t>What strategies have you found successful in engaging and informing students with disability about graduate and employment providers?</w:t>
      </w:r>
    </w:p>
    <w:p w14:paraId="053B31C1" w14:textId="77777777" w:rsidR="00332301" w:rsidRPr="002E469A" w:rsidRDefault="00332301" w:rsidP="00332301">
      <w:pPr>
        <w:pStyle w:val="ListParagraph"/>
        <w:pBdr>
          <w:bottom w:val="single" w:sz="4" w:space="1" w:color="auto"/>
        </w:pBdr>
        <w:spacing w:after="240"/>
        <w:ind w:left="360"/>
        <w:rPr>
          <w:rFonts w:cstheme="minorHAnsi"/>
          <w:sz w:val="24"/>
          <w:szCs w:val="24"/>
        </w:rPr>
      </w:pPr>
    </w:p>
    <w:p w14:paraId="4AF06971" w14:textId="77777777" w:rsidR="00332301" w:rsidRPr="002E469A" w:rsidRDefault="00332301" w:rsidP="00332301">
      <w:pPr>
        <w:pStyle w:val="ListParagraph"/>
        <w:spacing w:after="240"/>
        <w:ind w:left="360"/>
        <w:rPr>
          <w:rFonts w:cstheme="minorHAnsi"/>
          <w:sz w:val="24"/>
          <w:szCs w:val="24"/>
        </w:rPr>
      </w:pPr>
    </w:p>
    <w:p w14:paraId="0409F3F7" w14:textId="77777777" w:rsidR="00332301" w:rsidRPr="002E469A" w:rsidRDefault="00332301" w:rsidP="00332301">
      <w:pPr>
        <w:pStyle w:val="ListParagraph"/>
        <w:pBdr>
          <w:bottom w:val="single" w:sz="4" w:space="1" w:color="auto"/>
        </w:pBdr>
        <w:spacing w:after="240"/>
        <w:ind w:left="360"/>
        <w:rPr>
          <w:rFonts w:cstheme="minorHAnsi"/>
          <w:sz w:val="24"/>
          <w:szCs w:val="24"/>
        </w:rPr>
      </w:pPr>
    </w:p>
    <w:p w14:paraId="0CE0EB07" w14:textId="77777777" w:rsidR="00332301" w:rsidRPr="00332301" w:rsidRDefault="00332301" w:rsidP="00332301">
      <w:pPr>
        <w:spacing w:after="240"/>
        <w:rPr>
          <w:rFonts w:cstheme="minorHAnsi"/>
          <w:sz w:val="24"/>
          <w:szCs w:val="24"/>
        </w:rPr>
      </w:pPr>
    </w:p>
    <w:sectPr w:rsidR="00332301" w:rsidRPr="00332301" w:rsidSect="002E469A">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D41A" w14:textId="77777777" w:rsidR="00AA0158" w:rsidRDefault="00AA0158" w:rsidP="00AA0158">
      <w:pPr>
        <w:spacing w:after="0" w:line="240" w:lineRule="auto"/>
      </w:pPr>
      <w:r>
        <w:separator/>
      </w:r>
    </w:p>
  </w:endnote>
  <w:endnote w:type="continuationSeparator" w:id="0">
    <w:p w14:paraId="40329E67" w14:textId="77777777" w:rsidR="00AA0158" w:rsidRDefault="00AA0158" w:rsidP="00AA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B5C" w14:textId="3F978CC7" w:rsidR="00AA0158" w:rsidRDefault="00AA0158">
    <w:pPr>
      <w:pStyle w:val="Footer"/>
    </w:pPr>
    <w:r>
      <w:rPr>
        <w:noProof/>
      </w:rPr>
      <w:drawing>
        <wp:anchor distT="0" distB="0" distL="114300" distR="114300" simplePos="0" relativeHeight="251659264" behindDoc="0" locked="0" layoutInCell="1" allowOverlap="1" wp14:anchorId="19C44607" wp14:editId="340077CC">
          <wp:simplePos x="0" y="0"/>
          <wp:positionH relativeFrom="column">
            <wp:posOffset>-674370</wp:posOffset>
          </wp:positionH>
          <wp:positionV relativeFrom="paragraph">
            <wp:posOffset>-539115</wp:posOffset>
          </wp:positionV>
          <wp:extent cx="7562850" cy="1171032"/>
          <wp:effectExtent l="0" t="0" r="0" b="0"/>
          <wp:wrapNone/>
          <wp:docPr id="988139870" name="Picture 988139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50" cy="1171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DA58" w14:textId="77777777" w:rsidR="00AA0158" w:rsidRDefault="00AA0158" w:rsidP="00AA0158">
      <w:pPr>
        <w:spacing w:after="0" w:line="240" w:lineRule="auto"/>
      </w:pPr>
      <w:r>
        <w:separator/>
      </w:r>
    </w:p>
  </w:footnote>
  <w:footnote w:type="continuationSeparator" w:id="0">
    <w:p w14:paraId="51AF0D8C" w14:textId="77777777" w:rsidR="00AA0158" w:rsidRDefault="00AA0158" w:rsidP="00AA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DE57" w14:textId="2554A32B" w:rsidR="00AA0158" w:rsidRDefault="00AA0158">
    <w:pPr>
      <w:pStyle w:val="Header"/>
    </w:pPr>
    <w:r>
      <w:rPr>
        <w:noProof/>
      </w:rPr>
      <w:drawing>
        <wp:anchor distT="0" distB="0" distL="114300" distR="114300" simplePos="0" relativeHeight="251658240" behindDoc="0" locked="0" layoutInCell="1" allowOverlap="1" wp14:anchorId="3B046550" wp14:editId="6215F9AB">
          <wp:simplePos x="0" y="0"/>
          <wp:positionH relativeFrom="column">
            <wp:posOffset>-721995</wp:posOffset>
          </wp:positionH>
          <wp:positionV relativeFrom="paragraph">
            <wp:posOffset>-440690</wp:posOffset>
          </wp:positionV>
          <wp:extent cx="7620000" cy="1326780"/>
          <wp:effectExtent l="0" t="0" r="0" b="6985"/>
          <wp:wrapNone/>
          <wp:docPr id="242165883" name="Picture 2421658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0000" cy="132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346"/>
    <w:multiLevelType w:val="hybridMultilevel"/>
    <w:tmpl w:val="A1BE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F1BC0"/>
    <w:multiLevelType w:val="hybridMultilevel"/>
    <w:tmpl w:val="0C90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755839"/>
    <w:multiLevelType w:val="hybridMultilevel"/>
    <w:tmpl w:val="9C38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3284"/>
    <w:multiLevelType w:val="hybridMultilevel"/>
    <w:tmpl w:val="A7D4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4D3996"/>
    <w:multiLevelType w:val="hybridMultilevel"/>
    <w:tmpl w:val="BDEA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6C3B50"/>
    <w:multiLevelType w:val="hybridMultilevel"/>
    <w:tmpl w:val="C5BEB3BC"/>
    <w:lvl w:ilvl="0" w:tplc="E0FCE15A">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0A643D"/>
    <w:multiLevelType w:val="hybridMultilevel"/>
    <w:tmpl w:val="7BEC9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F394E"/>
    <w:multiLevelType w:val="hybridMultilevel"/>
    <w:tmpl w:val="FE604620"/>
    <w:lvl w:ilvl="0" w:tplc="D0C483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DE22278"/>
    <w:multiLevelType w:val="hybridMultilevel"/>
    <w:tmpl w:val="08E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F53F3"/>
    <w:multiLevelType w:val="hybridMultilevel"/>
    <w:tmpl w:val="E5ACA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550A89"/>
    <w:multiLevelType w:val="hybridMultilevel"/>
    <w:tmpl w:val="CCB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01F73"/>
    <w:multiLevelType w:val="hybridMultilevel"/>
    <w:tmpl w:val="476E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725925"/>
    <w:multiLevelType w:val="hybridMultilevel"/>
    <w:tmpl w:val="30D0E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41BCF"/>
    <w:multiLevelType w:val="hybridMultilevel"/>
    <w:tmpl w:val="3462D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FD0710"/>
    <w:multiLevelType w:val="hybridMultilevel"/>
    <w:tmpl w:val="248EA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322E91"/>
    <w:multiLevelType w:val="hybridMultilevel"/>
    <w:tmpl w:val="4972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B30EC9"/>
    <w:multiLevelType w:val="hybridMultilevel"/>
    <w:tmpl w:val="C82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468583">
    <w:abstractNumId w:val="3"/>
  </w:num>
  <w:num w:numId="2" w16cid:durableId="293603777">
    <w:abstractNumId w:val="1"/>
  </w:num>
  <w:num w:numId="3" w16cid:durableId="2077895832">
    <w:abstractNumId w:val="12"/>
  </w:num>
  <w:num w:numId="4" w16cid:durableId="878588534">
    <w:abstractNumId w:val="11"/>
  </w:num>
  <w:num w:numId="5" w16cid:durableId="2133403110">
    <w:abstractNumId w:val="10"/>
  </w:num>
  <w:num w:numId="6" w16cid:durableId="414782415">
    <w:abstractNumId w:val="9"/>
  </w:num>
  <w:num w:numId="7" w16cid:durableId="783421408">
    <w:abstractNumId w:val="4"/>
  </w:num>
  <w:num w:numId="8" w16cid:durableId="235746982">
    <w:abstractNumId w:val="14"/>
  </w:num>
  <w:num w:numId="9" w16cid:durableId="905989210">
    <w:abstractNumId w:val="16"/>
  </w:num>
  <w:num w:numId="10" w16cid:durableId="1034306353">
    <w:abstractNumId w:val="7"/>
  </w:num>
  <w:num w:numId="11" w16cid:durableId="2023583300">
    <w:abstractNumId w:val="5"/>
  </w:num>
  <w:num w:numId="12" w16cid:durableId="416370239">
    <w:abstractNumId w:val="15"/>
  </w:num>
  <w:num w:numId="13" w16cid:durableId="1016999444">
    <w:abstractNumId w:val="0"/>
  </w:num>
  <w:num w:numId="14" w16cid:durableId="1618485358">
    <w:abstractNumId w:val="6"/>
  </w:num>
  <w:num w:numId="15" w16cid:durableId="1505047986">
    <w:abstractNumId w:val="2"/>
  </w:num>
  <w:num w:numId="16" w16cid:durableId="356270269">
    <w:abstractNumId w:val="8"/>
  </w:num>
  <w:num w:numId="17" w16cid:durableId="1288976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FE"/>
    <w:rsid w:val="00034D27"/>
    <w:rsid w:val="000467D6"/>
    <w:rsid w:val="00065C4D"/>
    <w:rsid w:val="00070CF7"/>
    <w:rsid w:val="0007599C"/>
    <w:rsid w:val="0007615A"/>
    <w:rsid w:val="000E25E9"/>
    <w:rsid w:val="000F7E04"/>
    <w:rsid w:val="0011173B"/>
    <w:rsid w:val="00125C13"/>
    <w:rsid w:val="001D0E0C"/>
    <w:rsid w:val="001F5A5D"/>
    <w:rsid w:val="00264376"/>
    <w:rsid w:val="00292A16"/>
    <w:rsid w:val="002A2804"/>
    <w:rsid w:val="002E469A"/>
    <w:rsid w:val="00332301"/>
    <w:rsid w:val="00372AE1"/>
    <w:rsid w:val="003956E0"/>
    <w:rsid w:val="00396A6B"/>
    <w:rsid w:val="003A111A"/>
    <w:rsid w:val="003B6F39"/>
    <w:rsid w:val="003E2B58"/>
    <w:rsid w:val="003E7ECA"/>
    <w:rsid w:val="004419CC"/>
    <w:rsid w:val="00463F2A"/>
    <w:rsid w:val="0046409B"/>
    <w:rsid w:val="0048762D"/>
    <w:rsid w:val="004F3B0E"/>
    <w:rsid w:val="005905B7"/>
    <w:rsid w:val="005E461D"/>
    <w:rsid w:val="0064349E"/>
    <w:rsid w:val="006C7BE4"/>
    <w:rsid w:val="0070555D"/>
    <w:rsid w:val="00714982"/>
    <w:rsid w:val="00717BC2"/>
    <w:rsid w:val="00754DBA"/>
    <w:rsid w:val="007643B8"/>
    <w:rsid w:val="007C3D1C"/>
    <w:rsid w:val="007E39FB"/>
    <w:rsid w:val="00801B98"/>
    <w:rsid w:val="00857B43"/>
    <w:rsid w:val="008B411F"/>
    <w:rsid w:val="008D39FE"/>
    <w:rsid w:val="008E1E2D"/>
    <w:rsid w:val="00934107"/>
    <w:rsid w:val="00982DCB"/>
    <w:rsid w:val="009B4333"/>
    <w:rsid w:val="009D21A2"/>
    <w:rsid w:val="00A04659"/>
    <w:rsid w:val="00A4353C"/>
    <w:rsid w:val="00A44675"/>
    <w:rsid w:val="00A57604"/>
    <w:rsid w:val="00AA0158"/>
    <w:rsid w:val="00AB1AA7"/>
    <w:rsid w:val="00AC554C"/>
    <w:rsid w:val="00AE5AA8"/>
    <w:rsid w:val="00AF063C"/>
    <w:rsid w:val="00AF41BC"/>
    <w:rsid w:val="00B27F59"/>
    <w:rsid w:val="00B31EBD"/>
    <w:rsid w:val="00B76783"/>
    <w:rsid w:val="00B83440"/>
    <w:rsid w:val="00B93F3C"/>
    <w:rsid w:val="00BC1655"/>
    <w:rsid w:val="00BC27A7"/>
    <w:rsid w:val="00BD1EDF"/>
    <w:rsid w:val="00C325A2"/>
    <w:rsid w:val="00C70A4E"/>
    <w:rsid w:val="00D47313"/>
    <w:rsid w:val="00D51FE0"/>
    <w:rsid w:val="00D944D5"/>
    <w:rsid w:val="00E306A3"/>
    <w:rsid w:val="00E41FD9"/>
    <w:rsid w:val="00E65BE3"/>
    <w:rsid w:val="00E8436F"/>
    <w:rsid w:val="00F02C10"/>
    <w:rsid w:val="00F06B71"/>
    <w:rsid w:val="00F26DFE"/>
    <w:rsid w:val="00F3547A"/>
    <w:rsid w:val="00F631B5"/>
    <w:rsid w:val="00F76ECD"/>
    <w:rsid w:val="00FA6F10"/>
    <w:rsid w:val="00FB283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A9EA33"/>
  <w15:chartTrackingRefBased/>
  <w15:docId w15:val="{0851942E-1A61-4CD5-BCAA-E54F979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39F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D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11A"/>
    <w:pPr>
      <w:ind w:left="720"/>
      <w:contextualSpacing/>
    </w:pPr>
  </w:style>
  <w:style w:type="character" w:customStyle="1" w:styleId="s2">
    <w:name w:val="s2"/>
    <w:basedOn w:val="DefaultParagraphFont"/>
    <w:rsid w:val="00B27F59"/>
  </w:style>
  <w:style w:type="character" w:styleId="Strong">
    <w:name w:val="Strong"/>
    <w:basedOn w:val="DefaultParagraphFont"/>
    <w:uiPriority w:val="22"/>
    <w:qFormat/>
    <w:rsid w:val="00125C13"/>
    <w:rPr>
      <w:b/>
      <w:bCs/>
    </w:rPr>
  </w:style>
  <w:style w:type="paragraph" w:styleId="Header">
    <w:name w:val="header"/>
    <w:basedOn w:val="Normal"/>
    <w:link w:val="HeaderChar"/>
    <w:uiPriority w:val="99"/>
    <w:unhideWhenUsed/>
    <w:rsid w:val="00AA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58"/>
  </w:style>
  <w:style w:type="paragraph" w:styleId="Footer">
    <w:name w:val="footer"/>
    <w:basedOn w:val="Normal"/>
    <w:link w:val="FooterChar"/>
    <w:uiPriority w:val="99"/>
    <w:unhideWhenUsed/>
    <w:rsid w:val="00AA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58"/>
  </w:style>
  <w:style w:type="paragraph" w:customStyle="1" w:styleId="BodyCopy">
    <w:name w:val="Body Copy"/>
    <w:link w:val="BodyCopyChar"/>
    <w:qFormat/>
    <w:rsid w:val="00A44675"/>
    <w:pPr>
      <w:spacing w:before="120" w:after="0" w:line="240" w:lineRule="auto"/>
    </w:pPr>
    <w:rPr>
      <w:color w:val="58595B"/>
      <w:sz w:val="20"/>
      <w:lang w:eastAsia="en-US" w:bidi="en-US"/>
    </w:rPr>
  </w:style>
  <w:style w:type="character" w:customStyle="1" w:styleId="BodyCopyChar">
    <w:name w:val="Body Copy Char"/>
    <w:basedOn w:val="DefaultParagraphFont"/>
    <w:link w:val="BodyCopy"/>
    <w:rsid w:val="00A44675"/>
    <w:rPr>
      <w:color w:val="58595B"/>
      <w:sz w:val="20"/>
      <w:lang w:eastAsia="en-US" w:bidi="en-US"/>
    </w:rPr>
  </w:style>
  <w:style w:type="paragraph" w:styleId="Title">
    <w:name w:val="Title"/>
    <w:basedOn w:val="Normal"/>
    <w:next w:val="Normal"/>
    <w:link w:val="TitleChar"/>
    <w:uiPriority w:val="10"/>
    <w:qFormat/>
    <w:rsid w:val="00F26D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D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545">
      <w:bodyDiv w:val="1"/>
      <w:marLeft w:val="0"/>
      <w:marRight w:val="0"/>
      <w:marTop w:val="0"/>
      <w:marBottom w:val="0"/>
      <w:divBdr>
        <w:top w:val="none" w:sz="0" w:space="0" w:color="auto"/>
        <w:left w:val="none" w:sz="0" w:space="0" w:color="auto"/>
        <w:bottom w:val="none" w:sz="0" w:space="0" w:color="auto"/>
        <w:right w:val="none" w:sz="0" w:space="0" w:color="auto"/>
      </w:divBdr>
    </w:div>
    <w:div w:id="9747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Taylor</dc:creator>
  <cp:keywords/>
  <dc:description/>
  <cp:lastModifiedBy>Debbie Rooskov</cp:lastModifiedBy>
  <cp:revision>3</cp:revision>
  <dcterms:created xsi:type="dcterms:W3CDTF">2023-07-24T01:43:00Z</dcterms:created>
  <dcterms:modified xsi:type="dcterms:W3CDTF">2023-07-24T02:07:00Z</dcterms:modified>
</cp:coreProperties>
</file>