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CF977" w14:textId="5F1180CC" w:rsidR="00265FDB" w:rsidRPr="00FA1EA0" w:rsidRDefault="00535DDB" w:rsidP="007B3128">
      <w:pPr>
        <w:jc w:val="right"/>
        <w:rPr>
          <w:rFonts w:cstheme="minorHAnsi"/>
          <w:color w:val="404040" w:themeColor="text1" w:themeTint="BF"/>
          <w:sz w:val="28"/>
          <w:szCs w:val="28"/>
        </w:rPr>
      </w:pPr>
      <w:r>
        <w:rPr>
          <w:noProof/>
          <w:lang w:eastAsia="en-AU"/>
        </w:rPr>
        <w:drawing>
          <wp:inline distT="0" distB="0" distL="0" distR="0" wp14:anchorId="3D87007B" wp14:editId="7F6FDC1C">
            <wp:extent cx="5727700" cy="1416685"/>
            <wp:effectExtent l="0" t="0" r="0" b="5715"/>
            <wp:docPr id="2" name="Picture 2"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416685"/>
                    </a:xfrm>
                    <a:prstGeom prst="rect">
                      <a:avLst/>
                    </a:prstGeom>
                  </pic:spPr>
                </pic:pic>
              </a:graphicData>
            </a:graphic>
          </wp:inline>
        </w:drawing>
      </w:r>
    </w:p>
    <w:p w14:paraId="6E74D057" w14:textId="0DAC83F9" w:rsidR="00D6665D" w:rsidRPr="00267D99" w:rsidRDefault="008B120D" w:rsidP="007971D1">
      <w:pPr>
        <w:pStyle w:val="Title"/>
      </w:pPr>
      <w:r w:rsidRPr="00267D99">
        <w:rPr>
          <w:rStyle w:val="TitleChar"/>
        </w:rPr>
        <w:t>A</w:t>
      </w:r>
      <w:r w:rsidR="00CE3A69">
        <w:rPr>
          <w:rStyle w:val="TitleChar"/>
        </w:rPr>
        <w:t xml:space="preserve"> brief guide to language about </w:t>
      </w:r>
      <w:r w:rsidR="00163E9D" w:rsidRPr="00267D99">
        <w:rPr>
          <w:rStyle w:val="TitleChar"/>
        </w:rPr>
        <w:t>disability</w:t>
      </w:r>
    </w:p>
    <w:p w14:paraId="1505391C" w14:textId="57D71F90" w:rsidR="00CE3A69" w:rsidRDefault="00CE3A69" w:rsidP="00CE3A69">
      <w:pPr>
        <w:spacing w:after="240"/>
        <w:jc w:val="both"/>
        <w:rPr>
          <w:color w:val="000000" w:themeColor="text1"/>
          <w:szCs w:val="24"/>
        </w:rPr>
      </w:pPr>
      <w:r>
        <w:rPr>
          <w:szCs w:val="24"/>
        </w:rPr>
        <w:t>This brief guide to language about disability may be useful for career practitioners working with students with disability in educational settings. The guide explains key concepts and common terms and provides model sentences and conversation starters</w:t>
      </w:r>
      <w:r w:rsidR="00D96C35" w:rsidRPr="00E34A85">
        <w:rPr>
          <w:color w:val="000000" w:themeColor="text1"/>
          <w:szCs w:val="24"/>
        </w:rPr>
        <w:t>.</w:t>
      </w:r>
    </w:p>
    <w:p w14:paraId="0A16304F" w14:textId="77777777" w:rsidR="00C83E8A" w:rsidRDefault="00CE3A69" w:rsidP="00C83E8A">
      <w:pPr>
        <w:jc w:val="center"/>
      </w:pPr>
      <w:r w:rsidRPr="00CE3A69">
        <w:rPr>
          <w:noProof/>
          <w:lang w:eastAsia="en-AU"/>
        </w:rPr>
        <w:drawing>
          <wp:inline distT="0" distB="0" distL="0" distR="0" wp14:anchorId="0CDB4E9B" wp14:editId="1DA85FDC">
            <wp:extent cx="4282290" cy="3986072"/>
            <wp:effectExtent l="0" t="0" r="0" b="0"/>
            <wp:docPr id="1" name="Picture 1" descr="Diagram.&#10;A circle with five boxes (ranging from light to dark in colour as they go anti-clockwise around the circle) and one box in the middle.&#10;The middle text states:&#10;A brief guide to language about disability.&#10;In order of light to dark the boxes state:&#10;Why is language important?&#10;What language should be used?&#10;What if I get it wrong?&#10;Common terms.&#10;Further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IP-03-Circle-Infographic.png"/>
                    <pic:cNvPicPr/>
                  </pic:nvPicPr>
                  <pic:blipFill rotWithShape="1">
                    <a:blip r:embed="rId8">
                      <a:extLst>
                        <a:ext uri="{28A0092B-C50C-407E-A947-70E740481C1C}">
                          <a14:useLocalDpi xmlns:a14="http://schemas.microsoft.com/office/drawing/2010/main" val="0"/>
                        </a:ext>
                      </a:extLst>
                    </a:blip>
                    <a:srcRect t="3273"/>
                    <a:stretch/>
                  </pic:blipFill>
                  <pic:spPr bwMode="auto">
                    <a:xfrm>
                      <a:off x="0" y="0"/>
                      <a:ext cx="4297245" cy="3999992"/>
                    </a:xfrm>
                    <a:prstGeom prst="rect">
                      <a:avLst/>
                    </a:prstGeom>
                    <a:ln>
                      <a:noFill/>
                    </a:ln>
                    <a:extLst>
                      <a:ext uri="{53640926-AAD7-44D8-BBD7-CCE9431645EC}">
                        <a14:shadowObscured xmlns:a14="http://schemas.microsoft.com/office/drawing/2010/main"/>
                      </a:ext>
                    </a:extLst>
                  </pic:spPr>
                </pic:pic>
              </a:graphicData>
            </a:graphic>
          </wp:inline>
        </w:drawing>
      </w:r>
    </w:p>
    <w:p w14:paraId="0C9DF653" w14:textId="1AF7E9A3" w:rsidR="00CE3A69" w:rsidRPr="00CE3A69" w:rsidRDefault="00CE3A69" w:rsidP="00C83E8A">
      <w:r w:rsidRPr="00CE3A69">
        <w:t>It was developed through research</w:t>
      </w:r>
      <w:r w:rsidRPr="00CE3A69">
        <w:rPr>
          <w:vertAlign w:val="superscript"/>
        </w:rPr>
        <w:footnoteReference w:id="1"/>
      </w:r>
      <w:r w:rsidRPr="00CE3A69">
        <w:t xml:space="preserve"> with students with disability, stakeholders and parents/carers into how to best support the career development learning (CDL) of students with disability.</w:t>
      </w:r>
    </w:p>
    <w:p w14:paraId="22FF7425" w14:textId="77777777" w:rsidR="00CE3A69" w:rsidRPr="00CE3A69" w:rsidRDefault="00CE3A69" w:rsidP="00CE3A69">
      <w:pPr>
        <w:keepNext/>
        <w:keepLines/>
        <w:spacing w:before="480" w:after="240"/>
        <w:outlineLvl w:val="0"/>
        <w:rPr>
          <w:rFonts w:asciiTheme="majorHAnsi" w:eastAsiaTheme="majorEastAsia" w:hAnsiTheme="majorHAnsi" w:cstheme="majorBidi"/>
          <w:b/>
          <w:bCs/>
          <w:color w:val="B43412" w:themeColor="accent1" w:themeShade="BF"/>
          <w:sz w:val="30"/>
          <w:szCs w:val="28"/>
        </w:rPr>
      </w:pPr>
      <w:r w:rsidRPr="00CE3A69">
        <w:rPr>
          <w:rFonts w:asciiTheme="majorHAnsi" w:eastAsiaTheme="majorEastAsia" w:hAnsiTheme="majorHAnsi" w:cstheme="majorBidi"/>
          <w:b/>
          <w:bCs/>
          <w:color w:val="B43412" w:themeColor="accent1" w:themeShade="BF"/>
          <w:sz w:val="30"/>
          <w:szCs w:val="28"/>
        </w:rPr>
        <w:lastRenderedPageBreak/>
        <w:t>Why is language important?</w:t>
      </w:r>
    </w:p>
    <w:p w14:paraId="3D176670" w14:textId="77777777" w:rsidR="00CE3A69" w:rsidRPr="00CE3A69" w:rsidRDefault="00CE3A69" w:rsidP="00CE3A69">
      <w:r w:rsidRPr="00CE3A69">
        <w:t xml:space="preserve">Language about disability is important because it portrays a person’s attitude and perception regarding disability. </w:t>
      </w:r>
    </w:p>
    <w:p w14:paraId="45C1BCF7" w14:textId="77777777" w:rsidR="00CE3A69" w:rsidRPr="00CE3A69" w:rsidRDefault="00CE3A69" w:rsidP="00CE3A69">
      <w:r w:rsidRPr="00CE3A69">
        <w:t>Two main viewpoints of disability are the medical model of disability (where the disability is something to fix or cure) and the social model of disability (where society is not set up to accommodate difference).</w:t>
      </w:r>
    </w:p>
    <w:p w14:paraId="347B273F" w14:textId="77777777" w:rsidR="00CE3A69" w:rsidRPr="00CE3A69" w:rsidRDefault="00CE3A69" w:rsidP="00CE3A69">
      <w:pPr>
        <w:pBdr>
          <w:top w:val="single" w:sz="8" w:space="9" w:color="B64926"/>
          <w:left w:val="single" w:sz="8" w:space="10" w:color="B64926"/>
          <w:bottom w:val="single" w:sz="8" w:space="9" w:color="B64926"/>
          <w:right w:val="single" w:sz="8" w:space="10" w:color="B64926"/>
        </w:pBdr>
        <w:shd w:val="clear" w:color="auto" w:fill="FF8427" w:themeFill="accent4"/>
        <w:spacing w:before="200" w:after="280"/>
        <w:ind w:left="227" w:right="227"/>
        <w:jc w:val="center"/>
        <w:rPr>
          <w:b/>
          <w:bCs/>
          <w:iCs/>
          <w:color w:val="000000" w:themeColor="text1"/>
        </w:rPr>
      </w:pPr>
      <w:r w:rsidRPr="00CE3A69">
        <w:rPr>
          <w:b/>
          <w:bCs/>
          <w:iCs/>
          <w:color w:val="000000" w:themeColor="text1"/>
        </w:rPr>
        <w:t>Top Tip!</w:t>
      </w:r>
    </w:p>
    <w:p w14:paraId="739D7BB8" w14:textId="77777777" w:rsidR="00CE3A69" w:rsidRPr="00CE3A69" w:rsidRDefault="00CE3A69" w:rsidP="00CE3A69">
      <w:pPr>
        <w:pBdr>
          <w:top w:val="single" w:sz="8" w:space="9" w:color="B64926"/>
          <w:left w:val="single" w:sz="8" w:space="10" w:color="B64926"/>
          <w:bottom w:val="single" w:sz="8" w:space="9" w:color="B64926"/>
          <w:right w:val="single" w:sz="8" w:space="10" w:color="B64926"/>
        </w:pBdr>
        <w:shd w:val="clear" w:color="auto" w:fill="FF8427" w:themeFill="accent4"/>
        <w:spacing w:before="200" w:after="280"/>
        <w:ind w:left="227" w:right="227"/>
        <w:jc w:val="center"/>
        <w:rPr>
          <w:bCs/>
          <w:iCs/>
          <w:color w:val="000000" w:themeColor="text1"/>
        </w:rPr>
      </w:pPr>
      <w:r w:rsidRPr="00CE3A69">
        <w:rPr>
          <w:bCs/>
          <w:iCs/>
          <w:color w:val="000000" w:themeColor="text1"/>
        </w:rPr>
        <w:t xml:space="preserve">Watch this short </w:t>
      </w:r>
      <w:hyperlink r:id="rId9" w:history="1">
        <w:r w:rsidRPr="00CE3A69">
          <w:rPr>
            <w:bCs/>
            <w:iCs/>
            <w:color w:val="000000" w:themeColor="text1"/>
            <w:u w:val="single"/>
          </w:rPr>
          <w:t>video</w:t>
        </w:r>
      </w:hyperlink>
      <w:r w:rsidRPr="00CE3A69">
        <w:rPr>
          <w:bCs/>
          <w:iCs/>
          <w:color w:val="000000" w:themeColor="text1"/>
        </w:rPr>
        <w:t xml:space="preserve"> and learn about the social model of disability.</w:t>
      </w:r>
    </w:p>
    <w:p w14:paraId="7BA027E5" w14:textId="77777777" w:rsidR="00CE3A69" w:rsidRPr="00CE3A69" w:rsidRDefault="00CE3A69" w:rsidP="00CE3A69">
      <w:r w:rsidRPr="00CE3A69">
        <w:t xml:space="preserve">When working with students with disability, use </w:t>
      </w:r>
      <w:r w:rsidRPr="00CE3A69">
        <w:rPr>
          <w:b/>
          <w:bCs/>
        </w:rPr>
        <w:t>strengths-based language</w:t>
      </w:r>
      <w:r w:rsidRPr="00CE3A69">
        <w:t>, not deficit language. Deficit language and thinking centres around what a person lacks or can’t do. Strengths-based language and thinking focuses on what a person can do, what qualities and resources they possess, and their strengths.</w:t>
      </w:r>
    </w:p>
    <w:p w14:paraId="4A276551" w14:textId="77777777" w:rsidR="00CE3A69" w:rsidRPr="00CE3A69" w:rsidRDefault="00CE3A69" w:rsidP="00CE3A69">
      <w:pPr>
        <w:keepNext/>
        <w:keepLines/>
        <w:spacing w:before="480" w:after="240"/>
        <w:outlineLvl w:val="0"/>
        <w:rPr>
          <w:rFonts w:asciiTheme="majorHAnsi" w:eastAsiaTheme="majorEastAsia" w:hAnsiTheme="majorHAnsi" w:cstheme="majorBidi"/>
          <w:b/>
          <w:bCs/>
          <w:color w:val="B43412" w:themeColor="accent1" w:themeShade="BF"/>
          <w:sz w:val="30"/>
          <w:szCs w:val="28"/>
        </w:rPr>
      </w:pPr>
      <w:r w:rsidRPr="00CE3A69">
        <w:rPr>
          <w:rFonts w:asciiTheme="majorHAnsi" w:eastAsiaTheme="majorEastAsia" w:hAnsiTheme="majorHAnsi" w:cstheme="majorBidi"/>
          <w:b/>
          <w:bCs/>
          <w:color w:val="B43412" w:themeColor="accent1" w:themeShade="BF"/>
          <w:sz w:val="30"/>
          <w:szCs w:val="28"/>
        </w:rPr>
        <w:t>What langu</w:t>
      </w:r>
      <w:r w:rsidRPr="00CE3A69">
        <w:rPr>
          <w:rFonts w:asciiTheme="majorHAnsi" w:eastAsiaTheme="majorEastAsia" w:hAnsiTheme="majorHAnsi" w:cstheme="majorBidi"/>
          <w:b/>
          <w:bCs/>
          <w:color w:val="B43412"/>
          <w:sz w:val="30"/>
          <w:szCs w:val="28"/>
        </w:rPr>
        <w:t>age should b</w:t>
      </w:r>
      <w:r w:rsidRPr="00CE3A69">
        <w:rPr>
          <w:rFonts w:asciiTheme="majorHAnsi" w:eastAsiaTheme="majorEastAsia" w:hAnsiTheme="majorHAnsi" w:cstheme="majorBidi"/>
          <w:b/>
          <w:bCs/>
          <w:color w:val="B43412" w:themeColor="accent1" w:themeShade="BF"/>
          <w:sz w:val="30"/>
          <w:szCs w:val="28"/>
        </w:rPr>
        <w:t>e used?</w:t>
      </w:r>
    </w:p>
    <w:p w14:paraId="6466A845" w14:textId="77777777" w:rsidR="00CE3A69" w:rsidRPr="00CE3A69" w:rsidRDefault="00CE3A69" w:rsidP="00CE3A69">
      <w:pPr>
        <w:jc w:val="both"/>
        <w:rPr>
          <w:szCs w:val="24"/>
        </w:rPr>
      </w:pPr>
      <w:r w:rsidRPr="00CE3A69">
        <w:rPr>
          <w:szCs w:val="24"/>
        </w:rPr>
        <w:t xml:space="preserve">Firstly, it is important for career practitioners to ask whether the student is comfortable discussing disability. For example, you could ask: </w:t>
      </w:r>
    </w:p>
    <w:p w14:paraId="515242B8" w14:textId="77777777" w:rsidR="00CE3A69" w:rsidRPr="00CE3A69" w:rsidRDefault="00CE3A69" w:rsidP="00CE3A69">
      <w:pPr>
        <w:spacing w:before="200" w:after="280"/>
        <w:ind w:left="567" w:right="521"/>
        <w:rPr>
          <w:bCs/>
          <w:i/>
          <w:iCs/>
          <w:color w:val="9E2E10"/>
          <w:szCs w:val="24"/>
        </w:rPr>
      </w:pPr>
      <w:r w:rsidRPr="00CE3A69">
        <w:rPr>
          <w:bCs/>
          <w:i/>
          <w:iCs/>
          <w:color w:val="9E2E10"/>
          <w:szCs w:val="24"/>
        </w:rPr>
        <w:t>“Do you have any condition or disability that you think will impact the kind of job or career you’re interested in? Would you be okay with talking to me about this?”</w:t>
      </w:r>
    </w:p>
    <w:p w14:paraId="5BD67D03" w14:textId="77777777" w:rsidR="00CE3A69" w:rsidRPr="00CE3A69" w:rsidRDefault="00CE3A69" w:rsidP="00CE3A69">
      <w:pPr>
        <w:jc w:val="both"/>
        <w:rPr>
          <w:szCs w:val="24"/>
        </w:rPr>
      </w:pPr>
      <w:r w:rsidRPr="00CE3A69">
        <w:rPr>
          <w:szCs w:val="24"/>
        </w:rPr>
        <w:t xml:space="preserve">Also, let the student know that they do not have to share anything about their disability or condition that they are not comfortable with. For example, you could say: </w:t>
      </w:r>
    </w:p>
    <w:p w14:paraId="4E86B2B5" w14:textId="77777777" w:rsidR="00CE3A69" w:rsidRPr="00CE3A69" w:rsidRDefault="00CE3A69" w:rsidP="00CE3A69">
      <w:pPr>
        <w:spacing w:before="200" w:after="280"/>
        <w:ind w:left="709" w:right="936"/>
        <w:rPr>
          <w:bCs/>
          <w:i/>
          <w:iCs/>
          <w:color w:val="9E2E10"/>
          <w:szCs w:val="24"/>
        </w:rPr>
      </w:pPr>
      <w:r w:rsidRPr="00CE3A69">
        <w:rPr>
          <w:bCs/>
          <w:i/>
          <w:iCs/>
          <w:color w:val="9E2E10"/>
          <w:szCs w:val="24"/>
        </w:rPr>
        <w:t>“You can tell me as much or as little about your condition or disability as you like. There is absolutely no pressure or requirement to disclose. My main priority is that you feel safe and comfortable talking to me and that we can give you the right kind of career advice.”</w:t>
      </w:r>
    </w:p>
    <w:p w14:paraId="2082A2B2" w14:textId="77777777" w:rsidR="00CE3A69" w:rsidRPr="00CE3A69" w:rsidRDefault="00CE3A69" w:rsidP="00CE3A69">
      <w:r w:rsidRPr="00CE3A69">
        <w:rPr>
          <w:lang w:val="en-US"/>
        </w:rPr>
        <w:t>Until recently, people had been encouraged to use “person-first” language. This means that the person would be identified first in the sentence, then the disability. For example, “a person with autism”.</w:t>
      </w:r>
    </w:p>
    <w:p w14:paraId="4EA85171" w14:textId="77777777" w:rsidR="00CE3A69" w:rsidRPr="00CE3A69" w:rsidRDefault="00CE3A69" w:rsidP="00CE3A69">
      <w:pPr>
        <w:rPr>
          <w:lang w:val="en-US"/>
        </w:rPr>
      </w:pPr>
      <w:r w:rsidRPr="00CE3A69">
        <w:rPr>
          <w:lang w:val="en-US"/>
        </w:rPr>
        <w:t>Increasingly, the disability community is claiming the word disability, or their specific disability, as part of their identity. For example, “I am autistic”. Others will be eligible for legal protections based on a condition they have, but they may not yet have a clearly formed identity related to disability.</w:t>
      </w:r>
    </w:p>
    <w:p w14:paraId="6A43ED5D" w14:textId="77777777" w:rsidR="00CE3A69" w:rsidRPr="00CE3A69" w:rsidRDefault="00CE3A69" w:rsidP="00CE3A69">
      <w:r w:rsidRPr="00CE3A69">
        <w:lastRenderedPageBreak/>
        <w:t>Seek clarity around language from the students you work with as they will tell you which language they prefer.</w:t>
      </w:r>
    </w:p>
    <w:p w14:paraId="4AF5E5D9" w14:textId="77777777" w:rsidR="00CE3A69" w:rsidRPr="00CE3A69" w:rsidRDefault="00CE3A69" w:rsidP="00CE3A69">
      <w:r w:rsidRPr="00CE3A69">
        <w:rPr>
          <w:lang w:val="en-US"/>
        </w:rPr>
        <w:t>If unsure, ask how the person would like you to refer to their disability. Open and respectful discussion helps build trust.</w:t>
      </w:r>
    </w:p>
    <w:p w14:paraId="567F803C" w14:textId="77777777" w:rsidR="00CE3A69" w:rsidRPr="00CE3A69" w:rsidRDefault="00CE3A69" w:rsidP="00CE3A69">
      <w:pPr>
        <w:keepNext/>
        <w:keepLines/>
        <w:spacing w:before="480" w:after="240"/>
        <w:outlineLvl w:val="0"/>
        <w:rPr>
          <w:rFonts w:asciiTheme="majorHAnsi" w:eastAsiaTheme="majorEastAsia" w:hAnsiTheme="majorHAnsi" w:cstheme="majorBidi"/>
          <w:b/>
          <w:bCs/>
          <w:color w:val="B43412" w:themeColor="accent1" w:themeShade="BF"/>
          <w:sz w:val="30"/>
          <w:szCs w:val="28"/>
        </w:rPr>
      </w:pPr>
      <w:r w:rsidRPr="00CE3A69">
        <w:rPr>
          <w:rFonts w:asciiTheme="majorHAnsi" w:eastAsiaTheme="majorEastAsia" w:hAnsiTheme="majorHAnsi" w:cstheme="majorBidi"/>
          <w:b/>
          <w:bCs/>
          <w:color w:val="B43412" w:themeColor="accent1" w:themeShade="BF"/>
          <w:sz w:val="30"/>
          <w:szCs w:val="28"/>
        </w:rPr>
        <w:t>What if I get it wrong?</w:t>
      </w:r>
    </w:p>
    <w:p w14:paraId="746765CB" w14:textId="77777777" w:rsidR="00CE3A69" w:rsidRPr="00CE3A69" w:rsidRDefault="00CE3A69" w:rsidP="00CE3A69">
      <w:r w:rsidRPr="00CE3A69">
        <w:t>It is okay to be fearful about language; for example, you may wonder whether you are using the wrong terminology or whether your language is unintentionally offensive.</w:t>
      </w:r>
    </w:p>
    <w:p w14:paraId="3DB92172" w14:textId="77777777" w:rsidR="00CE3A69" w:rsidRPr="00CE3A69" w:rsidRDefault="00CE3A69" w:rsidP="00CE3A69">
      <w:r w:rsidRPr="00CE3A69">
        <w:t>We are all learning. Let your student know that you are committed to their comfort. For example, you could say:</w:t>
      </w:r>
    </w:p>
    <w:p w14:paraId="0244E045" w14:textId="77777777" w:rsidR="00CE3A69" w:rsidRPr="00CE3A69" w:rsidRDefault="00CE3A69" w:rsidP="00CE3A69">
      <w:pPr>
        <w:spacing w:before="200" w:after="280"/>
        <w:ind w:left="709" w:right="936"/>
        <w:rPr>
          <w:bCs/>
          <w:i/>
          <w:iCs/>
          <w:color w:val="9E2E10"/>
          <w:szCs w:val="24"/>
        </w:rPr>
      </w:pPr>
      <w:r w:rsidRPr="00CE3A69">
        <w:rPr>
          <w:bCs/>
          <w:i/>
          <w:iCs/>
          <w:color w:val="9E2E10"/>
          <w:szCs w:val="24"/>
        </w:rPr>
        <w:t>“I don’t have a lot of experience talking about this disability or condition. Please let me know if I say something that isn’t relevant or helpful.”</w:t>
      </w:r>
    </w:p>
    <w:p w14:paraId="275C5FFB" w14:textId="77777777" w:rsidR="00CE3A69" w:rsidRPr="00CE3A69" w:rsidRDefault="00CE3A69" w:rsidP="00CE3A69">
      <w:pPr>
        <w:keepNext/>
        <w:keepLines/>
        <w:spacing w:before="480" w:after="240"/>
        <w:outlineLvl w:val="0"/>
        <w:rPr>
          <w:rFonts w:asciiTheme="majorHAnsi" w:eastAsiaTheme="majorEastAsia" w:hAnsiTheme="majorHAnsi" w:cstheme="majorBidi"/>
          <w:b/>
          <w:sz w:val="36"/>
          <w:szCs w:val="36"/>
        </w:rPr>
      </w:pPr>
      <w:r w:rsidRPr="00CE3A69">
        <w:rPr>
          <w:rFonts w:asciiTheme="majorHAnsi" w:eastAsiaTheme="majorEastAsia" w:hAnsiTheme="majorHAnsi" w:cstheme="majorBidi"/>
          <w:b/>
          <w:bCs/>
          <w:color w:val="B43412" w:themeColor="accent1" w:themeShade="BF"/>
          <w:sz w:val="30"/>
          <w:szCs w:val="28"/>
        </w:rPr>
        <w:t>Common terms</w:t>
      </w:r>
    </w:p>
    <w:p w14:paraId="1DDADA68" w14:textId="77777777" w:rsidR="00CE3A69" w:rsidRPr="00CE3A69" w:rsidRDefault="00CE3A69" w:rsidP="00CE3A69">
      <w:pPr>
        <w:jc w:val="both"/>
        <w:rPr>
          <w:bCs/>
          <w:lang w:val="en-US"/>
        </w:rPr>
      </w:pPr>
      <w:r w:rsidRPr="00CE3A69">
        <w:rPr>
          <w:bCs/>
          <w:i/>
          <w:iCs/>
          <w:color w:val="9E2E10"/>
          <w:lang w:val="en-US"/>
        </w:rPr>
        <w:t>attention-deficit/hyperactivity disorder (ADHD)</w:t>
      </w:r>
      <w:r w:rsidRPr="00CE3A69">
        <w:rPr>
          <w:color w:val="000000" w:themeColor="text1"/>
          <w:lang w:val="en-US"/>
        </w:rPr>
        <w:t>: a neurodevelopmental disorder</w:t>
      </w:r>
    </w:p>
    <w:p w14:paraId="6FF9976D" w14:textId="77777777" w:rsidR="00CE3A69" w:rsidRPr="00CE3A69" w:rsidRDefault="00CE3A69" w:rsidP="00CE3A69">
      <w:pPr>
        <w:jc w:val="both"/>
        <w:rPr>
          <w:b/>
          <w:color w:val="000000" w:themeColor="text1"/>
          <w:lang w:val="en-US"/>
        </w:rPr>
      </w:pPr>
      <w:r w:rsidRPr="00CE3A69">
        <w:rPr>
          <w:bCs/>
          <w:i/>
          <w:iCs/>
          <w:color w:val="9E2E10"/>
          <w:lang w:val="en-US"/>
        </w:rPr>
        <w:t>autism</w:t>
      </w:r>
      <w:r w:rsidRPr="00CE3A69">
        <w:rPr>
          <w:color w:val="000000" w:themeColor="text1"/>
          <w:lang w:val="en-US"/>
        </w:rPr>
        <w:t>:</w:t>
      </w:r>
      <w:r w:rsidRPr="00CE3A69">
        <w:rPr>
          <w:bCs/>
          <w:lang w:val="en-US"/>
        </w:rPr>
        <w:t xml:space="preserve"> </w:t>
      </w:r>
      <w:r w:rsidRPr="00CE3A69">
        <w:rPr>
          <w:color w:val="000000" w:themeColor="text1"/>
          <w:lang w:val="en-US"/>
        </w:rPr>
        <w:t xml:space="preserve">a condition that affects how a person thinks, feels, interacts with others and experiences their </w:t>
      </w:r>
      <w:proofErr w:type="gramStart"/>
      <w:r w:rsidRPr="00CE3A69">
        <w:rPr>
          <w:color w:val="000000" w:themeColor="text1"/>
          <w:lang w:val="en-US"/>
        </w:rPr>
        <w:t>environment</w:t>
      </w:r>
      <w:proofErr w:type="gramEnd"/>
    </w:p>
    <w:p w14:paraId="55333405" w14:textId="77777777" w:rsidR="00CE3A69" w:rsidRPr="00CE3A69" w:rsidRDefault="00CE3A69" w:rsidP="00CE3A69">
      <w:pPr>
        <w:rPr>
          <w:b/>
        </w:rPr>
      </w:pPr>
      <w:r w:rsidRPr="00CE3A69">
        <w:rPr>
          <w:bCs/>
          <w:i/>
          <w:iCs/>
          <w:color w:val="9E2E10"/>
          <w:lang w:val="en-US"/>
        </w:rPr>
        <w:t>chronic illness</w:t>
      </w:r>
      <w:r w:rsidRPr="00CE3A69">
        <w:rPr>
          <w:lang w:val="en-US"/>
        </w:rPr>
        <w:t>: long-lasting condition/s with persistent effects; often an invisible energy-limiting disability</w:t>
      </w:r>
    </w:p>
    <w:p w14:paraId="285F94BC" w14:textId="77777777" w:rsidR="00CE3A69" w:rsidRPr="00CE3A69" w:rsidRDefault="00CE3A69" w:rsidP="00CE3A69">
      <w:pPr>
        <w:jc w:val="both"/>
        <w:rPr>
          <w:b/>
        </w:rPr>
      </w:pPr>
      <w:r w:rsidRPr="00CE3A69">
        <w:rPr>
          <w:bCs/>
          <w:i/>
          <w:iCs/>
          <w:color w:val="9E2E10"/>
          <w:lang w:val="en-US"/>
        </w:rPr>
        <w:t>disability</w:t>
      </w:r>
      <w:r w:rsidRPr="00CE3A69">
        <w:rPr>
          <w:lang w:val="en-US"/>
        </w:rPr>
        <w:t>: can be described in a medical manner (</w:t>
      </w:r>
      <w:proofErr w:type="gramStart"/>
      <w:r w:rsidRPr="00CE3A69">
        <w:rPr>
          <w:lang w:val="en-US"/>
        </w:rPr>
        <w:t>e.g.</w:t>
      </w:r>
      <w:proofErr w:type="gramEnd"/>
      <w:r w:rsidRPr="00CE3A69">
        <w:rPr>
          <w:lang w:val="en-US"/>
        </w:rPr>
        <w:t xml:space="preserve"> a range of physical, intellectual, neurological, and psychiatric impairments</w:t>
      </w:r>
      <w:r w:rsidRPr="00CE3A69">
        <w:rPr>
          <w:vertAlign w:val="superscript"/>
          <w:lang w:val="en-US"/>
        </w:rPr>
        <w:footnoteReference w:id="2"/>
      </w:r>
      <w:r w:rsidRPr="00CE3A69">
        <w:rPr>
          <w:lang w:val="en-US"/>
        </w:rPr>
        <w:t>) or through the social model of disability, which asserts that society has a role in enabling people by providing supports to all</w:t>
      </w:r>
    </w:p>
    <w:p w14:paraId="75D9BFDE" w14:textId="77777777" w:rsidR="00CE3A69" w:rsidRPr="00CE3A69" w:rsidRDefault="00CE3A69" w:rsidP="00CE3A69">
      <w:pPr>
        <w:jc w:val="both"/>
        <w:rPr>
          <w:b/>
          <w:color w:val="000000" w:themeColor="text1"/>
          <w:lang w:val="en-US"/>
        </w:rPr>
      </w:pPr>
      <w:r w:rsidRPr="00CE3A69">
        <w:rPr>
          <w:bCs/>
          <w:i/>
          <w:iCs/>
          <w:color w:val="9E2E10"/>
          <w:lang w:val="en-US"/>
        </w:rPr>
        <w:t>dyslexia</w:t>
      </w:r>
      <w:r w:rsidRPr="00CE3A69">
        <w:rPr>
          <w:color w:val="000000" w:themeColor="text1"/>
          <w:lang w:val="en-US"/>
        </w:rPr>
        <w:t>: unexpected and persistent challenge with acquiring and using written language</w:t>
      </w:r>
    </w:p>
    <w:p w14:paraId="3DA2A41B" w14:textId="77777777" w:rsidR="00CE3A69" w:rsidRPr="00CE3A69" w:rsidRDefault="00CE3A69" w:rsidP="00CE3A69">
      <w:pPr>
        <w:jc w:val="both"/>
        <w:rPr>
          <w:b/>
          <w:color w:val="000000" w:themeColor="text1"/>
          <w:lang w:val="en-US"/>
        </w:rPr>
      </w:pPr>
      <w:r w:rsidRPr="00CE3A69">
        <w:rPr>
          <w:bCs/>
          <w:i/>
          <w:iCs/>
          <w:color w:val="9E2E10"/>
          <w:lang w:val="en-US"/>
        </w:rPr>
        <w:t>dyspraxia</w:t>
      </w:r>
      <w:r w:rsidRPr="00CE3A69">
        <w:rPr>
          <w:color w:val="000000" w:themeColor="text1"/>
          <w:lang w:val="en-US"/>
        </w:rPr>
        <w:t>: a disorder in which children do not develop the motor skills that are expected of their age</w:t>
      </w:r>
    </w:p>
    <w:p w14:paraId="237E6E69" w14:textId="77777777" w:rsidR="00CE3A69" w:rsidRPr="00CE3A69" w:rsidRDefault="00CE3A69" w:rsidP="00CE3A69">
      <w:pPr>
        <w:jc w:val="both"/>
      </w:pPr>
      <w:r w:rsidRPr="00CE3A69">
        <w:rPr>
          <w:bCs/>
          <w:i/>
          <w:iCs/>
          <w:color w:val="9E2E10"/>
          <w:lang w:val="en-US"/>
        </w:rPr>
        <w:t>Deaf/deaf</w:t>
      </w:r>
      <w:r w:rsidRPr="00CE3A69">
        <w:rPr>
          <w:lang w:val="en-US"/>
        </w:rPr>
        <w:t>: unable to hear or hard of hearing; note that the Deaf community often embraces the word Deaf as part of identity</w:t>
      </w:r>
    </w:p>
    <w:p w14:paraId="445E7A60" w14:textId="77777777" w:rsidR="00CE3A69" w:rsidRPr="00CE3A69" w:rsidRDefault="00CE3A69" w:rsidP="00CE3A69">
      <w:pPr>
        <w:rPr>
          <w:rFonts w:eastAsia="Times New Roman"/>
          <w:b/>
          <w:color w:val="000000" w:themeColor="text1"/>
          <w:lang w:eastAsia="en-GB"/>
        </w:rPr>
      </w:pPr>
      <w:r w:rsidRPr="00CE3A69">
        <w:rPr>
          <w:bCs/>
          <w:i/>
          <w:iCs/>
          <w:color w:val="9E2E10"/>
          <w:lang w:val="en-US"/>
        </w:rPr>
        <w:t>mental health condition</w:t>
      </w:r>
      <w:r w:rsidRPr="00CE3A69">
        <w:rPr>
          <w:lang w:val="en-US"/>
        </w:rPr>
        <w:t xml:space="preserve">: </w:t>
      </w:r>
      <w:r w:rsidRPr="00CE3A69">
        <w:rPr>
          <w:color w:val="000000" w:themeColor="text1"/>
          <w:lang w:val="en-US"/>
        </w:rPr>
        <w:t xml:space="preserve">a wide range of conditions </w:t>
      </w:r>
      <w:r w:rsidRPr="00CE3A69">
        <w:rPr>
          <w:rFonts w:eastAsia="Times New Roman"/>
          <w:color w:val="000000" w:themeColor="text1"/>
          <w:spacing w:val="5"/>
          <w:lang w:eastAsia="en-GB"/>
        </w:rPr>
        <w:t xml:space="preserve">that may include schizophrenia, depression, bipolar disorder, post-traumatic stress disorder (PTSD), eating disorders (such as anorexia nervosa), anxiety and </w:t>
      </w:r>
      <w:proofErr w:type="gramStart"/>
      <w:r w:rsidRPr="00CE3A69">
        <w:rPr>
          <w:rFonts w:eastAsia="Times New Roman"/>
          <w:color w:val="000000" w:themeColor="text1"/>
          <w:spacing w:val="5"/>
          <w:lang w:eastAsia="en-GB"/>
        </w:rPr>
        <w:t>poorly-understood</w:t>
      </w:r>
      <w:proofErr w:type="gramEnd"/>
      <w:r w:rsidRPr="00CE3A69">
        <w:rPr>
          <w:rFonts w:eastAsia="Times New Roman"/>
          <w:color w:val="000000" w:themeColor="text1"/>
          <w:spacing w:val="5"/>
          <w:lang w:eastAsia="en-GB"/>
        </w:rPr>
        <w:t xml:space="preserve"> conditions referred to as </w:t>
      </w:r>
      <w:r w:rsidRPr="00CE3A69">
        <w:rPr>
          <w:rFonts w:eastAsia="Times New Roman"/>
          <w:color w:val="000000" w:themeColor="text1"/>
          <w:spacing w:val="5"/>
          <w:lang w:eastAsia="en-GB"/>
        </w:rPr>
        <w:lastRenderedPageBreak/>
        <w:t>personality disorders; the most common mental health conditions are depression, anxiety and substance-use disorder</w:t>
      </w:r>
    </w:p>
    <w:p w14:paraId="7789929B" w14:textId="77777777" w:rsidR="00CE3A69" w:rsidRPr="00CE3A69" w:rsidRDefault="00CE3A69" w:rsidP="00CE3A69">
      <w:pPr>
        <w:jc w:val="both"/>
      </w:pPr>
      <w:r w:rsidRPr="00CE3A69">
        <w:rPr>
          <w:bCs/>
          <w:i/>
          <w:iCs/>
          <w:color w:val="9E2E10"/>
          <w:lang w:val="en-US"/>
        </w:rPr>
        <w:t>neurodiverse/</w:t>
      </w:r>
      <w:proofErr w:type="gramStart"/>
      <w:r w:rsidRPr="00CE3A69">
        <w:rPr>
          <w:bCs/>
          <w:i/>
          <w:iCs/>
          <w:color w:val="9E2E10"/>
          <w:lang w:val="en-US"/>
        </w:rPr>
        <w:t>neurodiversity</w:t>
      </w:r>
      <w:r w:rsidRPr="00CE3A69">
        <w:rPr>
          <w:lang w:val="en-US"/>
        </w:rPr>
        <w:t>:</w:t>
      </w:r>
      <w:proofErr w:type="gramEnd"/>
      <w:r w:rsidRPr="00CE3A69">
        <w:rPr>
          <w:lang w:val="en-US"/>
        </w:rPr>
        <w:t xml:space="preserve"> describes the diversity of human brain function within human society; includes neurotypical</w:t>
      </w:r>
    </w:p>
    <w:p w14:paraId="73CA4D6D" w14:textId="77777777" w:rsidR="00CE3A69" w:rsidRPr="00CE3A69" w:rsidRDefault="00CE3A69" w:rsidP="00CE3A69">
      <w:pPr>
        <w:jc w:val="both"/>
      </w:pPr>
      <w:r w:rsidRPr="00CE3A69">
        <w:rPr>
          <w:bCs/>
          <w:i/>
          <w:iCs/>
          <w:color w:val="9E2E10"/>
          <w:lang w:val="en-US"/>
        </w:rPr>
        <w:t>neurodivergent</w:t>
      </w:r>
      <w:r w:rsidRPr="00CE3A69">
        <w:rPr>
          <w:lang w:val="en-US"/>
        </w:rPr>
        <w:t xml:space="preserve">: an umbrella term for neurological differences such as ADHD, autism, dyslexia and dyspraxia where cognitive function diverges from the societal </w:t>
      </w:r>
      <w:proofErr w:type="gramStart"/>
      <w:r w:rsidRPr="00CE3A69">
        <w:rPr>
          <w:lang w:val="en-US"/>
        </w:rPr>
        <w:t>norm</w:t>
      </w:r>
      <w:proofErr w:type="gramEnd"/>
    </w:p>
    <w:p w14:paraId="33093806" w14:textId="77777777" w:rsidR="00CE3A69" w:rsidRPr="00CE3A69" w:rsidRDefault="00CE3A69" w:rsidP="00CE3A69">
      <w:pPr>
        <w:jc w:val="both"/>
      </w:pPr>
      <w:r w:rsidRPr="00CE3A69">
        <w:rPr>
          <w:bCs/>
          <w:i/>
          <w:iCs/>
          <w:color w:val="9E2E10"/>
          <w:lang w:val="en-US"/>
        </w:rPr>
        <w:t>non-speaking</w:t>
      </w:r>
      <w:r w:rsidRPr="00CE3A69">
        <w:rPr>
          <w:lang w:val="en-US"/>
        </w:rPr>
        <w:t xml:space="preserve">: now used in preference to non-verbal; this term </w:t>
      </w:r>
      <w:proofErr w:type="spellStart"/>
      <w:r w:rsidRPr="00CE3A69">
        <w:rPr>
          <w:lang w:val="en-US"/>
        </w:rPr>
        <w:t>recognises</w:t>
      </w:r>
      <w:proofErr w:type="spellEnd"/>
      <w:r w:rsidRPr="00CE3A69">
        <w:rPr>
          <w:lang w:val="en-US"/>
        </w:rPr>
        <w:t xml:space="preserve"> various forms of verbal and non-verbal communication such as selective mutism and use of assistive technology to communicate</w:t>
      </w:r>
    </w:p>
    <w:p w14:paraId="03B7078A" w14:textId="77777777" w:rsidR="00CE3A69" w:rsidRPr="00CE3A69" w:rsidRDefault="00CE3A69" w:rsidP="00CE3A69">
      <w:pPr>
        <w:keepNext/>
        <w:keepLines/>
        <w:spacing w:before="480" w:after="240"/>
        <w:outlineLvl w:val="0"/>
        <w:rPr>
          <w:rFonts w:asciiTheme="majorHAnsi" w:eastAsiaTheme="majorEastAsia" w:hAnsiTheme="majorHAnsi" w:cstheme="majorBidi"/>
          <w:b/>
          <w:bCs/>
          <w:color w:val="B43412" w:themeColor="accent1" w:themeShade="BF"/>
          <w:sz w:val="30"/>
          <w:szCs w:val="28"/>
        </w:rPr>
      </w:pPr>
      <w:r w:rsidRPr="00CE3A69">
        <w:rPr>
          <w:rFonts w:asciiTheme="majorHAnsi" w:eastAsiaTheme="majorEastAsia" w:hAnsiTheme="majorHAnsi" w:cstheme="majorBidi"/>
          <w:b/>
          <w:bCs/>
          <w:color w:val="B43412" w:themeColor="accent1" w:themeShade="BF"/>
          <w:sz w:val="30"/>
          <w:szCs w:val="28"/>
        </w:rPr>
        <w:t>Terms to avoid</w:t>
      </w:r>
    </w:p>
    <w:p w14:paraId="1FA8E5F1" w14:textId="77777777" w:rsidR="00CE3A69" w:rsidRPr="00CE3A69" w:rsidRDefault="00CE3A69" w:rsidP="00CE3A69">
      <w:pPr>
        <w:jc w:val="both"/>
      </w:pPr>
      <w:r w:rsidRPr="00CE3A69">
        <w:rPr>
          <w:lang w:val="en-US"/>
        </w:rPr>
        <w:t xml:space="preserve">Avoid descriptions that suggest pity; for example, do not use “afflicted by,” “suffering from” or “victim”. Instead, </w:t>
      </w:r>
      <w:r w:rsidRPr="00CE3A69">
        <w:rPr>
          <w:bCs/>
          <w:i/>
          <w:iCs/>
          <w:color w:val="9E2E10"/>
          <w:lang w:val="en-US"/>
        </w:rPr>
        <w:t>use neutral language</w:t>
      </w:r>
      <w:r w:rsidRPr="00CE3A69">
        <w:rPr>
          <w:lang w:val="en-US"/>
        </w:rPr>
        <w:t xml:space="preserve">; for </w:t>
      </w:r>
      <w:proofErr w:type="gramStart"/>
      <w:r w:rsidRPr="00CE3A69">
        <w:rPr>
          <w:lang w:val="en-US"/>
        </w:rPr>
        <w:t>example</w:t>
      </w:r>
      <w:proofErr w:type="gramEnd"/>
      <w:r w:rsidRPr="00CE3A69">
        <w:rPr>
          <w:lang w:val="en-US"/>
        </w:rPr>
        <w:t xml:space="preserve"> “they have muscular dystrophy”.</w:t>
      </w:r>
    </w:p>
    <w:p w14:paraId="2D8A19DB" w14:textId="77777777" w:rsidR="00CE3A69" w:rsidRPr="00CE3A69" w:rsidRDefault="00CE3A69" w:rsidP="00CE3A69">
      <w:pPr>
        <w:jc w:val="both"/>
      </w:pPr>
      <w:r w:rsidRPr="00CE3A69">
        <w:t>Don’t describe a person as “being” their condition; for example, “Vanessa is paraplegic”. Instead, say “Vanessa has paraplegia”, unless the student uses identity-first language to describe themselves; for example, “Vanessa is Deaf”.</w:t>
      </w:r>
    </w:p>
    <w:p w14:paraId="260EAF17" w14:textId="77777777" w:rsidR="00CE3A69" w:rsidRPr="00CE3A69" w:rsidRDefault="00CE3A69" w:rsidP="00CE3A69">
      <w:pPr>
        <w:keepNext/>
        <w:keepLines/>
        <w:spacing w:before="480" w:after="240"/>
        <w:outlineLvl w:val="0"/>
        <w:rPr>
          <w:rFonts w:asciiTheme="majorHAnsi" w:eastAsiaTheme="majorEastAsia" w:hAnsiTheme="majorHAnsi" w:cstheme="majorBidi"/>
          <w:b/>
          <w:bCs/>
          <w:color w:val="B43412" w:themeColor="accent1" w:themeShade="BF"/>
          <w:sz w:val="30"/>
          <w:szCs w:val="28"/>
        </w:rPr>
      </w:pPr>
      <w:r w:rsidRPr="00CE3A69">
        <w:rPr>
          <w:rFonts w:asciiTheme="majorHAnsi" w:eastAsiaTheme="majorEastAsia" w:hAnsiTheme="majorHAnsi" w:cstheme="majorBidi"/>
          <w:b/>
          <w:bCs/>
          <w:color w:val="B43412" w:themeColor="accent1" w:themeShade="BF"/>
          <w:sz w:val="30"/>
          <w:szCs w:val="28"/>
        </w:rPr>
        <w:t>Further resources</w:t>
      </w:r>
    </w:p>
    <w:p w14:paraId="1C5FD89A" w14:textId="77777777" w:rsidR="00CE3A69" w:rsidRPr="00CE3A69" w:rsidRDefault="00CE3A69" w:rsidP="00CE3A69">
      <w:pPr>
        <w:ind w:left="426" w:hanging="426"/>
      </w:pPr>
      <w:r w:rsidRPr="00CE3A69">
        <w:rPr>
          <w:lang w:val="en-US"/>
        </w:rPr>
        <w:t xml:space="preserve">Australian Federation of Disability Organisations Language Guide. </w:t>
      </w:r>
      <w:hyperlink r:id="rId10" w:history="1">
        <w:r w:rsidRPr="00CE3A69">
          <w:rPr>
            <w:color w:val="B64926"/>
            <w:u w:val="single"/>
            <w:lang w:val="en-US"/>
          </w:rPr>
          <w:t>https://www.afdo.org.au/news/language-guide/</w:t>
        </w:r>
      </w:hyperlink>
      <w:r w:rsidRPr="00CE3A69">
        <w:rPr>
          <w:lang w:val="en-US"/>
        </w:rPr>
        <w:t> </w:t>
      </w:r>
    </w:p>
    <w:p w14:paraId="24055E38" w14:textId="77777777" w:rsidR="00CE3A69" w:rsidRPr="00CE3A69" w:rsidRDefault="00CE3A69" w:rsidP="00CE3A69">
      <w:pPr>
        <w:ind w:left="426" w:hanging="426"/>
      </w:pPr>
      <w:r w:rsidRPr="00CE3A69">
        <w:rPr>
          <w:lang w:val="en-US"/>
        </w:rPr>
        <w:t xml:space="preserve">National Center on Disability and Journalism. Disability Language Style Guide. </w:t>
      </w:r>
      <w:r w:rsidRPr="00CE3A69">
        <w:rPr>
          <w:lang w:val="en-US"/>
        </w:rPr>
        <w:br/>
      </w:r>
      <w:hyperlink r:id="rId11" w:history="1">
        <w:r w:rsidRPr="00CE3A69">
          <w:rPr>
            <w:color w:val="B64926"/>
            <w:u w:val="single"/>
            <w:lang w:val="en-US"/>
          </w:rPr>
          <w:t>https://ncdj.org/style-guide/</w:t>
        </w:r>
      </w:hyperlink>
      <w:r w:rsidRPr="00CE3A69">
        <w:rPr>
          <w:lang w:val="en-US"/>
        </w:rPr>
        <w:t xml:space="preserve"> </w:t>
      </w:r>
    </w:p>
    <w:p w14:paraId="7CFC4EC0" w14:textId="77777777" w:rsidR="00CE3A69" w:rsidRPr="00CE3A69" w:rsidRDefault="00CE3A69" w:rsidP="00CE3A69">
      <w:pPr>
        <w:ind w:left="426" w:hanging="426"/>
        <w:rPr>
          <w:lang w:val="en-US"/>
        </w:rPr>
      </w:pPr>
      <w:r w:rsidRPr="00CE3A69">
        <w:rPr>
          <w:lang w:val="en-US"/>
        </w:rPr>
        <w:t xml:space="preserve">PWDA Language Guide: a guide to language about disability (2021). </w:t>
      </w:r>
    </w:p>
    <w:p w14:paraId="766615BB" w14:textId="77777777" w:rsidR="00CE3A69" w:rsidRPr="00CE3A69" w:rsidRDefault="00CE3A69" w:rsidP="00CE3A69">
      <w:pPr>
        <w:ind w:left="426"/>
        <w:rPr>
          <w:lang w:val="en-US"/>
        </w:rPr>
      </w:pPr>
      <w:r w:rsidRPr="00CE3A69">
        <w:t>https://pwd.org.au/wp-content/uploads/2021/12/PWDA-Language-Guide-v2-2021.pdf</w:t>
      </w:r>
    </w:p>
    <w:p w14:paraId="455C9C0C" w14:textId="77777777" w:rsidR="00CE3A69" w:rsidRPr="00CE3A69" w:rsidRDefault="00CE3A69" w:rsidP="00CE3A69">
      <w:pPr>
        <w:ind w:left="426" w:hanging="426"/>
      </w:pPr>
      <w:r w:rsidRPr="00CE3A69">
        <w:rPr>
          <w:lang w:val="en-US"/>
        </w:rPr>
        <w:t xml:space="preserve">Walker, Nick. Neurodiversity: some basic terms and definitions. </w:t>
      </w:r>
      <w:hyperlink r:id="rId12" w:history="1">
        <w:r w:rsidRPr="00CE3A69">
          <w:rPr>
            <w:color w:val="B64926"/>
            <w:u w:val="single"/>
            <w:lang w:val="en-US"/>
          </w:rPr>
          <w:t>https://neuroqueer.com/neurodiversity-terms-and-definitions/?fbclid=IwAR1hn-QWGiQuvaJE7jhjDbd8kZ2yu3moo3sRIl_Ebbxe9qyQE3PAjOL7zQ8</w:t>
        </w:r>
      </w:hyperlink>
      <w:r w:rsidRPr="00CE3A69">
        <w:rPr>
          <w:lang w:val="en-US"/>
        </w:rPr>
        <w:t xml:space="preserve"> </w:t>
      </w:r>
    </w:p>
    <w:p w14:paraId="4E31423F" w14:textId="6B2B8100" w:rsidR="009833EC" w:rsidRDefault="009833EC" w:rsidP="00CE3A69">
      <w:pPr>
        <w:spacing w:after="240"/>
        <w:jc w:val="both"/>
        <w:rPr>
          <w:szCs w:val="24"/>
          <w:lang w:val="en-GB"/>
        </w:rPr>
      </w:pPr>
    </w:p>
    <w:sectPr w:rsidR="009833EC" w:rsidSect="00D86B81">
      <w:footerReference w:type="even" r:id="rId13"/>
      <w:footerReference w:type="default" r:id="rId14"/>
      <w:pgSz w:w="11900" w:h="16840"/>
      <w:pgMar w:top="125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A5789" w14:textId="77777777" w:rsidR="00C94D8B" w:rsidRDefault="00C94D8B" w:rsidP="00DE4624">
      <w:r>
        <w:separator/>
      </w:r>
    </w:p>
  </w:endnote>
  <w:endnote w:type="continuationSeparator" w:id="0">
    <w:p w14:paraId="7B02A660" w14:textId="77777777" w:rsidR="00C94D8B" w:rsidRDefault="00C94D8B" w:rsidP="00DE4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00B4D" w14:textId="713C30CF" w:rsidR="00D251BE" w:rsidRDefault="00D251BE" w:rsidP="001C3A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238A0">
      <w:rPr>
        <w:rStyle w:val="PageNumber"/>
        <w:noProof/>
      </w:rPr>
      <w:t>1</w:t>
    </w:r>
    <w:r>
      <w:rPr>
        <w:rStyle w:val="PageNumber"/>
      </w:rPr>
      <w:fldChar w:fldCharType="end"/>
    </w:r>
  </w:p>
  <w:p w14:paraId="1BB3AC57" w14:textId="77777777" w:rsidR="00D251BE" w:rsidRDefault="00D251BE" w:rsidP="00D251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5229019"/>
      <w:docPartObj>
        <w:docPartGallery w:val="Page Numbers (Bottom of Page)"/>
        <w:docPartUnique/>
      </w:docPartObj>
    </w:sdtPr>
    <w:sdtEndPr>
      <w:rPr>
        <w:rStyle w:val="PageNumber"/>
        <w:sz w:val="18"/>
        <w:szCs w:val="18"/>
      </w:rPr>
    </w:sdtEndPr>
    <w:sdtContent>
      <w:p w14:paraId="43E4B2A3" w14:textId="25C73332" w:rsidR="00D251BE" w:rsidRPr="00586BD5" w:rsidRDefault="00D251BE" w:rsidP="001C3A85">
        <w:pPr>
          <w:pStyle w:val="Footer"/>
          <w:framePr w:wrap="none" w:vAnchor="text" w:hAnchor="margin" w:xAlign="right" w:y="1"/>
          <w:rPr>
            <w:rStyle w:val="PageNumber"/>
            <w:sz w:val="18"/>
            <w:szCs w:val="18"/>
          </w:rPr>
        </w:pPr>
        <w:r w:rsidRPr="00586BD5">
          <w:rPr>
            <w:rStyle w:val="PageNumber"/>
            <w:sz w:val="18"/>
            <w:szCs w:val="18"/>
          </w:rPr>
          <w:fldChar w:fldCharType="begin"/>
        </w:r>
        <w:r w:rsidRPr="00586BD5">
          <w:rPr>
            <w:rStyle w:val="PageNumber"/>
            <w:sz w:val="18"/>
            <w:szCs w:val="18"/>
          </w:rPr>
          <w:instrText xml:space="preserve"> PAGE </w:instrText>
        </w:r>
        <w:r w:rsidRPr="00586BD5">
          <w:rPr>
            <w:rStyle w:val="PageNumber"/>
            <w:sz w:val="18"/>
            <w:szCs w:val="18"/>
          </w:rPr>
          <w:fldChar w:fldCharType="separate"/>
        </w:r>
        <w:r w:rsidR="00586BD5">
          <w:rPr>
            <w:rStyle w:val="PageNumber"/>
            <w:noProof/>
            <w:sz w:val="18"/>
            <w:szCs w:val="18"/>
          </w:rPr>
          <w:t>9</w:t>
        </w:r>
        <w:r w:rsidRPr="00586BD5">
          <w:rPr>
            <w:rStyle w:val="PageNumber"/>
            <w:sz w:val="18"/>
            <w:szCs w:val="18"/>
          </w:rPr>
          <w:fldChar w:fldCharType="end"/>
        </w:r>
      </w:p>
    </w:sdtContent>
  </w:sdt>
  <w:p w14:paraId="035F9FF2" w14:textId="23123F71" w:rsidR="00D251BE" w:rsidRPr="00D0626B" w:rsidRDefault="00000000" w:rsidP="00D0626B">
    <w:pPr>
      <w:rPr>
        <w:sz w:val="22"/>
      </w:rPr>
    </w:pPr>
    <w:hyperlink r:id="rId1" w:history="1">
      <w:r w:rsidR="00121559" w:rsidRPr="00121559">
        <w:rPr>
          <w:rStyle w:val="Hyperlink"/>
          <w:sz w:val="22"/>
        </w:rPr>
        <w:t>CDL Hub</w:t>
      </w:r>
    </w:hyperlink>
    <w:r w:rsidR="00121559">
      <w:rPr>
        <w:sz w:val="22"/>
      </w:rPr>
      <w:t xml:space="preserve"> for students with disability</w:t>
    </w:r>
    <w:r w:rsidR="001C137B">
      <w:rPr>
        <w:sz w:val="22"/>
      </w:rPr>
      <w:t xml:space="preserve"> (updated 7/6/2023)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74FA0" w14:textId="77777777" w:rsidR="00C94D8B" w:rsidRDefault="00C94D8B" w:rsidP="00DE4624">
      <w:r>
        <w:separator/>
      </w:r>
    </w:p>
  </w:footnote>
  <w:footnote w:type="continuationSeparator" w:id="0">
    <w:p w14:paraId="6E2C8146" w14:textId="77777777" w:rsidR="00C94D8B" w:rsidRDefault="00C94D8B" w:rsidP="00DE4624">
      <w:r>
        <w:continuationSeparator/>
      </w:r>
    </w:p>
  </w:footnote>
  <w:footnote w:id="1">
    <w:p w14:paraId="7F90E329" w14:textId="77777777" w:rsidR="00CE3A69" w:rsidRDefault="00CE3A69" w:rsidP="00CE3A69">
      <w:pPr>
        <w:pStyle w:val="FootnoteText"/>
      </w:pPr>
      <w:r>
        <w:rPr>
          <w:rStyle w:val="FootnoteReference"/>
        </w:rPr>
        <w:footnoteRef/>
      </w:r>
      <w:r>
        <w:t xml:space="preserve"> Source: O’Shea et al. </w:t>
      </w:r>
      <w:r w:rsidRPr="00702E19">
        <w:rPr>
          <w:i/>
          <w:iCs/>
        </w:rPr>
        <w:t>National Career Development Learning Hub for students with disability</w:t>
      </w:r>
      <w:r>
        <w:t>. National Careers Institute Partnership grant (2021–2023). The research involved interviews and surveys with students, parents/carers and stakeholders and analysis of existing data sets. Total participant responses = 774.</w:t>
      </w:r>
    </w:p>
  </w:footnote>
  <w:footnote w:id="2">
    <w:p w14:paraId="7467A4DC" w14:textId="77777777" w:rsidR="00CE3A69" w:rsidRDefault="00CE3A69" w:rsidP="00CE3A69">
      <w:pPr>
        <w:pStyle w:val="Footer"/>
      </w:pPr>
      <w:r>
        <w:rPr>
          <w:rStyle w:val="FootnoteReference"/>
        </w:rPr>
        <w:footnoteRef/>
      </w:r>
      <w:r>
        <w:t xml:space="preserve"> </w:t>
      </w:r>
      <w:r w:rsidRPr="00A12DEE">
        <w:rPr>
          <w:sz w:val="16"/>
          <w:szCs w:val="16"/>
          <w:lang w:val="en-US"/>
        </w:rPr>
        <w:t>National Disability Services (n.d.). Disability Types and Description. https://www.nds.org.au/disability-types-and-descriptions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5703B"/>
    <w:multiLevelType w:val="hybridMultilevel"/>
    <w:tmpl w:val="D2F21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8716AE"/>
    <w:multiLevelType w:val="hybridMultilevel"/>
    <w:tmpl w:val="FA9E36CE"/>
    <w:lvl w:ilvl="0" w:tplc="DC6243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F03819"/>
    <w:multiLevelType w:val="hybridMultilevel"/>
    <w:tmpl w:val="9C40B7AC"/>
    <w:lvl w:ilvl="0" w:tplc="0C09000F">
      <w:start w:val="1"/>
      <w:numFmt w:val="decimal"/>
      <w:lvlText w:val="%1."/>
      <w:lvlJc w:val="left"/>
      <w:pPr>
        <w:ind w:left="958" w:hanging="360"/>
      </w:pPr>
    </w:lvl>
    <w:lvl w:ilvl="1" w:tplc="0C090019" w:tentative="1">
      <w:start w:val="1"/>
      <w:numFmt w:val="lowerLetter"/>
      <w:lvlText w:val="%2."/>
      <w:lvlJc w:val="left"/>
      <w:pPr>
        <w:ind w:left="1678" w:hanging="360"/>
      </w:pPr>
    </w:lvl>
    <w:lvl w:ilvl="2" w:tplc="0C09001B" w:tentative="1">
      <w:start w:val="1"/>
      <w:numFmt w:val="lowerRoman"/>
      <w:lvlText w:val="%3."/>
      <w:lvlJc w:val="right"/>
      <w:pPr>
        <w:ind w:left="2398" w:hanging="180"/>
      </w:pPr>
    </w:lvl>
    <w:lvl w:ilvl="3" w:tplc="0C09000F" w:tentative="1">
      <w:start w:val="1"/>
      <w:numFmt w:val="decimal"/>
      <w:lvlText w:val="%4."/>
      <w:lvlJc w:val="left"/>
      <w:pPr>
        <w:ind w:left="3118" w:hanging="360"/>
      </w:pPr>
    </w:lvl>
    <w:lvl w:ilvl="4" w:tplc="0C090019" w:tentative="1">
      <w:start w:val="1"/>
      <w:numFmt w:val="lowerLetter"/>
      <w:lvlText w:val="%5."/>
      <w:lvlJc w:val="left"/>
      <w:pPr>
        <w:ind w:left="3838" w:hanging="360"/>
      </w:pPr>
    </w:lvl>
    <w:lvl w:ilvl="5" w:tplc="0C09001B" w:tentative="1">
      <w:start w:val="1"/>
      <w:numFmt w:val="lowerRoman"/>
      <w:lvlText w:val="%6."/>
      <w:lvlJc w:val="right"/>
      <w:pPr>
        <w:ind w:left="4558" w:hanging="180"/>
      </w:pPr>
    </w:lvl>
    <w:lvl w:ilvl="6" w:tplc="0C09000F" w:tentative="1">
      <w:start w:val="1"/>
      <w:numFmt w:val="decimal"/>
      <w:lvlText w:val="%7."/>
      <w:lvlJc w:val="left"/>
      <w:pPr>
        <w:ind w:left="5278" w:hanging="360"/>
      </w:pPr>
    </w:lvl>
    <w:lvl w:ilvl="7" w:tplc="0C090019" w:tentative="1">
      <w:start w:val="1"/>
      <w:numFmt w:val="lowerLetter"/>
      <w:lvlText w:val="%8."/>
      <w:lvlJc w:val="left"/>
      <w:pPr>
        <w:ind w:left="5998" w:hanging="360"/>
      </w:pPr>
    </w:lvl>
    <w:lvl w:ilvl="8" w:tplc="0C09001B" w:tentative="1">
      <w:start w:val="1"/>
      <w:numFmt w:val="lowerRoman"/>
      <w:lvlText w:val="%9."/>
      <w:lvlJc w:val="right"/>
      <w:pPr>
        <w:ind w:left="6718" w:hanging="180"/>
      </w:pPr>
    </w:lvl>
  </w:abstractNum>
  <w:abstractNum w:abstractNumId="4" w15:restartNumberingAfterBreak="0">
    <w:nsid w:val="13D04009"/>
    <w:multiLevelType w:val="hybridMultilevel"/>
    <w:tmpl w:val="496043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0F085D"/>
    <w:multiLevelType w:val="hybridMultilevel"/>
    <w:tmpl w:val="32EE33F6"/>
    <w:lvl w:ilvl="0" w:tplc="99DAC3E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D6C6A87"/>
    <w:multiLevelType w:val="hybridMultilevel"/>
    <w:tmpl w:val="3808EFE8"/>
    <w:lvl w:ilvl="0" w:tplc="C776869A">
      <w:start w:val="5"/>
      <w:numFmt w:val="bullet"/>
      <w:lvlText w:val="-"/>
      <w:lvlJc w:val="left"/>
      <w:pPr>
        <w:ind w:left="927" w:hanging="360"/>
      </w:pPr>
      <w:rPr>
        <w:rFonts w:ascii="Calibri" w:eastAsiaTheme="minorEastAsia" w:hAnsi="Calibri" w:cs="Calibri"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7" w15:restartNumberingAfterBreak="0">
    <w:nsid w:val="27B8093B"/>
    <w:multiLevelType w:val="hybridMultilevel"/>
    <w:tmpl w:val="7E642C34"/>
    <w:lvl w:ilvl="0" w:tplc="11789E54">
      <w:start w:val="1"/>
      <w:numFmt w:val="bullet"/>
      <w:lvlText w:val=""/>
      <w:lvlJc w:val="left"/>
      <w:pPr>
        <w:ind w:left="1287" w:hanging="360"/>
      </w:pPr>
      <w:rPr>
        <w:rFonts w:ascii="Symbol" w:hAnsi="Symbol" w:hint="default"/>
        <w:u w:color="0A5E7B"/>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2B0D5A94"/>
    <w:multiLevelType w:val="hybridMultilevel"/>
    <w:tmpl w:val="6A78EAC6"/>
    <w:lvl w:ilvl="0" w:tplc="CCB61964">
      <w:start w:val="1"/>
      <w:numFmt w:val="decimal"/>
      <w:lvlText w:val="%1."/>
      <w:lvlJc w:val="left"/>
      <w:pPr>
        <w:ind w:left="718" w:hanging="480"/>
      </w:pPr>
      <w:rPr>
        <w:rFonts w:hint="default"/>
      </w:rPr>
    </w:lvl>
    <w:lvl w:ilvl="1" w:tplc="0C090019" w:tentative="1">
      <w:start w:val="1"/>
      <w:numFmt w:val="lowerLetter"/>
      <w:lvlText w:val="%2."/>
      <w:lvlJc w:val="left"/>
      <w:pPr>
        <w:ind w:left="1318" w:hanging="360"/>
      </w:pPr>
    </w:lvl>
    <w:lvl w:ilvl="2" w:tplc="0C09001B" w:tentative="1">
      <w:start w:val="1"/>
      <w:numFmt w:val="lowerRoman"/>
      <w:lvlText w:val="%3."/>
      <w:lvlJc w:val="right"/>
      <w:pPr>
        <w:ind w:left="2038" w:hanging="180"/>
      </w:pPr>
    </w:lvl>
    <w:lvl w:ilvl="3" w:tplc="0C09000F" w:tentative="1">
      <w:start w:val="1"/>
      <w:numFmt w:val="decimal"/>
      <w:lvlText w:val="%4."/>
      <w:lvlJc w:val="left"/>
      <w:pPr>
        <w:ind w:left="2758" w:hanging="360"/>
      </w:pPr>
    </w:lvl>
    <w:lvl w:ilvl="4" w:tplc="0C090019" w:tentative="1">
      <w:start w:val="1"/>
      <w:numFmt w:val="lowerLetter"/>
      <w:lvlText w:val="%5."/>
      <w:lvlJc w:val="left"/>
      <w:pPr>
        <w:ind w:left="3478" w:hanging="360"/>
      </w:pPr>
    </w:lvl>
    <w:lvl w:ilvl="5" w:tplc="0C09001B" w:tentative="1">
      <w:start w:val="1"/>
      <w:numFmt w:val="lowerRoman"/>
      <w:lvlText w:val="%6."/>
      <w:lvlJc w:val="right"/>
      <w:pPr>
        <w:ind w:left="4198" w:hanging="180"/>
      </w:pPr>
    </w:lvl>
    <w:lvl w:ilvl="6" w:tplc="0C09000F" w:tentative="1">
      <w:start w:val="1"/>
      <w:numFmt w:val="decimal"/>
      <w:lvlText w:val="%7."/>
      <w:lvlJc w:val="left"/>
      <w:pPr>
        <w:ind w:left="4918" w:hanging="360"/>
      </w:pPr>
    </w:lvl>
    <w:lvl w:ilvl="7" w:tplc="0C090019" w:tentative="1">
      <w:start w:val="1"/>
      <w:numFmt w:val="lowerLetter"/>
      <w:lvlText w:val="%8."/>
      <w:lvlJc w:val="left"/>
      <w:pPr>
        <w:ind w:left="5638" w:hanging="360"/>
      </w:pPr>
    </w:lvl>
    <w:lvl w:ilvl="8" w:tplc="0C09001B" w:tentative="1">
      <w:start w:val="1"/>
      <w:numFmt w:val="lowerRoman"/>
      <w:lvlText w:val="%9."/>
      <w:lvlJc w:val="right"/>
      <w:pPr>
        <w:ind w:left="6358" w:hanging="180"/>
      </w:pPr>
    </w:lvl>
  </w:abstractNum>
  <w:abstractNum w:abstractNumId="9" w15:restartNumberingAfterBreak="0">
    <w:nsid w:val="39CE4291"/>
    <w:multiLevelType w:val="hybridMultilevel"/>
    <w:tmpl w:val="D5F00046"/>
    <w:lvl w:ilvl="0" w:tplc="08090001">
      <w:start w:val="1"/>
      <w:numFmt w:val="bullet"/>
      <w:lvlText w:val=""/>
      <w:lvlJc w:val="left"/>
      <w:pPr>
        <w:ind w:left="3555" w:hanging="360"/>
      </w:pPr>
      <w:rPr>
        <w:rFonts w:ascii="Symbol" w:hAnsi="Symbol" w:hint="default"/>
      </w:rPr>
    </w:lvl>
    <w:lvl w:ilvl="1" w:tplc="08090003" w:tentative="1">
      <w:start w:val="1"/>
      <w:numFmt w:val="bullet"/>
      <w:lvlText w:val="o"/>
      <w:lvlJc w:val="left"/>
      <w:pPr>
        <w:ind w:left="4275" w:hanging="360"/>
      </w:pPr>
      <w:rPr>
        <w:rFonts w:ascii="Courier New" w:hAnsi="Courier New" w:cs="Courier New" w:hint="default"/>
      </w:rPr>
    </w:lvl>
    <w:lvl w:ilvl="2" w:tplc="08090005" w:tentative="1">
      <w:start w:val="1"/>
      <w:numFmt w:val="bullet"/>
      <w:lvlText w:val=""/>
      <w:lvlJc w:val="left"/>
      <w:pPr>
        <w:ind w:left="4995" w:hanging="360"/>
      </w:pPr>
      <w:rPr>
        <w:rFonts w:ascii="Wingdings" w:hAnsi="Wingdings" w:hint="default"/>
      </w:rPr>
    </w:lvl>
    <w:lvl w:ilvl="3" w:tplc="08090001" w:tentative="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10" w15:restartNumberingAfterBreak="0">
    <w:nsid w:val="3B2D5DBB"/>
    <w:multiLevelType w:val="hybridMultilevel"/>
    <w:tmpl w:val="D5F6D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EA70F1"/>
    <w:multiLevelType w:val="hybridMultilevel"/>
    <w:tmpl w:val="41F6E7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CA60FB4"/>
    <w:multiLevelType w:val="hybridMultilevel"/>
    <w:tmpl w:val="41F6E764"/>
    <w:lvl w:ilvl="0" w:tplc="DC6243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7D7F50"/>
    <w:multiLevelType w:val="hybridMultilevel"/>
    <w:tmpl w:val="49604344"/>
    <w:lvl w:ilvl="0" w:tplc="DC6243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022FE0"/>
    <w:multiLevelType w:val="hybridMultilevel"/>
    <w:tmpl w:val="E8382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580BBF"/>
    <w:multiLevelType w:val="hybridMultilevel"/>
    <w:tmpl w:val="68260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D80A66"/>
    <w:multiLevelType w:val="hybridMultilevel"/>
    <w:tmpl w:val="12D8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4F2A0E"/>
    <w:multiLevelType w:val="hybridMultilevel"/>
    <w:tmpl w:val="0DACF88C"/>
    <w:lvl w:ilvl="0" w:tplc="0C09000F">
      <w:start w:val="1"/>
      <w:numFmt w:val="decimal"/>
      <w:lvlText w:val="%1."/>
      <w:lvlJc w:val="left"/>
      <w:pPr>
        <w:ind w:left="958" w:hanging="360"/>
      </w:pPr>
    </w:lvl>
    <w:lvl w:ilvl="1" w:tplc="0C090019" w:tentative="1">
      <w:start w:val="1"/>
      <w:numFmt w:val="lowerLetter"/>
      <w:lvlText w:val="%2."/>
      <w:lvlJc w:val="left"/>
      <w:pPr>
        <w:ind w:left="1678" w:hanging="360"/>
      </w:pPr>
    </w:lvl>
    <w:lvl w:ilvl="2" w:tplc="0C09001B" w:tentative="1">
      <w:start w:val="1"/>
      <w:numFmt w:val="lowerRoman"/>
      <w:lvlText w:val="%3."/>
      <w:lvlJc w:val="right"/>
      <w:pPr>
        <w:ind w:left="2398" w:hanging="180"/>
      </w:pPr>
    </w:lvl>
    <w:lvl w:ilvl="3" w:tplc="0C09000F" w:tentative="1">
      <w:start w:val="1"/>
      <w:numFmt w:val="decimal"/>
      <w:lvlText w:val="%4."/>
      <w:lvlJc w:val="left"/>
      <w:pPr>
        <w:ind w:left="3118" w:hanging="360"/>
      </w:pPr>
    </w:lvl>
    <w:lvl w:ilvl="4" w:tplc="0C090019" w:tentative="1">
      <w:start w:val="1"/>
      <w:numFmt w:val="lowerLetter"/>
      <w:lvlText w:val="%5."/>
      <w:lvlJc w:val="left"/>
      <w:pPr>
        <w:ind w:left="3838" w:hanging="360"/>
      </w:pPr>
    </w:lvl>
    <w:lvl w:ilvl="5" w:tplc="0C09001B" w:tentative="1">
      <w:start w:val="1"/>
      <w:numFmt w:val="lowerRoman"/>
      <w:lvlText w:val="%6."/>
      <w:lvlJc w:val="right"/>
      <w:pPr>
        <w:ind w:left="4558" w:hanging="180"/>
      </w:pPr>
    </w:lvl>
    <w:lvl w:ilvl="6" w:tplc="0C09000F" w:tentative="1">
      <w:start w:val="1"/>
      <w:numFmt w:val="decimal"/>
      <w:lvlText w:val="%7."/>
      <w:lvlJc w:val="left"/>
      <w:pPr>
        <w:ind w:left="5278" w:hanging="360"/>
      </w:pPr>
    </w:lvl>
    <w:lvl w:ilvl="7" w:tplc="0C090019" w:tentative="1">
      <w:start w:val="1"/>
      <w:numFmt w:val="lowerLetter"/>
      <w:lvlText w:val="%8."/>
      <w:lvlJc w:val="left"/>
      <w:pPr>
        <w:ind w:left="5998" w:hanging="360"/>
      </w:pPr>
    </w:lvl>
    <w:lvl w:ilvl="8" w:tplc="0C09001B" w:tentative="1">
      <w:start w:val="1"/>
      <w:numFmt w:val="lowerRoman"/>
      <w:lvlText w:val="%9."/>
      <w:lvlJc w:val="right"/>
      <w:pPr>
        <w:ind w:left="6718" w:hanging="180"/>
      </w:pPr>
    </w:lvl>
  </w:abstractNum>
  <w:abstractNum w:abstractNumId="18" w15:restartNumberingAfterBreak="0">
    <w:nsid w:val="7F3975CD"/>
    <w:multiLevelType w:val="hybridMultilevel"/>
    <w:tmpl w:val="496043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DE346B"/>
    <w:multiLevelType w:val="hybridMultilevel"/>
    <w:tmpl w:val="58007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5073162">
    <w:abstractNumId w:val="13"/>
  </w:num>
  <w:num w:numId="2" w16cid:durableId="980889337">
    <w:abstractNumId w:val="18"/>
  </w:num>
  <w:num w:numId="3" w16cid:durableId="1770419689">
    <w:abstractNumId w:val="4"/>
  </w:num>
  <w:num w:numId="4" w16cid:durableId="1878856761">
    <w:abstractNumId w:val="12"/>
  </w:num>
  <w:num w:numId="5" w16cid:durableId="1044331690">
    <w:abstractNumId w:val="19"/>
  </w:num>
  <w:num w:numId="6" w16cid:durableId="1455754778">
    <w:abstractNumId w:val="2"/>
  </w:num>
  <w:num w:numId="7" w16cid:durableId="2134978336">
    <w:abstractNumId w:val="11"/>
  </w:num>
  <w:num w:numId="8" w16cid:durableId="1731222143">
    <w:abstractNumId w:val="15"/>
  </w:num>
  <w:num w:numId="9" w16cid:durableId="923564666">
    <w:abstractNumId w:val="14"/>
  </w:num>
  <w:num w:numId="10" w16cid:durableId="1994674100">
    <w:abstractNumId w:val="10"/>
  </w:num>
  <w:num w:numId="11" w16cid:durableId="681326087">
    <w:abstractNumId w:val="1"/>
  </w:num>
  <w:num w:numId="12" w16cid:durableId="1112286341">
    <w:abstractNumId w:val="16"/>
  </w:num>
  <w:num w:numId="13" w16cid:durableId="1336231271">
    <w:abstractNumId w:val="0"/>
  </w:num>
  <w:num w:numId="14" w16cid:durableId="2076389598">
    <w:abstractNumId w:val="9"/>
  </w:num>
  <w:num w:numId="15" w16cid:durableId="1119646346">
    <w:abstractNumId w:val="5"/>
  </w:num>
  <w:num w:numId="16" w16cid:durableId="196240018">
    <w:abstractNumId w:val="17"/>
  </w:num>
  <w:num w:numId="17" w16cid:durableId="705788399">
    <w:abstractNumId w:val="3"/>
  </w:num>
  <w:num w:numId="18" w16cid:durableId="719327737">
    <w:abstractNumId w:val="8"/>
  </w:num>
  <w:num w:numId="19" w16cid:durableId="1429351637">
    <w:abstractNumId w:val="7"/>
  </w:num>
  <w:num w:numId="20" w16cid:durableId="15359685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6E5"/>
    <w:rsid w:val="0000239A"/>
    <w:rsid w:val="00002C84"/>
    <w:rsid w:val="00002F97"/>
    <w:rsid w:val="00003D52"/>
    <w:rsid w:val="000040D3"/>
    <w:rsid w:val="0000727B"/>
    <w:rsid w:val="000076AD"/>
    <w:rsid w:val="00007982"/>
    <w:rsid w:val="000105EF"/>
    <w:rsid w:val="00012318"/>
    <w:rsid w:val="00012464"/>
    <w:rsid w:val="000162D7"/>
    <w:rsid w:val="000163E8"/>
    <w:rsid w:val="000204CA"/>
    <w:rsid w:val="00020B34"/>
    <w:rsid w:val="00021EA8"/>
    <w:rsid w:val="00022E7A"/>
    <w:rsid w:val="00023630"/>
    <w:rsid w:val="000249BA"/>
    <w:rsid w:val="0002574B"/>
    <w:rsid w:val="000264E0"/>
    <w:rsid w:val="00026882"/>
    <w:rsid w:val="00027D05"/>
    <w:rsid w:val="0003025F"/>
    <w:rsid w:val="00030471"/>
    <w:rsid w:val="00030BCD"/>
    <w:rsid w:val="00031AC4"/>
    <w:rsid w:val="00032844"/>
    <w:rsid w:val="00032A33"/>
    <w:rsid w:val="00033051"/>
    <w:rsid w:val="00033A5B"/>
    <w:rsid w:val="00034AC6"/>
    <w:rsid w:val="00037B79"/>
    <w:rsid w:val="00037BD5"/>
    <w:rsid w:val="0004146D"/>
    <w:rsid w:val="00042603"/>
    <w:rsid w:val="000427E6"/>
    <w:rsid w:val="00043170"/>
    <w:rsid w:val="000434C0"/>
    <w:rsid w:val="00043FB2"/>
    <w:rsid w:val="00045878"/>
    <w:rsid w:val="00050577"/>
    <w:rsid w:val="00050E25"/>
    <w:rsid w:val="000510EE"/>
    <w:rsid w:val="000541A9"/>
    <w:rsid w:val="0005703D"/>
    <w:rsid w:val="00057DAF"/>
    <w:rsid w:val="00061C7F"/>
    <w:rsid w:val="00061EF7"/>
    <w:rsid w:val="000633F5"/>
    <w:rsid w:val="00063467"/>
    <w:rsid w:val="000634F6"/>
    <w:rsid w:val="000640D7"/>
    <w:rsid w:val="00064C89"/>
    <w:rsid w:val="00067543"/>
    <w:rsid w:val="00072224"/>
    <w:rsid w:val="0007276B"/>
    <w:rsid w:val="00072B8C"/>
    <w:rsid w:val="000731F6"/>
    <w:rsid w:val="00073870"/>
    <w:rsid w:val="000757AC"/>
    <w:rsid w:val="0007603B"/>
    <w:rsid w:val="0007671B"/>
    <w:rsid w:val="00082557"/>
    <w:rsid w:val="00082C95"/>
    <w:rsid w:val="00083564"/>
    <w:rsid w:val="00084142"/>
    <w:rsid w:val="00084AA2"/>
    <w:rsid w:val="000851D9"/>
    <w:rsid w:val="000919F1"/>
    <w:rsid w:val="00092C15"/>
    <w:rsid w:val="00094465"/>
    <w:rsid w:val="00097319"/>
    <w:rsid w:val="000A3F79"/>
    <w:rsid w:val="000A411D"/>
    <w:rsid w:val="000A4262"/>
    <w:rsid w:val="000A4F7D"/>
    <w:rsid w:val="000A58E1"/>
    <w:rsid w:val="000A6401"/>
    <w:rsid w:val="000A7130"/>
    <w:rsid w:val="000A7579"/>
    <w:rsid w:val="000A7910"/>
    <w:rsid w:val="000B0903"/>
    <w:rsid w:val="000B12C8"/>
    <w:rsid w:val="000B1B76"/>
    <w:rsid w:val="000B1C92"/>
    <w:rsid w:val="000B2F92"/>
    <w:rsid w:val="000B4025"/>
    <w:rsid w:val="000B441A"/>
    <w:rsid w:val="000B59CD"/>
    <w:rsid w:val="000B6E41"/>
    <w:rsid w:val="000C229C"/>
    <w:rsid w:val="000C63EF"/>
    <w:rsid w:val="000D3EE6"/>
    <w:rsid w:val="000D487F"/>
    <w:rsid w:val="000D5896"/>
    <w:rsid w:val="000D7C53"/>
    <w:rsid w:val="000D7EAC"/>
    <w:rsid w:val="000E12CC"/>
    <w:rsid w:val="000E176A"/>
    <w:rsid w:val="000E184F"/>
    <w:rsid w:val="000E28E9"/>
    <w:rsid w:val="000E3384"/>
    <w:rsid w:val="000E597B"/>
    <w:rsid w:val="000F1F8A"/>
    <w:rsid w:val="000F2C14"/>
    <w:rsid w:val="000F31DF"/>
    <w:rsid w:val="000F4F17"/>
    <w:rsid w:val="000F6719"/>
    <w:rsid w:val="000F6ED8"/>
    <w:rsid w:val="000F7AA9"/>
    <w:rsid w:val="001013F7"/>
    <w:rsid w:val="001017D4"/>
    <w:rsid w:val="00101D3C"/>
    <w:rsid w:val="00103067"/>
    <w:rsid w:val="001049CA"/>
    <w:rsid w:val="00106428"/>
    <w:rsid w:val="001064E3"/>
    <w:rsid w:val="00107A8A"/>
    <w:rsid w:val="001100E5"/>
    <w:rsid w:val="00110F49"/>
    <w:rsid w:val="00111D30"/>
    <w:rsid w:val="001139FB"/>
    <w:rsid w:val="00116420"/>
    <w:rsid w:val="00120F73"/>
    <w:rsid w:val="00121559"/>
    <w:rsid w:val="00121A12"/>
    <w:rsid w:val="00121FA3"/>
    <w:rsid w:val="001238A0"/>
    <w:rsid w:val="001279B0"/>
    <w:rsid w:val="00130685"/>
    <w:rsid w:val="00131C0F"/>
    <w:rsid w:val="00132393"/>
    <w:rsid w:val="00132A0A"/>
    <w:rsid w:val="0013442A"/>
    <w:rsid w:val="00135715"/>
    <w:rsid w:val="00135770"/>
    <w:rsid w:val="0013686F"/>
    <w:rsid w:val="00136A7D"/>
    <w:rsid w:val="00140FD2"/>
    <w:rsid w:val="00142433"/>
    <w:rsid w:val="001431B6"/>
    <w:rsid w:val="00143B6C"/>
    <w:rsid w:val="00144F82"/>
    <w:rsid w:val="00144F9A"/>
    <w:rsid w:val="00146AC0"/>
    <w:rsid w:val="001503FE"/>
    <w:rsid w:val="001506A2"/>
    <w:rsid w:val="0015214C"/>
    <w:rsid w:val="001535AE"/>
    <w:rsid w:val="00154EDE"/>
    <w:rsid w:val="00155D0C"/>
    <w:rsid w:val="00156A78"/>
    <w:rsid w:val="00156D72"/>
    <w:rsid w:val="00156E89"/>
    <w:rsid w:val="0015713F"/>
    <w:rsid w:val="001605B8"/>
    <w:rsid w:val="00161460"/>
    <w:rsid w:val="00161BC5"/>
    <w:rsid w:val="00161F40"/>
    <w:rsid w:val="00163E9D"/>
    <w:rsid w:val="00163F3A"/>
    <w:rsid w:val="001708CA"/>
    <w:rsid w:val="0017643B"/>
    <w:rsid w:val="00176A8D"/>
    <w:rsid w:val="00177788"/>
    <w:rsid w:val="001812A5"/>
    <w:rsid w:val="00181F27"/>
    <w:rsid w:val="00182B45"/>
    <w:rsid w:val="0018391E"/>
    <w:rsid w:val="00186D45"/>
    <w:rsid w:val="0018754D"/>
    <w:rsid w:val="001877BB"/>
    <w:rsid w:val="001909B6"/>
    <w:rsid w:val="00194345"/>
    <w:rsid w:val="001951E2"/>
    <w:rsid w:val="00196CE5"/>
    <w:rsid w:val="00196E6D"/>
    <w:rsid w:val="001A4564"/>
    <w:rsid w:val="001A4D7B"/>
    <w:rsid w:val="001A752D"/>
    <w:rsid w:val="001B079E"/>
    <w:rsid w:val="001B0E2D"/>
    <w:rsid w:val="001B1290"/>
    <w:rsid w:val="001B1351"/>
    <w:rsid w:val="001B3624"/>
    <w:rsid w:val="001B390B"/>
    <w:rsid w:val="001B6577"/>
    <w:rsid w:val="001B754C"/>
    <w:rsid w:val="001C12C3"/>
    <w:rsid w:val="001C137B"/>
    <w:rsid w:val="001C13E9"/>
    <w:rsid w:val="001C6C54"/>
    <w:rsid w:val="001D03CD"/>
    <w:rsid w:val="001D4180"/>
    <w:rsid w:val="001D49F5"/>
    <w:rsid w:val="001D5161"/>
    <w:rsid w:val="001D538E"/>
    <w:rsid w:val="001D60B5"/>
    <w:rsid w:val="001D7B97"/>
    <w:rsid w:val="001E038F"/>
    <w:rsid w:val="001E1C54"/>
    <w:rsid w:val="001E2F77"/>
    <w:rsid w:val="001E46D5"/>
    <w:rsid w:val="001E6899"/>
    <w:rsid w:val="001E7893"/>
    <w:rsid w:val="001F236C"/>
    <w:rsid w:val="001F45FF"/>
    <w:rsid w:val="001F496B"/>
    <w:rsid w:val="001F4FC7"/>
    <w:rsid w:val="001F6A8B"/>
    <w:rsid w:val="001F746F"/>
    <w:rsid w:val="00200216"/>
    <w:rsid w:val="0020021E"/>
    <w:rsid w:val="0020045C"/>
    <w:rsid w:val="00201CA6"/>
    <w:rsid w:val="00201CB6"/>
    <w:rsid w:val="00202195"/>
    <w:rsid w:val="00203313"/>
    <w:rsid w:val="002042B9"/>
    <w:rsid w:val="00204B28"/>
    <w:rsid w:val="00205A28"/>
    <w:rsid w:val="00206E06"/>
    <w:rsid w:val="00210E66"/>
    <w:rsid w:val="00211E58"/>
    <w:rsid w:val="00212AE3"/>
    <w:rsid w:val="00213769"/>
    <w:rsid w:val="00213A62"/>
    <w:rsid w:val="00215AA3"/>
    <w:rsid w:val="00216108"/>
    <w:rsid w:val="002218B2"/>
    <w:rsid w:val="00222A19"/>
    <w:rsid w:val="002258C0"/>
    <w:rsid w:val="0023249A"/>
    <w:rsid w:val="00232E66"/>
    <w:rsid w:val="0023377D"/>
    <w:rsid w:val="00234150"/>
    <w:rsid w:val="00234841"/>
    <w:rsid w:val="00234F73"/>
    <w:rsid w:val="00235EE0"/>
    <w:rsid w:val="002362B4"/>
    <w:rsid w:val="00236989"/>
    <w:rsid w:val="00236A2B"/>
    <w:rsid w:val="00237920"/>
    <w:rsid w:val="00240AAF"/>
    <w:rsid w:val="00240CDC"/>
    <w:rsid w:val="00241875"/>
    <w:rsid w:val="00245036"/>
    <w:rsid w:val="00245451"/>
    <w:rsid w:val="00245F71"/>
    <w:rsid w:val="002502FC"/>
    <w:rsid w:val="00252AF2"/>
    <w:rsid w:val="002530C4"/>
    <w:rsid w:val="0025488B"/>
    <w:rsid w:val="002611B1"/>
    <w:rsid w:val="00263461"/>
    <w:rsid w:val="00263D2C"/>
    <w:rsid w:val="00264A37"/>
    <w:rsid w:val="00264DDC"/>
    <w:rsid w:val="00265E53"/>
    <w:rsid w:val="00265FDB"/>
    <w:rsid w:val="0026680D"/>
    <w:rsid w:val="00267D99"/>
    <w:rsid w:val="002701BA"/>
    <w:rsid w:val="002701C9"/>
    <w:rsid w:val="00270FF7"/>
    <w:rsid w:val="002720BF"/>
    <w:rsid w:val="002722CE"/>
    <w:rsid w:val="002728D3"/>
    <w:rsid w:val="00272D61"/>
    <w:rsid w:val="00274BD1"/>
    <w:rsid w:val="00276458"/>
    <w:rsid w:val="00276C9E"/>
    <w:rsid w:val="00277D09"/>
    <w:rsid w:val="002802C4"/>
    <w:rsid w:val="00280874"/>
    <w:rsid w:val="00281773"/>
    <w:rsid w:val="00282F86"/>
    <w:rsid w:val="00284130"/>
    <w:rsid w:val="00295643"/>
    <w:rsid w:val="00297EF8"/>
    <w:rsid w:val="002A12B7"/>
    <w:rsid w:val="002A1D41"/>
    <w:rsid w:val="002A1F5B"/>
    <w:rsid w:val="002A5491"/>
    <w:rsid w:val="002A722A"/>
    <w:rsid w:val="002B09EF"/>
    <w:rsid w:val="002B1CC8"/>
    <w:rsid w:val="002B285C"/>
    <w:rsid w:val="002B41F5"/>
    <w:rsid w:val="002B4844"/>
    <w:rsid w:val="002B4921"/>
    <w:rsid w:val="002B5999"/>
    <w:rsid w:val="002B5BC3"/>
    <w:rsid w:val="002C0D5F"/>
    <w:rsid w:val="002C1084"/>
    <w:rsid w:val="002C2081"/>
    <w:rsid w:val="002C29C0"/>
    <w:rsid w:val="002C4917"/>
    <w:rsid w:val="002C4AF7"/>
    <w:rsid w:val="002C5241"/>
    <w:rsid w:val="002C5381"/>
    <w:rsid w:val="002C58F2"/>
    <w:rsid w:val="002C7527"/>
    <w:rsid w:val="002D0908"/>
    <w:rsid w:val="002D090E"/>
    <w:rsid w:val="002D1709"/>
    <w:rsid w:val="002D20A8"/>
    <w:rsid w:val="002D384A"/>
    <w:rsid w:val="002D3C41"/>
    <w:rsid w:val="002D3F64"/>
    <w:rsid w:val="002D4809"/>
    <w:rsid w:val="002D60B8"/>
    <w:rsid w:val="002D7F8C"/>
    <w:rsid w:val="002E2674"/>
    <w:rsid w:val="002E4A2F"/>
    <w:rsid w:val="002E4DF5"/>
    <w:rsid w:val="002E5D91"/>
    <w:rsid w:val="002E5F3C"/>
    <w:rsid w:val="002F294F"/>
    <w:rsid w:val="002F3144"/>
    <w:rsid w:val="002F4D58"/>
    <w:rsid w:val="002F4F45"/>
    <w:rsid w:val="002F5321"/>
    <w:rsid w:val="002F53AD"/>
    <w:rsid w:val="002F7E84"/>
    <w:rsid w:val="00300CC2"/>
    <w:rsid w:val="00302435"/>
    <w:rsid w:val="00305379"/>
    <w:rsid w:val="0030543D"/>
    <w:rsid w:val="003055F0"/>
    <w:rsid w:val="00311A2B"/>
    <w:rsid w:val="00312EC6"/>
    <w:rsid w:val="0031367D"/>
    <w:rsid w:val="00313B4D"/>
    <w:rsid w:val="00315309"/>
    <w:rsid w:val="00316731"/>
    <w:rsid w:val="00320027"/>
    <w:rsid w:val="003233D1"/>
    <w:rsid w:val="00323704"/>
    <w:rsid w:val="0032527B"/>
    <w:rsid w:val="00325459"/>
    <w:rsid w:val="003263AD"/>
    <w:rsid w:val="00326B4D"/>
    <w:rsid w:val="0033039C"/>
    <w:rsid w:val="00330996"/>
    <w:rsid w:val="0033145F"/>
    <w:rsid w:val="00331477"/>
    <w:rsid w:val="00331D11"/>
    <w:rsid w:val="0033226E"/>
    <w:rsid w:val="00335223"/>
    <w:rsid w:val="00340849"/>
    <w:rsid w:val="0034312E"/>
    <w:rsid w:val="00343A38"/>
    <w:rsid w:val="0034430E"/>
    <w:rsid w:val="003477E6"/>
    <w:rsid w:val="003530B6"/>
    <w:rsid w:val="00355E8B"/>
    <w:rsid w:val="00356F5D"/>
    <w:rsid w:val="0036203A"/>
    <w:rsid w:val="00362EFA"/>
    <w:rsid w:val="00364D2A"/>
    <w:rsid w:val="00364D4A"/>
    <w:rsid w:val="00365276"/>
    <w:rsid w:val="00365CF8"/>
    <w:rsid w:val="00367833"/>
    <w:rsid w:val="00370B40"/>
    <w:rsid w:val="00371A5A"/>
    <w:rsid w:val="00373848"/>
    <w:rsid w:val="00373EB0"/>
    <w:rsid w:val="00373F68"/>
    <w:rsid w:val="0038047F"/>
    <w:rsid w:val="00380F48"/>
    <w:rsid w:val="00381411"/>
    <w:rsid w:val="00381E42"/>
    <w:rsid w:val="00382F52"/>
    <w:rsid w:val="00383264"/>
    <w:rsid w:val="00383E50"/>
    <w:rsid w:val="00385BD6"/>
    <w:rsid w:val="00386055"/>
    <w:rsid w:val="00387F60"/>
    <w:rsid w:val="00390530"/>
    <w:rsid w:val="00390F95"/>
    <w:rsid w:val="00391D74"/>
    <w:rsid w:val="0039274F"/>
    <w:rsid w:val="003930B4"/>
    <w:rsid w:val="00394EC6"/>
    <w:rsid w:val="003974AB"/>
    <w:rsid w:val="003977F2"/>
    <w:rsid w:val="00397F72"/>
    <w:rsid w:val="003A66CC"/>
    <w:rsid w:val="003A694A"/>
    <w:rsid w:val="003A7107"/>
    <w:rsid w:val="003B0D31"/>
    <w:rsid w:val="003B1369"/>
    <w:rsid w:val="003B2459"/>
    <w:rsid w:val="003B45F2"/>
    <w:rsid w:val="003B4815"/>
    <w:rsid w:val="003B48A1"/>
    <w:rsid w:val="003B5474"/>
    <w:rsid w:val="003B605A"/>
    <w:rsid w:val="003B7CD5"/>
    <w:rsid w:val="003C010A"/>
    <w:rsid w:val="003C04CF"/>
    <w:rsid w:val="003C0DDC"/>
    <w:rsid w:val="003C11A2"/>
    <w:rsid w:val="003C4B88"/>
    <w:rsid w:val="003C639E"/>
    <w:rsid w:val="003D01D2"/>
    <w:rsid w:val="003D4495"/>
    <w:rsid w:val="003D59B8"/>
    <w:rsid w:val="003E337E"/>
    <w:rsid w:val="003E5398"/>
    <w:rsid w:val="003F05FA"/>
    <w:rsid w:val="003F0771"/>
    <w:rsid w:val="003F1469"/>
    <w:rsid w:val="003F1E52"/>
    <w:rsid w:val="003F3075"/>
    <w:rsid w:val="003F3929"/>
    <w:rsid w:val="003F4032"/>
    <w:rsid w:val="003F6909"/>
    <w:rsid w:val="003F761E"/>
    <w:rsid w:val="0040027C"/>
    <w:rsid w:val="004030B8"/>
    <w:rsid w:val="004036E0"/>
    <w:rsid w:val="00403D47"/>
    <w:rsid w:val="00404AD5"/>
    <w:rsid w:val="00405CC8"/>
    <w:rsid w:val="004060FE"/>
    <w:rsid w:val="00411774"/>
    <w:rsid w:val="004126CE"/>
    <w:rsid w:val="004154FD"/>
    <w:rsid w:val="00416B74"/>
    <w:rsid w:val="00423F40"/>
    <w:rsid w:val="00424581"/>
    <w:rsid w:val="00424696"/>
    <w:rsid w:val="004247A6"/>
    <w:rsid w:val="00425597"/>
    <w:rsid w:val="00425653"/>
    <w:rsid w:val="00425926"/>
    <w:rsid w:val="00426331"/>
    <w:rsid w:val="00426840"/>
    <w:rsid w:val="00427136"/>
    <w:rsid w:val="00427EF4"/>
    <w:rsid w:val="00431F79"/>
    <w:rsid w:val="004321DF"/>
    <w:rsid w:val="004321E6"/>
    <w:rsid w:val="00433605"/>
    <w:rsid w:val="00434BBB"/>
    <w:rsid w:val="004365C6"/>
    <w:rsid w:val="004420D1"/>
    <w:rsid w:val="004429D1"/>
    <w:rsid w:val="00442C6F"/>
    <w:rsid w:val="00442D7C"/>
    <w:rsid w:val="004431A5"/>
    <w:rsid w:val="00445BDC"/>
    <w:rsid w:val="00445EFF"/>
    <w:rsid w:val="004476DF"/>
    <w:rsid w:val="004478BA"/>
    <w:rsid w:val="00450501"/>
    <w:rsid w:val="00452FAE"/>
    <w:rsid w:val="004538D5"/>
    <w:rsid w:val="00454E63"/>
    <w:rsid w:val="00455BEE"/>
    <w:rsid w:val="004576B9"/>
    <w:rsid w:val="00457FBC"/>
    <w:rsid w:val="00460A03"/>
    <w:rsid w:val="004616BB"/>
    <w:rsid w:val="00462E75"/>
    <w:rsid w:val="00464D59"/>
    <w:rsid w:val="00464F3A"/>
    <w:rsid w:val="0046562D"/>
    <w:rsid w:val="004661DE"/>
    <w:rsid w:val="00467EB5"/>
    <w:rsid w:val="00470616"/>
    <w:rsid w:val="00471467"/>
    <w:rsid w:val="004722F6"/>
    <w:rsid w:val="004738B0"/>
    <w:rsid w:val="00473CEE"/>
    <w:rsid w:val="0047631C"/>
    <w:rsid w:val="00476F01"/>
    <w:rsid w:val="00480151"/>
    <w:rsid w:val="0048253D"/>
    <w:rsid w:val="00485A07"/>
    <w:rsid w:val="00486DBB"/>
    <w:rsid w:val="00490FB6"/>
    <w:rsid w:val="00491E6D"/>
    <w:rsid w:val="00495092"/>
    <w:rsid w:val="004953D1"/>
    <w:rsid w:val="00497353"/>
    <w:rsid w:val="004A43A7"/>
    <w:rsid w:val="004A4900"/>
    <w:rsid w:val="004A58D9"/>
    <w:rsid w:val="004B0128"/>
    <w:rsid w:val="004B05D1"/>
    <w:rsid w:val="004B1EB4"/>
    <w:rsid w:val="004B2709"/>
    <w:rsid w:val="004B2B80"/>
    <w:rsid w:val="004B44F9"/>
    <w:rsid w:val="004B5E8E"/>
    <w:rsid w:val="004B7DCA"/>
    <w:rsid w:val="004C12BF"/>
    <w:rsid w:val="004C399A"/>
    <w:rsid w:val="004C4B6D"/>
    <w:rsid w:val="004C5232"/>
    <w:rsid w:val="004C7B2A"/>
    <w:rsid w:val="004D0523"/>
    <w:rsid w:val="004D3BFD"/>
    <w:rsid w:val="004D4DED"/>
    <w:rsid w:val="004D5FC2"/>
    <w:rsid w:val="004D607F"/>
    <w:rsid w:val="004E15CE"/>
    <w:rsid w:val="004E1C60"/>
    <w:rsid w:val="004E25DD"/>
    <w:rsid w:val="004E5D5D"/>
    <w:rsid w:val="004E5D8A"/>
    <w:rsid w:val="004E6044"/>
    <w:rsid w:val="004F05E4"/>
    <w:rsid w:val="004F1F40"/>
    <w:rsid w:val="004F580B"/>
    <w:rsid w:val="005009CE"/>
    <w:rsid w:val="00502EBD"/>
    <w:rsid w:val="00504A48"/>
    <w:rsid w:val="00506F6A"/>
    <w:rsid w:val="00507BB1"/>
    <w:rsid w:val="00510382"/>
    <w:rsid w:val="005119F8"/>
    <w:rsid w:val="00513495"/>
    <w:rsid w:val="0051361F"/>
    <w:rsid w:val="00514FA8"/>
    <w:rsid w:val="005155BC"/>
    <w:rsid w:val="00515752"/>
    <w:rsid w:val="005157FE"/>
    <w:rsid w:val="00516809"/>
    <w:rsid w:val="005172A7"/>
    <w:rsid w:val="00520C9C"/>
    <w:rsid w:val="00520FAE"/>
    <w:rsid w:val="00521F9F"/>
    <w:rsid w:val="00522A9E"/>
    <w:rsid w:val="00522CAD"/>
    <w:rsid w:val="0052587E"/>
    <w:rsid w:val="0053202A"/>
    <w:rsid w:val="00532316"/>
    <w:rsid w:val="00533136"/>
    <w:rsid w:val="0053517E"/>
    <w:rsid w:val="00535C72"/>
    <w:rsid w:val="00535DDB"/>
    <w:rsid w:val="0053640A"/>
    <w:rsid w:val="00540B32"/>
    <w:rsid w:val="00540D84"/>
    <w:rsid w:val="00547AF7"/>
    <w:rsid w:val="005549AF"/>
    <w:rsid w:val="00555441"/>
    <w:rsid w:val="00555640"/>
    <w:rsid w:val="005567CA"/>
    <w:rsid w:val="00556FE1"/>
    <w:rsid w:val="00557F32"/>
    <w:rsid w:val="005602C7"/>
    <w:rsid w:val="005604E3"/>
    <w:rsid w:val="00560600"/>
    <w:rsid w:val="00560913"/>
    <w:rsid w:val="005625FE"/>
    <w:rsid w:val="00562A1C"/>
    <w:rsid w:val="00564407"/>
    <w:rsid w:val="005658A7"/>
    <w:rsid w:val="00566467"/>
    <w:rsid w:val="00566643"/>
    <w:rsid w:val="00566B0D"/>
    <w:rsid w:val="0056741B"/>
    <w:rsid w:val="005676FD"/>
    <w:rsid w:val="0057336C"/>
    <w:rsid w:val="00573BFD"/>
    <w:rsid w:val="00574427"/>
    <w:rsid w:val="00575144"/>
    <w:rsid w:val="005752E0"/>
    <w:rsid w:val="00576E7A"/>
    <w:rsid w:val="005772DA"/>
    <w:rsid w:val="005774A7"/>
    <w:rsid w:val="00580CC1"/>
    <w:rsid w:val="00581E2C"/>
    <w:rsid w:val="00582DC4"/>
    <w:rsid w:val="00583D7C"/>
    <w:rsid w:val="00583EA1"/>
    <w:rsid w:val="005850F6"/>
    <w:rsid w:val="005852FA"/>
    <w:rsid w:val="00586BD5"/>
    <w:rsid w:val="00591EAF"/>
    <w:rsid w:val="00592385"/>
    <w:rsid w:val="00593DD6"/>
    <w:rsid w:val="00593F91"/>
    <w:rsid w:val="00594A51"/>
    <w:rsid w:val="00595AC6"/>
    <w:rsid w:val="005968AD"/>
    <w:rsid w:val="005A29C1"/>
    <w:rsid w:val="005A3499"/>
    <w:rsid w:val="005A395C"/>
    <w:rsid w:val="005A45F5"/>
    <w:rsid w:val="005A4D4D"/>
    <w:rsid w:val="005A6F7C"/>
    <w:rsid w:val="005B00AC"/>
    <w:rsid w:val="005B37C1"/>
    <w:rsid w:val="005B43BC"/>
    <w:rsid w:val="005B47D0"/>
    <w:rsid w:val="005B4B93"/>
    <w:rsid w:val="005B5AB9"/>
    <w:rsid w:val="005B6B9A"/>
    <w:rsid w:val="005B748E"/>
    <w:rsid w:val="005C0F60"/>
    <w:rsid w:val="005C2012"/>
    <w:rsid w:val="005C2BE7"/>
    <w:rsid w:val="005C3C82"/>
    <w:rsid w:val="005C3D7A"/>
    <w:rsid w:val="005C6A96"/>
    <w:rsid w:val="005D1067"/>
    <w:rsid w:val="005D1551"/>
    <w:rsid w:val="005D31A9"/>
    <w:rsid w:val="005D3EC8"/>
    <w:rsid w:val="005D5B9E"/>
    <w:rsid w:val="005D6445"/>
    <w:rsid w:val="005D7940"/>
    <w:rsid w:val="005E08D3"/>
    <w:rsid w:val="005E17CC"/>
    <w:rsid w:val="005E36E8"/>
    <w:rsid w:val="005E3E94"/>
    <w:rsid w:val="005E4481"/>
    <w:rsid w:val="005E44F0"/>
    <w:rsid w:val="005E4DF4"/>
    <w:rsid w:val="005E6766"/>
    <w:rsid w:val="005E6DC1"/>
    <w:rsid w:val="005F10CC"/>
    <w:rsid w:val="005F2996"/>
    <w:rsid w:val="005F2E5A"/>
    <w:rsid w:val="005F4B78"/>
    <w:rsid w:val="00602033"/>
    <w:rsid w:val="00602561"/>
    <w:rsid w:val="0060278F"/>
    <w:rsid w:val="00602DDF"/>
    <w:rsid w:val="00603993"/>
    <w:rsid w:val="00605D39"/>
    <w:rsid w:val="0060642A"/>
    <w:rsid w:val="006066FD"/>
    <w:rsid w:val="00606DFE"/>
    <w:rsid w:val="00606FC6"/>
    <w:rsid w:val="00610A92"/>
    <w:rsid w:val="006120D7"/>
    <w:rsid w:val="00612760"/>
    <w:rsid w:val="0061511F"/>
    <w:rsid w:val="00616E24"/>
    <w:rsid w:val="0061778C"/>
    <w:rsid w:val="00617E30"/>
    <w:rsid w:val="0062045D"/>
    <w:rsid w:val="006209A0"/>
    <w:rsid w:val="006214CB"/>
    <w:rsid w:val="0062491A"/>
    <w:rsid w:val="0062579D"/>
    <w:rsid w:val="00627FB3"/>
    <w:rsid w:val="00630904"/>
    <w:rsid w:val="00631006"/>
    <w:rsid w:val="00631797"/>
    <w:rsid w:val="00634C05"/>
    <w:rsid w:val="006375D0"/>
    <w:rsid w:val="00643061"/>
    <w:rsid w:val="00644959"/>
    <w:rsid w:val="00647E18"/>
    <w:rsid w:val="00651FE8"/>
    <w:rsid w:val="006532C4"/>
    <w:rsid w:val="00653C2B"/>
    <w:rsid w:val="00654364"/>
    <w:rsid w:val="0065647A"/>
    <w:rsid w:val="006615E0"/>
    <w:rsid w:val="00661A96"/>
    <w:rsid w:val="0066262A"/>
    <w:rsid w:val="00664EB7"/>
    <w:rsid w:val="00665D32"/>
    <w:rsid w:val="006670DF"/>
    <w:rsid w:val="00670769"/>
    <w:rsid w:val="00671177"/>
    <w:rsid w:val="00672201"/>
    <w:rsid w:val="00672D08"/>
    <w:rsid w:val="00674202"/>
    <w:rsid w:val="0067476E"/>
    <w:rsid w:val="00676B76"/>
    <w:rsid w:val="00681238"/>
    <w:rsid w:val="00681DFC"/>
    <w:rsid w:val="006823A0"/>
    <w:rsid w:val="00682FC0"/>
    <w:rsid w:val="00684873"/>
    <w:rsid w:val="006852ED"/>
    <w:rsid w:val="00685ADE"/>
    <w:rsid w:val="006865EE"/>
    <w:rsid w:val="00687FDE"/>
    <w:rsid w:val="0069095A"/>
    <w:rsid w:val="00690B67"/>
    <w:rsid w:val="00690E8C"/>
    <w:rsid w:val="006912E6"/>
    <w:rsid w:val="00691B6F"/>
    <w:rsid w:val="00692B50"/>
    <w:rsid w:val="00692F8D"/>
    <w:rsid w:val="006A3CD7"/>
    <w:rsid w:val="006A5565"/>
    <w:rsid w:val="006A5CC4"/>
    <w:rsid w:val="006A7F6D"/>
    <w:rsid w:val="006B0151"/>
    <w:rsid w:val="006B077E"/>
    <w:rsid w:val="006B095F"/>
    <w:rsid w:val="006B13ED"/>
    <w:rsid w:val="006B17D9"/>
    <w:rsid w:val="006B3838"/>
    <w:rsid w:val="006B4BC8"/>
    <w:rsid w:val="006B4E96"/>
    <w:rsid w:val="006B57EC"/>
    <w:rsid w:val="006B58FE"/>
    <w:rsid w:val="006B6A15"/>
    <w:rsid w:val="006C04B3"/>
    <w:rsid w:val="006C0E05"/>
    <w:rsid w:val="006C1F13"/>
    <w:rsid w:val="006C24A1"/>
    <w:rsid w:val="006C632E"/>
    <w:rsid w:val="006C76F3"/>
    <w:rsid w:val="006D03EB"/>
    <w:rsid w:val="006D06AC"/>
    <w:rsid w:val="006D4BB3"/>
    <w:rsid w:val="006D4D4F"/>
    <w:rsid w:val="006D6326"/>
    <w:rsid w:val="006D6CE4"/>
    <w:rsid w:val="006E0ACA"/>
    <w:rsid w:val="006E1374"/>
    <w:rsid w:val="006E1C7F"/>
    <w:rsid w:val="006E1CC9"/>
    <w:rsid w:val="006E39CA"/>
    <w:rsid w:val="006F0F9B"/>
    <w:rsid w:val="006F11F0"/>
    <w:rsid w:val="006F1AD6"/>
    <w:rsid w:val="006F36A0"/>
    <w:rsid w:val="006F3D20"/>
    <w:rsid w:val="006F4090"/>
    <w:rsid w:val="006F4098"/>
    <w:rsid w:val="006F6A68"/>
    <w:rsid w:val="006F723D"/>
    <w:rsid w:val="006F7AB1"/>
    <w:rsid w:val="00701112"/>
    <w:rsid w:val="007044FE"/>
    <w:rsid w:val="00704637"/>
    <w:rsid w:val="00704C3D"/>
    <w:rsid w:val="00705293"/>
    <w:rsid w:val="00706CA5"/>
    <w:rsid w:val="0071060D"/>
    <w:rsid w:val="00710756"/>
    <w:rsid w:val="00710FB2"/>
    <w:rsid w:val="0071646A"/>
    <w:rsid w:val="0071774F"/>
    <w:rsid w:val="00717D21"/>
    <w:rsid w:val="007203B3"/>
    <w:rsid w:val="00721F1F"/>
    <w:rsid w:val="007228E1"/>
    <w:rsid w:val="00723979"/>
    <w:rsid w:val="00724896"/>
    <w:rsid w:val="007252AA"/>
    <w:rsid w:val="007259AA"/>
    <w:rsid w:val="0073598C"/>
    <w:rsid w:val="00736AB7"/>
    <w:rsid w:val="007401D8"/>
    <w:rsid w:val="007421CD"/>
    <w:rsid w:val="00742239"/>
    <w:rsid w:val="0074291C"/>
    <w:rsid w:val="00742DBF"/>
    <w:rsid w:val="00743041"/>
    <w:rsid w:val="0074395D"/>
    <w:rsid w:val="007442B2"/>
    <w:rsid w:val="0074528E"/>
    <w:rsid w:val="00750528"/>
    <w:rsid w:val="007510AD"/>
    <w:rsid w:val="00756A09"/>
    <w:rsid w:val="0075730F"/>
    <w:rsid w:val="0075794D"/>
    <w:rsid w:val="00763C17"/>
    <w:rsid w:val="00764B71"/>
    <w:rsid w:val="0076609E"/>
    <w:rsid w:val="00766DC3"/>
    <w:rsid w:val="007671D4"/>
    <w:rsid w:val="00770B38"/>
    <w:rsid w:val="00771CB7"/>
    <w:rsid w:val="00772AA5"/>
    <w:rsid w:val="007732D5"/>
    <w:rsid w:val="00773B84"/>
    <w:rsid w:val="00773EFE"/>
    <w:rsid w:val="00775AB0"/>
    <w:rsid w:val="00775BE6"/>
    <w:rsid w:val="00775C6C"/>
    <w:rsid w:val="00776C1B"/>
    <w:rsid w:val="00777A68"/>
    <w:rsid w:val="0078145C"/>
    <w:rsid w:val="007814AC"/>
    <w:rsid w:val="00781A51"/>
    <w:rsid w:val="00782098"/>
    <w:rsid w:val="00783736"/>
    <w:rsid w:val="00783E2A"/>
    <w:rsid w:val="0078512C"/>
    <w:rsid w:val="007856FF"/>
    <w:rsid w:val="007905E1"/>
    <w:rsid w:val="00790BBA"/>
    <w:rsid w:val="00792C7B"/>
    <w:rsid w:val="0079328E"/>
    <w:rsid w:val="00793A46"/>
    <w:rsid w:val="007944AA"/>
    <w:rsid w:val="007965E2"/>
    <w:rsid w:val="00796664"/>
    <w:rsid w:val="007971D1"/>
    <w:rsid w:val="007A0BCE"/>
    <w:rsid w:val="007A155F"/>
    <w:rsid w:val="007A4234"/>
    <w:rsid w:val="007A638E"/>
    <w:rsid w:val="007B0D0E"/>
    <w:rsid w:val="007B0DAB"/>
    <w:rsid w:val="007B190D"/>
    <w:rsid w:val="007B1B2B"/>
    <w:rsid w:val="007B1DFA"/>
    <w:rsid w:val="007B3128"/>
    <w:rsid w:val="007B403A"/>
    <w:rsid w:val="007B6D46"/>
    <w:rsid w:val="007B7B11"/>
    <w:rsid w:val="007B7EF2"/>
    <w:rsid w:val="007C05B0"/>
    <w:rsid w:val="007C19B6"/>
    <w:rsid w:val="007C1BCE"/>
    <w:rsid w:val="007C1E05"/>
    <w:rsid w:val="007C275B"/>
    <w:rsid w:val="007C3D4A"/>
    <w:rsid w:val="007D2DFB"/>
    <w:rsid w:val="007D2FFE"/>
    <w:rsid w:val="007D3477"/>
    <w:rsid w:val="007D3DFF"/>
    <w:rsid w:val="007D52FA"/>
    <w:rsid w:val="007D554D"/>
    <w:rsid w:val="007D66AB"/>
    <w:rsid w:val="007D7ADD"/>
    <w:rsid w:val="007E249D"/>
    <w:rsid w:val="007E34B5"/>
    <w:rsid w:val="007E3524"/>
    <w:rsid w:val="007E367C"/>
    <w:rsid w:val="007E42B2"/>
    <w:rsid w:val="007E4CF2"/>
    <w:rsid w:val="007E60BA"/>
    <w:rsid w:val="007E65F9"/>
    <w:rsid w:val="007F011B"/>
    <w:rsid w:val="007F166A"/>
    <w:rsid w:val="007F230D"/>
    <w:rsid w:val="007F2759"/>
    <w:rsid w:val="007F2992"/>
    <w:rsid w:val="007F38E5"/>
    <w:rsid w:val="007F3CD3"/>
    <w:rsid w:val="007F3EEE"/>
    <w:rsid w:val="007F7336"/>
    <w:rsid w:val="00801DC9"/>
    <w:rsid w:val="00806C08"/>
    <w:rsid w:val="00806E2D"/>
    <w:rsid w:val="008076D4"/>
    <w:rsid w:val="00811283"/>
    <w:rsid w:val="008117C4"/>
    <w:rsid w:val="00816686"/>
    <w:rsid w:val="00820816"/>
    <w:rsid w:val="00820D59"/>
    <w:rsid w:val="0082167B"/>
    <w:rsid w:val="00821836"/>
    <w:rsid w:val="008231F5"/>
    <w:rsid w:val="008239AD"/>
    <w:rsid w:val="008240FF"/>
    <w:rsid w:val="00824955"/>
    <w:rsid w:val="00825B84"/>
    <w:rsid w:val="0082746A"/>
    <w:rsid w:val="00830C23"/>
    <w:rsid w:val="00830CF0"/>
    <w:rsid w:val="008330D0"/>
    <w:rsid w:val="008361FD"/>
    <w:rsid w:val="0083687A"/>
    <w:rsid w:val="008412ED"/>
    <w:rsid w:val="008421B9"/>
    <w:rsid w:val="00842652"/>
    <w:rsid w:val="008426F5"/>
    <w:rsid w:val="00843A33"/>
    <w:rsid w:val="00845FF4"/>
    <w:rsid w:val="00852473"/>
    <w:rsid w:val="00853DE9"/>
    <w:rsid w:val="00856827"/>
    <w:rsid w:val="00856F3D"/>
    <w:rsid w:val="00857A6E"/>
    <w:rsid w:val="00860DFA"/>
    <w:rsid w:val="008616D6"/>
    <w:rsid w:val="00861BCA"/>
    <w:rsid w:val="00863819"/>
    <w:rsid w:val="008642E5"/>
    <w:rsid w:val="0086466C"/>
    <w:rsid w:val="00864D8C"/>
    <w:rsid w:val="00865031"/>
    <w:rsid w:val="00865EE2"/>
    <w:rsid w:val="00866B3C"/>
    <w:rsid w:val="00867BA0"/>
    <w:rsid w:val="008700E8"/>
    <w:rsid w:val="00873603"/>
    <w:rsid w:val="008739CB"/>
    <w:rsid w:val="00874FDE"/>
    <w:rsid w:val="0087522C"/>
    <w:rsid w:val="00876B1F"/>
    <w:rsid w:val="00876D93"/>
    <w:rsid w:val="0087702E"/>
    <w:rsid w:val="008770BE"/>
    <w:rsid w:val="0087722C"/>
    <w:rsid w:val="00881BF9"/>
    <w:rsid w:val="00882073"/>
    <w:rsid w:val="008840D2"/>
    <w:rsid w:val="0088490F"/>
    <w:rsid w:val="00886738"/>
    <w:rsid w:val="00886D47"/>
    <w:rsid w:val="00892816"/>
    <w:rsid w:val="00892D3E"/>
    <w:rsid w:val="00892D77"/>
    <w:rsid w:val="0089370A"/>
    <w:rsid w:val="0089381D"/>
    <w:rsid w:val="008961A1"/>
    <w:rsid w:val="00896892"/>
    <w:rsid w:val="008A203E"/>
    <w:rsid w:val="008A238A"/>
    <w:rsid w:val="008A376C"/>
    <w:rsid w:val="008A38ED"/>
    <w:rsid w:val="008B0495"/>
    <w:rsid w:val="008B120D"/>
    <w:rsid w:val="008B1A06"/>
    <w:rsid w:val="008B3B35"/>
    <w:rsid w:val="008B7481"/>
    <w:rsid w:val="008C1512"/>
    <w:rsid w:val="008C2964"/>
    <w:rsid w:val="008C4110"/>
    <w:rsid w:val="008C47DA"/>
    <w:rsid w:val="008C4C92"/>
    <w:rsid w:val="008C57CD"/>
    <w:rsid w:val="008C5D6E"/>
    <w:rsid w:val="008C74C7"/>
    <w:rsid w:val="008C782C"/>
    <w:rsid w:val="008C7D3B"/>
    <w:rsid w:val="008D0C26"/>
    <w:rsid w:val="008D2614"/>
    <w:rsid w:val="008D4507"/>
    <w:rsid w:val="008E1400"/>
    <w:rsid w:val="008E3CA3"/>
    <w:rsid w:val="008E7B90"/>
    <w:rsid w:val="008F16BF"/>
    <w:rsid w:val="008F1A08"/>
    <w:rsid w:val="008F1BCE"/>
    <w:rsid w:val="008F304E"/>
    <w:rsid w:val="008F4EAB"/>
    <w:rsid w:val="008F6DC5"/>
    <w:rsid w:val="00901EFB"/>
    <w:rsid w:val="00902C50"/>
    <w:rsid w:val="00904CE6"/>
    <w:rsid w:val="00906479"/>
    <w:rsid w:val="009077E2"/>
    <w:rsid w:val="00910F3D"/>
    <w:rsid w:val="00912186"/>
    <w:rsid w:val="00913376"/>
    <w:rsid w:val="00923827"/>
    <w:rsid w:val="00925C9E"/>
    <w:rsid w:val="00926535"/>
    <w:rsid w:val="00927539"/>
    <w:rsid w:val="00930C90"/>
    <w:rsid w:val="00935735"/>
    <w:rsid w:val="00937D9C"/>
    <w:rsid w:val="009417DC"/>
    <w:rsid w:val="0094570A"/>
    <w:rsid w:val="00947514"/>
    <w:rsid w:val="00947E7D"/>
    <w:rsid w:val="0095092A"/>
    <w:rsid w:val="00950AFE"/>
    <w:rsid w:val="0095168E"/>
    <w:rsid w:val="00951E28"/>
    <w:rsid w:val="009553A0"/>
    <w:rsid w:val="00960906"/>
    <w:rsid w:val="0096238B"/>
    <w:rsid w:val="00962C83"/>
    <w:rsid w:val="00962FAB"/>
    <w:rsid w:val="009661C9"/>
    <w:rsid w:val="00967B5F"/>
    <w:rsid w:val="00970539"/>
    <w:rsid w:val="00973953"/>
    <w:rsid w:val="00974C7E"/>
    <w:rsid w:val="00983278"/>
    <w:rsid w:val="009833EC"/>
    <w:rsid w:val="009837E7"/>
    <w:rsid w:val="00983928"/>
    <w:rsid w:val="00984BAB"/>
    <w:rsid w:val="00986026"/>
    <w:rsid w:val="00987418"/>
    <w:rsid w:val="00987F3C"/>
    <w:rsid w:val="0099161B"/>
    <w:rsid w:val="00992602"/>
    <w:rsid w:val="00993A73"/>
    <w:rsid w:val="00993E88"/>
    <w:rsid w:val="00994C89"/>
    <w:rsid w:val="0099556E"/>
    <w:rsid w:val="0099589B"/>
    <w:rsid w:val="009A1165"/>
    <w:rsid w:val="009A119E"/>
    <w:rsid w:val="009A11D4"/>
    <w:rsid w:val="009A1EAF"/>
    <w:rsid w:val="009A25F4"/>
    <w:rsid w:val="009A4592"/>
    <w:rsid w:val="009A69CC"/>
    <w:rsid w:val="009B0858"/>
    <w:rsid w:val="009B1086"/>
    <w:rsid w:val="009B2C47"/>
    <w:rsid w:val="009B4C4C"/>
    <w:rsid w:val="009B4E6D"/>
    <w:rsid w:val="009B4FF4"/>
    <w:rsid w:val="009B5A38"/>
    <w:rsid w:val="009B602F"/>
    <w:rsid w:val="009B6F6F"/>
    <w:rsid w:val="009C37D4"/>
    <w:rsid w:val="009C4526"/>
    <w:rsid w:val="009C4D3E"/>
    <w:rsid w:val="009C4F17"/>
    <w:rsid w:val="009C74ED"/>
    <w:rsid w:val="009D09EF"/>
    <w:rsid w:val="009D1602"/>
    <w:rsid w:val="009D16DF"/>
    <w:rsid w:val="009D209C"/>
    <w:rsid w:val="009D209D"/>
    <w:rsid w:val="009D21F9"/>
    <w:rsid w:val="009D2623"/>
    <w:rsid w:val="009D2E27"/>
    <w:rsid w:val="009D3F42"/>
    <w:rsid w:val="009D452B"/>
    <w:rsid w:val="009D7CF3"/>
    <w:rsid w:val="009E0E0F"/>
    <w:rsid w:val="009E16B8"/>
    <w:rsid w:val="009E2342"/>
    <w:rsid w:val="009E248D"/>
    <w:rsid w:val="009E34C7"/>
    <w:rsid w:val="009E379B"/>
    <w:rsid w:val="009E3EF1"/>
    <w:rsid w:val="009E4E73"/>
    <w:rsid w:val="009E6890"/>
    <w:rsid w:val="009E71A7"/>
    <w:rsid w:val="009F030D"/>
    <w:rsid w:val="009F033F"/>
    <w:rsid w:val="009F0353"/>
    <w:rsid w:val="009F1640"/>
    <w:rsid w:val="009F1BF9"/>
    <w:rsid w:val="009F1F9F"/>
    <w:rsid w:val="009F2CD2"/>
    <w:rsid w:val="009F3343"/>
    <w:rsid w:val="009F42F2"/>
    <w:rsid w:val="009F5800"/>
    <w:rsid w:val="009F684A"/>
    <w:rsid w:val="00A00465"/>
    <w:rsid w:val="00A01850"/>
    <w:rsid w:val="00A02770"/>
    <w:rsid w:val="00A0477F"/>
    <w:rsid w:val="00A107E6"/>
    <w:rsid w:val="00A11253"/>
    <w:rsid w:val="00A13973"/>
    <w:rsid w:val="00A14ED3"/>
    <w:rsid w:val="00A14F05"/>
    <w:rsid w:val="00A15804"/>
    <w:rsid w:val="00A2140D"/>
    <w:rsid w:val="00A25202"/>
    <w:rsid w:val="00A26C4D"/>
    <w:rsid w:val="00A27022"/>
    <w:rsid w:val="00A27B8F"/>
    <w:rsid w:val="00A30DAF"/>
    <w:rsid w:val="00A326E7"/>
    <w:rsid w:val="00A32EA3"/>
    <w:rsid w:val="00A32F68"/>
    <w:rsid w:val="00A33FF2"/>
    <w:rsid w:val="00A347E4"/>
    <w:rsid w:val="00A355F0"/>
    <w:rsid w:val="00A35F7D"/>
    <w:rsid w:val="00A36220"/>
    <w:rsid w:val="00A3790C"/>
    <w:rsid w:val="00A41028"/>
    <w:rsid w:val="00A416F5"/>
    <w:rsid w:val="00A421A2"/>
    <w:rsid w:val="00A429BD"/>
    <w:rsid w:val="00A42C6F"/>
    <w:rsid w:val="00A43863"/>
    <w:rsid w:val="00A4477B"/>
    <w:rsid w:val="00A45B2B"/>
    <w:rsid w:val="00A46350"/>
    <w:rsid w:val="00A463B2"/>
    <w:rsid w:val="00A47990"/>
    <w:rsid w:val="00A50B13"/>
    <w:rsid w:val="00A5275D"/>
    <w:rsid w:val="00A54596"/>
    <w:rsid w:val="00A5475D"/>
    <w:rsid w:val="00A5613A"/>
    <w:rsid w:val="00A56FAC"/>
    <w:rsid w:val="00A63D33"/>
    <w:rsid w:val="00A65CD5"/>
    <w:rsid w:val="00A70FE0"/>
    <w:rsid w:val="00A71AE8"/>
    <w:rsid w:val="00A727D0"/>
    <w:rsid w:val="00A72FFE"/>
    <w:rsid w:val="00A73A13"/>
    <w:rsid w:val="00A7472D"/>
    <w:rsid w:val="00A74E72"/>
    <w:rsid w:val="00A75478"/>
    <w:rsid w:val="00A761F2"/>
    <w:rsid w:val="00A766BE"/>
    <w:rsid w:val="00A76C28"/>
    <w:rsid w:val="00A76D9A"/>
    <w:rsid w:val="00A77F4C"/>
    <w:rsid w:val="00A806D1"/>
    <w:rsid w:val="00A84696"/>
    <w:rsid w:val="00A86E9D"/>
    <w:rsid w:val="00A9109E"/>
    <w:rsid w:val="00A93775"/>
    <w:rsid w:val="00A93913"/>
    <w:rsid w:val="00A94B7D"/>
    <w:rsid w:val="00A9514B"/>
    <w:rsid w:val="00A96EB9"/>
    <w:rsid w:val="00A9790E"/>
    <w:rsid w:val="00AA06E1"/>
    <w:rsid w:val="00AA2C7C"/>
    <w:rsid w:val="00AA5D3B"/>
    <w:rsid w:val="00AA643C"/>
    <w:rsid w:val="00AB1816"/>
    <w:rsid w:val="00AB1908"/>
    <w:rsid w:val="00AB1C37"/>
    <w:rsid w:val="00AB2134"/>
    <w:rsid w:val="00AB23C7"/>
    <w:rsid w:val="00AB353E"/>
    <w:rsid w:val="00AB3669"/>
    <w:rsid w:val="00AB4158"/>
    <w:rsid w:val="00AB5514"/>
    <w:rsid w:val="00AB6E08"/>
    <w:rsid w:val="00AB7FF6"/>
    <w:rsid w:val="00AC0962"/>
    <w:rsid w:val="00AC1B05"/>
    <w:rsid w:val="00AC2D8E"/>
    <w:rsid w:val="00AC30AC"/>
    <w:rsid w:val="00AC3EE9"/>
    <w:rsid w:val="00AC462E"/>
    <w:rsid w:val="00AC7DD3"/>
    <w:rsid w:val="00AD162E"/>
    <w:rsid w:val="00AD2A04"/>
    <w:rsid w:val="00AD2E86"/>
    <w:rsid w:val="00AD41B0"/>
    <w:rsid w:val="00AD5083"/>
    <w:rsid w:val="00AD6949"/>
    <w:rsid w:val="00AE2A17"/>
    <w:rsid w:val="00AE2FB8"/>
    <w:rsid w:val="00AE65A4"/>
    <w:rsid w:val="00AE686B"/>
    <w:rsid w:val="00AE77E4"/>
    <w:rsid w:val="00AF0A3F"/>
    <w:rsid w:val="00AF2A72"/>
    <w:rsid w:val="00AF2D74"/>
    <w:rsid w:val="00AF5B05"/>
    <w:rsid w:val="00B00EDD"/>
    <w:rsid w:val="00B015CD"/>
    <w:rsid w:val="00B01E29"/>
    <w:rsid w:val="00B028CE"/>
    <w:rsid w:val="00B035E5"/>
    <w:rsid w:val="00B03F37"/>
    <w:rsid w:val="00B044E4"/>
    <w:rsid w:val="00B073E6"/>
    <w:rsid w:val="00B07536"/>
    <w:rsid w:val="00B07C04"/>
    <w:rsid w:val="00B104D7"/>
    <w:rsid w:val="00B130C7"/>
    <w:rsid w:val="00B131FA"/>
    <w:rsid w:val="00B1691C"/>
    <w:rsid w:val="00B20FF7"/>
    <w:rsid w:val="00B21E9E"/>
    <w:rsid w:val="00B24817"/>
    <w:rsid w:val="00B25D19"/>
    <w:rsid w:val="00B26701"/>
    <w:rsid w:val="00B26F00"/>
    <w:rsid w:val="00B27336"/>
    <w:rsid w:val="00B27633"/>
    <w:rsid w:val="00B320E8"/>
    <w:rsid w:val="00B3319F"/>
    <w:rsid w:val="00B3334C"/>
    <w:rsid w:val="00B33477"/>
    <w:rsid w:val="00B33AFC"/>
    <w:rsid w:val="00B35019"/>
    <w:rsid w:val="00B3562E"/>
    <w:rsid w:val="00B361C3"/>
    <w:rsid w:val="00B3719F"/>
    <w:rsid w:val="00B37593"/>
    <w:rsid w:val="00B37E06"/>
    <w:rsid w:val="00B42B28"/>
    <w:rsid w:val="00B42C80"/>
    <w:rsid w:val="00B43236"/>
    <w:rsid w:val="00B44F61"/>
    <w:rsid w:val="00B46842"/>
    <w:rsid w:val="00B51181"/>
    <w:rsid w:val="00B51AC0"/>
    <w:rsid w:val="00B541CF"/>
    <w:rsid w:val="00B54B55"/>
    <w:rsid w:val="00B5595E"/>
    <w:rsid w:val="00B571B8"/>
    <w:rsid w:val="00B57631"/>
    <w:rsid w:val="00B606FB"/>
    <w:rsid w:val="00B6141E"/>
    <w:rsid w:val="00B6182D"/>
    <w:rsid w:val="00B63E23"/>
    <w:rsid w:val="00B7063F"/>
    <w:rsid w:val="00B71472"/>
    <w:rsid w:val="00B75711"/>
    <w:rsid w:val="00B76FC3"/>
    <w:rsid w:val="00B77DD0"/>
    <w:rsid w:val="00B80D6B"/>
    <w:rsid w:val="00B80EFD"/>
    <w:rsid w:val="00B8214C"/>
    <w:rsid w:val="00B823DE"/>
    <w:rsid w:val="00B8413F"/>
    <w:rsid w:val="00B851A6"/>
    <w:rsid w:val="00B8555D"/>
    <w:rsid w:val="00B86A6A"/>
    <w:rsid w:val="00B9052C"/>
    <w:rsid w:val="00B920D3"/>
    <w:rsid w:val="00B92B21"/>
    <w:rsid w:val="00B94511"/>
    <w:rsid w:val="00B94A3F"/>
    <w:rsid w:val="00B97777"/>
    <w:rsid w:val="00BA04E8"/>
    <w:rsid w:val="00BA0896"/>
    <w:rsid w:val="00BA20A4"/>
    <w:rsid w:val="00BA25CC"/>
    <w:rsid w:val="00BA3295"/>
    <w:rsid w:val="00BA6281"/>
    <w:rsid w:val="00BB0FAB"/>
    <w:rsid w:val="00BB2FF4"/>
    <w:rsid w:val="00BB5E61"/>
    <w:rsid w:val="00BB7062"/>
    <w:rsid w:val="00BC2C1E"/>
    <w:rsid w:val="00BC3EFF"/>
    <w:rsid w:val="00BC42EC"/>
    <w:rsid w:val="00BD07B1"/>
    <w:rsid w:val="00BD159B"/>
    <w:rsid w:val="00BD1793"/>
    <w:rsid w:val="00BD1849"/>
    <w:rsid w:val="00BD341E"/>
    <w:rsid w:val="00BD4105"/>
    <w:rsid w:val="00BD5D05"/>
    <w:rsid w:val="00BD6C8A"/>
    <w:rsid w:val="00BD7E94"/>
    <w:rsid w:val="00BE0FBD"/>
    <w:rsid w:val="00BE4BE8"/>
    <w:rsid w:val="00BE6B3A"/>
    <w:rsid w:val="00BE7F51"/>
    <w:rsid w:val="00BF15DE"/>
    <w:rsid w:val="00BF1C01"/>
    <w:rsid w:val="00BF1F14"/>
    <w:rsid w:val="00BF2433"/>
    <w:rsid w:val="00BF2770"/>
    <w:rsid w:val="00BF32F4"/>
    <w:rsid w:val="00BF46C7"/>
    <w:rsid w:val="00BF4BFB"/>
    <w:rsid w:val="00BF60D5"/>
    <w:rsid w:val="00C01622"/>
    <w:rsid w:val="00C03AD0"/>
    <w:rsid w:val="00C03C14"/>
    <w:rsid w:val="00C0436F"/>
    <w:rsid w:val="00C046E5"/>
    <w:rsid w:val="00C06C1D"/>
    <w:rsid w:val="00C06D6A"/>
    <w:rsid w:val="00C06E7A"/>
    <w:rsid w:val="00C1068E"/>
    <w:rsid w:val="00C10BD5"/>
    <w:rsid w:val="00C12509"/>
    <w:rsid w:val="00C12B64"/>
    <w:rsid w:val="00C13224"/>
    <w:rsid w:val="00C1378E"/>
    <w:rsid w:val="00C16E7A"/>
    <w:rsid w:val="00C16F05"/>
    <w:rsid w:val="00C20376"/>
    <w:rsid w:val="00C213B2"/>
    <w:rsid w:val="00C23E5E"/>
    <w:rsid w:val="00C23F55"/>
    <w:rsid w:val="00C246EA"/>
    <w:rsid w:val="00C24707"/>
    <w:rsid w:val="00C27712"/>
    <w:rsid w:val="00C30650"/>
    <w:rsid w:val="00C310E5"/>
    <w:rsid w:val="00C31867"/>
    <w:rsid w:val="00C34A03"/>
    <w:rsid w:val="00C36D44"/>
    <w:rsid w:val="00C373BE"/>
    <w:rsid w:val="00C375F3"/>
    <w:rsid w:val="00C37F5E"/>
    <w:rsid w:val="00C43704"/>
    <w:rsid w:val="00C439BE"/>
    <w:rsid w:val="00C44D88"/>
    <w:rsid w:val="00C45201"/>
    <w:rsid w:val="00C455D2"/>
    <w:rsid w:val="00C45E35"/>
    <w:rsid w:val="00C46409"/>
    <w:rsid w:val="00C4640F"/>
    <w:rsid w:val="00C4674F"/>
    <w:rsid w:val="00C53C42"/>
    <w:rsid w:val="00C53C57"/>
    <w:rsid w:val="00C54447"/>
    <w:rsid w:val="00C558CD"/>
    <w:rsid w:val="00C5789B"/>
    <w:rsid w:val="00C60E0B"/>
    <w:rsid w:val="00C635B8"/>
    <w:rsid w:val="00C647BE"/>
    <w:rsid w:val="00C650E4"/>
    <w:rsid w:val="00C6693F"/>
    <w:rsid w:val="00C670EC"/>
    <w:rsid w:val="00C72FC5"/>
    <w:rsid w:val="00C73055"/>
    <w:rsid w:val="00C7465B"/>
    <w:rsid w:val="00C74914"/>
    <w:rsid w:val="00C76C88"/>
    <w:rsid w:val="00C80352"/>
    <w:rsid w:val="00C80630"/>
    <w:rsid w:val="00C80938"/>
    <w:rsid w:val="00C80FBB"/>
    <w:rsid w:val="00C812EE"/>
    <w:rsid w:val="00C8209A"/>
    <w:rsid w:val="00C8212D"/>
    <w:rsid w:val="00C823FC"/>
    <w:rsid w:val="00C82542"/>
    <w:rsid w:val="00C835B7"/>
    <w:rsid w:val="00C83E8A"/>
    <w:rsid w:val="00C85C04"/>
    <w:rsid w:val="00C861C0"/>
    <w:rsid w:val="00C93515"/>
    <w:rsid w:val="00C93DCE"/>
    <w:rsid w:val="00C94D8B"/>
    <w:rsid w:val="00C95AD5"/>
    <w:rsid w:val="00C9607A"/>
    <w:rsid w:val="00C9666C"/>
    <w:rsid w:val="00C97188"/>
    <w:rsid w:val="00C972B7"/>
    <w:rsid w:val="00CA0102"/>
    <w:rsid w:val="00CA083E"/>
    <w:rsid w:val="00CA10A8"/>
    <w:rsid w:val="00CA12FD"/>
    <w:rsid w:val="00CA2DAF"/>
    <w:rsid w:val="00CA3E92"/>
    <w:rsid w:val="00CA6064"/>
    <w:rsid w:val="00CA6AA9"/>
    <w:rsid w:val="00CB09BD"/>
    <w:rsid w:val="00CB0C09"/>
    <w:rsid w:val="00CB1288"/>
    <w:rsid w:val="00CB165D"/>
    <w:rsid w:val="00CB2396"/>
    <w:rsid w:val="00CB29C9"/>
    <w:rsid w:val="00CB2D87"/>
    <w:rsid w:val="00CB67D6"/>
    <w:rsid w:val="00CB7460"/>
    <w:rsid w:val="00CC040F"/>
    <w:rsid w:val="00CC17EC"/>
    <w:rsid w:val="00CC18CD"/>
    <w:rsid w:val="00CC1EA1"/>
    <w:rsid w:val="00CC3DF9"/>
    <w:rsid w:val="00CC45CD"/>
    <w:rsid w:val="00CC5D78"/>
    <w:rsid w:val="00CC5EE6"/>
    <w:rsid w:val="00CD0143"/>
    <w:rsid w:val="00CD1900"/>
    <w:rsid w:val="00CD3AD6"/>
    <w:rsid w:val="00CD49AC"/>
    <w:rsid w:val="00CD589C"/>
    <w:rsid w:val="00CD64AC"/>
    <w:rsid w:val="00CD6715"/>
    <w:rsid w:val="00CD6D5D"/>
    <w:rsid w:val="00CD7472"/>
    <w:rsid w:val="00CD75B9"/>
    <w:rsid w:val="00CE0240"/>
    <w:rsid w:val="00CE2459"/>
    <w:rsid w:val="00CE3A69"/>
    <w:rsid w:val="00CE3E77"/>
    <w:rsid w:val="00CE5CA9"/>
    <w:rsid w:val="00CE76D2"/>
    <w:rsid w:val="00CF146D"/>
    <w:rsid w:val="00CF2527"/>
    <w:rsid w:val="00CF33B9"/>
    <w:rsid w:val="00CF3877"/>
    <w:rsid w:val="00D01242"/>
    <w:rsid w:val="00D03105"/>
    <w:rsid w:val="00D0366B"/>
    <w:rsid w:val="00D04D3D"/>
    <w:rsid w:val="00D0626B"/>
    <w:rsid w:val="00D074F6"/>
    <w:rsid w:val="00D10131"/>
    <w:rsid w:val="00D105EC"/>
    <w:rsid w:val="00D12347"/>
    <w:rsid w:val="00D12BFD"/>
    <w:rsid w:val="00D13F19"/>
    <w:rsid w:val="00D1504A"/>
    <w:rsid w:val="00D17BC3"/>
    <w:rsid w:val="00D20ED6"/>
    <w:rsid w:val="00D21705"/>
    <w:rsid w:val="00D21E04"/>
    <w:rsid w:val="00D251BE"/>
    <w:rsid w:val="00D26F8F"/>
    <w:rsid w:val="00D27F2E"/>
    <w:rsid w:val="00D31C3B"/>
    <w:rsid w:val="00D32984"/>
    <w:rsid w:val="00D34777"/>
    <w:rsid w:val="00D355B7"/>
    <w:rsid w:val="00D356DE"/>
    <w:rsid w:val="00D357AA"/>
    <w:rsid w:val="00D41A3B"/>
    <w:rsid w:val="00D42479"/>
    <w:rsid w:val="00D428B5"/>
    <w:rsid w:val="00D42962"/>
    <w:rsid w:val="00D43113"/>
    <w:rsid w:val="00D436E5"/>
    <w:rsid w:val="00D4396B"/>
    <w:rsid w:val="00D44090"/>
    <w:rsid w:val="00D4452D"/>
    <w:rsid w:val="00D46429"/>
    <w:rsid w:val="00D473CA"/>
    <w:rsid w:val="00D47652"/>
    <w:rsid w:val="00D52F2D"/>
    <w:rsid w:val="00D53135"/>
    <w:rsid w:val="00D5575A"/>
    <w:rsid w:val="00D557BC"/>
    <w:rsid w:val="00D571DE"/>
    <w:rsid w:val="00D65DA8"/>
    <w:rsid w:val="00D6605A"/>
    <w:rsid w:val="00D6665D"/>
    <w:rsid w:val="00D66C79"/>
    <w:rsid w:val="00D66C83"/>
    <w:rsid w:val="00D67692"/>
    <w:rsid w:val="00D679DD"/>
    <w:rsid w:val="00D7159E"/>
    <w:rsid w:val="00D72D24"/>
    <w:rsid w:val="00D77E8D"/>
    <w:rsid w:val="00D80313"/>
    <w:rsid w:val="00D82208"/>
    <w:rsid w:val="00D823EA"/>
    <w:rsid w:val="00D854DE"/>
    <w:rsid w:val="00D867A3"/>
    <w:rsid w:val="00D86B81"/>
    <w:rsid w:val="00D86F9C"/>
    <w:rsid w:val="00D924E0"/>
    <w:rsid w:val="00D94D5C"/>
    <w:rsid w:val="00D95ECC"/>
    <w:rsid w:val="00D96B2E"/>
    <w:rsid w:val="00D96C35"/>
    <w:rsid w:val="00D97199"/>
    <w:rsid w:val="00D9726F"/>
    <w:rsid w:val="00DA2DCD"/>
    <w:rsid w:val="00DA30A4"/>
    <w:rsid w:val="00DA48B3"/>
    <w:rsid w:val="00DA4A9E"/>
    <w:rsid w:val="00DA6CA0"/>
    <w:rsid w:val="00DB1F3B"/>
    <w:rsid w:val="00DB3CF9"/>
    <w:rsid w:val="00DB4254"/>
    <w:rsid w:val="00DB5481"/>
    <w:rsid w:val="00DB5563"/>
    <w:rsid w:val="00DB659B"/>
    <w:rsid w:val="00DB779B"/>
    <w:rsid w:val="00DC1140"/>
    <w:rsid w:val="00DC2155"/>
    <w:rsid w:val="00DC3508"/>
    <w:rsid w:val="00DC40B6"/>
    <w:rsid w:val="00DC649C"/>
    <w:rsid w:val="00DC72B8"/>
    <w:rsid w:val="00DD08BE"/>
    <w:rsid w:val="00DD1AFB"/>
    <w:rsid w:val="00DD3597"/>
    <w:rsid w:val="00DD4B67"/>
    <w:rsid w:val="00DD4D1F"/>
    <w:rsid w:val="00DD562C"/>
    <w:rsid w:val="00DD5DCB"/>
    <w:rsid w:val="00DD6431"/>
    <w:rsid w:val="00DE0625"/>
    <w:rsid w:val="00DE23B0"/>
    <w:rsid w:val="00DE2E45"/>
    <w:rsid w:val="00DE3635"/>
    <w:rsid w:val="00DE3DE1"/>
    <w:rsid w:val="00DE4624"/>
    <w:rsid w:val="00DE61DB"/>
    <w:rsid w:val="00DE6DD8"/>
    <w:rsid w:val="00DE6E89"/>
    <w:rsid w:val="00DE75EA"/>
    <w:rsid w:val="00DF0ECD"/>
    <w:rsid w:val="00DF5615"/>
    <w:rsid w:val="00DF663B"/>
    <w:rsid w:val="00DF733E"/>
    <w:rsid w:val="00E000D0"/>
    <w:rsid w:val="00E0135D"/>
    <w:rsid w:val="00E02D8D"/>
    <w:rsid w:val="00E03985"/>
    <w:rsid w:val="00E06723"/>
    <w:rsid w:val="00E06AF6"/>
    <w:rsid w:val="00E07D5E"/>
    <w:rsid w:val="00E11E4C"/>
    <w:rsid w:val="00E123DD"/>
    <w:rsid w:val="00E12C80"/>
    <w:rsid w:val="00E136E0"/>
    <w:rsid w:val="00E13D21"/>
    <w:rsid w:val="00E144ED"/>
    <w:rsid w:val="00E1487E"/>
    <w:rsid w:val="00E14B6C"/>
    <w:rsid w:val="00E16A32"/>
    <w:rsid w:val="00E172CE"/>
    <w:rsid w:val="00E17FF5"/>
    <w:rsid w:val="00E207FD"/>
    <w:rsid w:val="00E217A4"/>
    <w:rsid w:val="00E21A49"/>
    <w:rsid w:val="00E21B9C"/>
    <w:rsid w:val="00E230AC"/>
    <w:rsid w:val="00E232F7"/>
    <w:rsid w:val="00E239F8"/>
    <w:rsid w:val="00E23D1C"/>
    <w:rsid w:val="00E24784"/>
    <w:rsid w:val="00E24E6C"/>
    <w:rsid w:val="00E26A4B"/>
    <w:rsid w:val="00E27D9F"/>
    <w:rsid w:val="00E27ECC"/>
    <w:rsid w:val="00E27F1C"/>
    <w:rsid w:val="00E30D71"/>
    <w:rsid w:val="00E31EA6"/>
    <w:rsid w:val="00E32FB3"/>
    <w:rsid w:val="00E342DD"/>
    <w:rsid w:val="00E34A85"/>
    <w:rsid w:val="00E34F4E"/>
    <w:rsid w:val="00E351FB"/>
    <w:rsid w:val="00E35300"/>
    <w:rsid w:val="00E3598B"/>
    <w:rsid w:val="00E362C0"/>
    <w:rsid w:val="00E36685"/>
    <w:rsid w:val="00E37431"/>
    <w:rsid w:val="00E4003B"/>
    <w:rsid w:val="00E4080D"/>
    <w:rsid w:val="00E431A0"/>
    <w:rsid w:val="00E43876"/>
    <w:rsid w:val="00E43C5A"/>
    <w:rsid w:val="00E44E22"/>
    <w:rsid w:val="00E462A2"/>
    <w:rsid w:val="00E47566"/>
    <w:rsid w:val="00E510AF"/>
    <w:rsid w:val="00E51A61"/>
    <w:rsid w:val="00E55E54"/>
    <w:rsid w:val="00E62355"/>
    <w:rsid w:val="00E62BFB"/>
    <w:rsid w:val="00E64052"/>
    <w:rsid w:val="00E64B22"/>
    <w:rsid w:val="00E65002"/>
    <w:rsid w:val="00E67785"/>
    <w:rsid w:val="00E70178"/>
    <w:rsid w:val="00E71641"/>
    <w:rsid w:val="00E7264A"/>
    <w:rsid w:val="00E73A7B"/>
    <w:rsid w:val="00E742A2"/>
    <w:rsid w:val="00E7649C"/>
    <w:rsid w:val="00E802C4"/>
    <w:rsid w:val="00E80707"/>
    <w:rsid w:val="00E80D8B"/>
    <w:rsid w:val="00E82306"/>
    <w:rsid w:val="00E82459"/>
    <w:rsid w:val="00E825E3"/>
    <w:rsid w:val="00E82742"/>
    <w:rsid w:val="00E85617"/>
    <w:rsid w:val="00E8585D"/>
    <w:rsid w:val="00E85C2C"/>
    <w:rsid w:val="00E90635"/>
    <w:rsid w:val="00E915E5"/>
    <w:rsid w:val="00E916BD"/>
    <w:rsid w:val="00E93289"/>
    <w:rsid w:val="00E9424D"/>
    <w:rsid w:val="00EA01A5"/>
    <w:rsid w:val="00EA0BBC"/>
    <w:rsid w:val="00EA23D4"/>
    <w:rsid w:val="00EA3172"/>
    <w:rsid w:val="00EA3180"/>
    <w:rsid w:val="00EA342B"/>
    <w:rsid w:val="00EA382B"/>
    <w:rsid w:val="00EA5669"/>
    <w:rsid w:val="00EA60E2"/>
    <w:rsid w:val="00EA6640"/>
    <w:rsid w:val="00EB091C"/>
    <w:rsid w:val="00EB299C"/>
    <w:rsid w:val="00EB2E54"/>
    <w:rsid w:val="00EB6477"/>
    <w:rsid w:val="00EB73D9"/>
    <w:rsid w:val="00EB781C"/>
    <w:rsid w:val="00EB7CEC"/>
    <w:rsid w:val="00EC1261"/>
    <w:rsid w:val="00EC1936"/>
    <w:rsid w:val="00EC370B"/>
    <w:rsid w:val="00EC53F9"/>
    <w:rsid w:val="00ED0EDB"/>
    <w:rsid w:val="00ED10FA"/>
    <w:rsid w:val="00ED18CB"/>
    <w:rsid w:val="00ED26FA"/>
    <w:rsid w:val="00ED2B2D"/>
    <w:rsid w:val="00ED30DA"/>
    <w:rsid w:val="00ED3400"/>
    <w:rsid w:val="00ED397C"/>
    <w:rsid w:val="00ED4D92"/>
    <w:rsid w:val="00ED4E6A"/>
    <w:rsid w:val="00ED5DC2"/>
    <w:rsid w:val="00ED5EE2"/>
    <w:rsid w:val="00EE2248"/>
    <w:rsid w:val="00EE4D95"/>
    <w:rsid w:val="00EE5375"/>
    <w:rsid w:val="00EF0BD4"/>
    <w:rsid w:val="00EF4FC0"/>
    <w:rsid w:val="00EF5E61"/>
    <w:rsid w:val="00EF6FA4"/>
    <w:rsid w:val="00EF71A2"/>
    <w:rsid w:val="00F02BB5"/>
    <w:rsid w:val="00F033D8"/>
    <w:rsid w:val="00F03A23"/>
    <w:rsid w:val="00F04CB9"/>
    <w:rsid w:val="00F05823"/>
    <w:rsid w:val="00F05BD3"/>
    <w:rsid w:val="00F075EB"/>
    <w:rsid w:val="00F12C59"/>
    <w:rsid w:val="00F15859"/>
    <w:rsid w:val="00F171AF"/>
    <w:rsid w:val="00F17478"/>
    <w:rsid w:val="00F17D17"/>
    <w:rsid w:val="00F21A3C"/>
    <w:rsid w:val="00F23D95"/>
    <w:rsid w:val="00F26092"/>
    <w:rsid w:val="00F261B2"/>
    <w:rsid w:val="00F27985"/>
    <w:rsid w:val="00F30B8A"/>
    <w:rsid w:val="00F326FA"/>
    <w:rsid w:val="00F34152"/>
    <w:rsid w:val="00F35495"/>
    <w:rsid w:val="00F36171"/>
    <w:rsid w:val="00F370F0"/>
    <w:rsid w:val="00F404F0"/>
    <w:rsid w:val="00F40DC1"/>
    <w:rsid w:val="00F4231E"/>
    <w:rsid w:val="00F441C2"/>
    <w:rsid w:val="00F45535"/>
    <w:rsid w:val="00F45AD5"/>
    <w:rsid w:val="00F4688E"/>
    <w:rsid w:val="00F47401"/>
    <w:rsid w:val="00F47B67"/>
    <w:rsid w:val="00F500BD"/>
    <w:rsid w:val="00F53677"/>
    <w:rsid w:val="00F53834"/>
    <w:rsid w:val="00F5450D"/>
    <w:rsid w:val="00F56572"/>
    <w:rsid w:val="00F57465"/>
    <w:rsid w:val="00F57CD7"/>
    <w:rsid w:val="00F603A4"/>
    <w:rsid w:val="00F60DCA"/>
    <w:rsid w:val="00F6236A"/>
    <w:rsid w:val="00F64D2C"/>
    <w:rsid w:val="00F6605A"/>
    <w:rsid w:val="00F710E9"/>
    <w:rsid w:val="00F743A6"/>
    <w:rsid w:val="00F8015B"/>
    <w:rsid w:val="00F80CFA"/>
    <w:rsid w:val="00F81A93"/>
    <w:rsid w:val="00F82ACE"/>
    <w:rsid w:val="00F82BE1"/>
    <w:rsid w:val="00F837F4"/>
    <w:rsid w:val="00F8546E"/>
    <w:rsid w:val="00F864C1"/>
    <w:rsid w:val="00F865FE"/>
    <w:rsid w:val="00F86956"/>
    <w:rsid w:val="00F911CE"/>
    <w:rsid w:val="00F91433"/>
    <w:rsid w:val="00F9239D"/>
    <w:rsid w:val="00FA1EA0"/>
    <w:rsid w:val="00FA3D37"/>
    <w:rsid w:val="00FA5635"/>
    <w:rsid w:val="00FA658E"/>
    <w:rsid w:val="00FA6F8B"/>
    <w:rsid w:val="00FB1B6C"/>
    <w:rsid w:val="00FB2E9E"/>
    <w:rsid w:val="00FB38BA"/>
    <w:rsid w:val="00FB7B9C"/>
    <w:rsid w:val="00FC6193"/>
    <w:rsid w:val="00FC697E"/>
    <w:rsid w:val="00FC6A0C"/>
    <w:rsid w:val="00FC7E7D"/>
    <w:rsid w:val="00FD126A"/>
    <w:rsid w:val="00FD2B73"/>
    <w:rsid w:val="00FD54D4"/>
    <w:rsid w:val="00FD55FE"/>
    <w:rsid w:val="00FD58EC"/>
    <w:rsid w:val="00FE4320"/>
    <w:rsid w:val="00FE473D"/>
    <w:rsid w:val="00FE5A46"/>
    <w:rsid w:val="00FF14DD"/>
    <w:rsid w:val="00FF163A"/>
    <w:rsid w:val="00FF30F8"/>
    <w:rsid w:val="00FF582F"/>
    <w:rsid w:val="00FF6DAE"/>
    <w:rsid w:val="00FF7000"/>
    <w:rsid w:val="02422E8B"/>
    <w:rsid w:val="08450EE9"/>
    <w:rsid w:val="1472C9BC"/>
    <w:rsid w:val="160E9A1D"/>
    <w:rsid w:val="2C680323"/>
    <w:rsid w:val="30AEF58A"/>
    <w:rsid w:val="33952073"/>
    <w:rsid w:val="3EF5295C"/>
    <w:rsid w:val="46188B0D"/>
    <w:rsid w:val="59750677"/>
    <w:rsid w:val="5E938D7B"/>
    <w:rsid w:val="602F5DDC"/>
    <w:rsid w:val="7AC6FE82"/>
    <w:rsid w:val="7C602D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AB322"/>
  <w15:chartTrackingRefBased/>
  <w15:docId w15:val="{F1A868CE-008E-7B4A-B547-54B003B2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6B"/>
    <w:rPr>
      <w:sz w:val="24"/>
    </w:rPr>
  </w:style>
  <w:style w:type="paragraph" w:styleId="Heading1">
    <w:name w:val="heading 1"/>
    <w:basedOn w:val="Normal"/>
    <w:next w:val="Normal"/>
    <w:link w:val="Heading1Char"/>
    <w:uiPriority w:val="9"/>
    <w:qFormat/>
    <w:rsid w:val="00D0626B"/>
    <w:pPr>
      <w:keepNext/>
      <w:keepLines/>
      <w:spacing w:before="480" w:after="240"/>
      <w:outlineLvl w:val="0"/>
    </w:pPr>
    <w:rPr>
      <w:rFonts w:asciiTheme="majorHAnsi" w:eastAsiaTheme="majorEastAsia" w:hAnsiTheme="majorHAnsi" w:cstheme="majorBidi"/>
      <w:b/>
      <w:bCs/>
      <w:color w:val="B43412" w:themeColor="accent1" w:themeShade="BF"/>
      <w:sz w:val="30"/>
      <w:szCs w:val="28"/>
    </w:rPr>
  </w:style>
  <w:style w:type="paragraph" w:styleId="Heading2">
    <w:name w:val="heading 2"/>
    <w:basedOn w:val="Normal"/>
    <w:next w:val="Normal"/>
    <w:link w:val="Heading2Char"/>
    <w:uiPriority w:val="9"/>
    <w:unhideWhenUsed/>
    <w:qFormat/>
    <w:rsid w:val="00D04D3D"/>
    <w:pPr>
      <w:keepNext/>
      <w:keepLines/>
      <w:spacing w:before="200" w:after="0"/>
      <w:outlineLvl w:val="1"/>
    </w:pPr>
    <w:rPr>
      <w:rFonts w:asciiTheme="majorHAnsi" w:eastAsiaTheme="majorEastAsia" w:hAnsiTheme="majorHAnsi" w:cstheme="majorBidi"/>
      <w:b/>
      <w:bCs/>
      <w:color w:val="B22600" w:themeColor="accent6"/>
      <w:sz w:val="26"/>
      <w:szCs w:val="26"/>
    </w:rPr>
  </w:style>
  <w:style w:type="paragraph" w:styleId="Heading3">
    <w:name w:val="heading 3"/>
    <w:basedOn w:val="Normal"/>
    <w:next w:val="Normal"/>
    <w:link w:val="Heading3Char"/>
    <w:uiPriority w:val="9"/>
    <w:semiHidden/>
    <w:unhideWhenUsed/>
    <w:qFormat/>
    <w:rsid w:val="00C74914"/>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9C37D4"/>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9C37D4"/>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9C37D4"/>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9C37D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37D4"/>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9C37D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7D4"/>
    <w:pPr>
      <w:ind w:left="720"/>
      <w:contextualSpacing/>
    </w:pPr>
  </w:style>
  <w:style w:type="paragraph" w:styleId="FootnoteText">
    <w:name w:val="footnote text"/>
    <w:basedOn w:val="Normal"/>
    <w:link w:val="FootnoteTextChar"/>
    <w:uiPriority w:val="99"/>
    <w:semiHidden/>
    <w:unhideWhenUsed/>
    <w:rsid w:val="00DE4624"/>
    <w:rPr>
      <w:sz w:val="20"/>
      <w:szCs w:val="20"/>
    </w:rPr>
  </w:style>
  <w:style w:type="character" w:customStyle="1" w:styleId="FootnoteTextChar">
    <w:name w:val="Footnote Text Char"/>
    <w:basedOn w:val="DefaultParagraphFont"/>
    <w:link w:val="FootnoteText"/>
    <w:uiPriority w:val="99"/>
    <w:semiHidden/>
    <w:rsid w:val="00DE4624"/>
    <w:rPr>
      <w:sz w:val="20"/>
      <w:szCs w:val="20"/>
    </w:rPr>
  </w:style>
  <w:style w:type="character" w:styleId="FootnoteReference">
    <w:name w:val="footnote reference"/>
    <w:basedOn w:val="DefaultParagraphFont"/>
    <w:uiPriority w:val="99"/>
    <w:semiHidden/>
    <w:unhideWhenUsed/>
    <w:rsid w:val="00DE4624"/>
    <w:rPr>
      <w:vertAlign w:val="superscript"/>
    </w:rPr>
  </w:style>
  <w:style w:type="paragraph" w:styleId="Title">
    <w:name w:val="Title"/>
    <w:basedOn w:val="Normal"/>
    <w:next w:val="Normal"/>
    <w:link w:val="TitleChar"/>
    <w:autoRedefine/>
    <w:uiPriority w:val="10"/>
    <w:qFormat/>
    <w:rsid w:val="007971D1"/>
    <w:pPr>
      <w:pBdr>
        <w:bottom w:val="single" w:sz="8" w:space="4" w:color="E84C22" w:themeColor="accent1"/>
      </w:pBdr>
      <w:spacing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7971D1"/>
    <w:rPr>
      <w:rFonts w:asciiTheme="majorHAnsi" w:eastAsiaTheme="majorEastAsia" w:hAnsiTheme="majorHAnsi" w:cstheme="majorBidi"/>
      <w:color w:val="3B3B34" w:themeColor="text2" w:themeShade="BF"/>
      <w:spacing w:val="5"/>
      <w:kern w:val="28"/>
      <w:sz w:val="52"/>
      <w:szCs w:val="52"/>
    </w:rPr>
  </w:style>
  <w:style w:type="character" w:customStyle="1" w:styleId="Heading1Char">
    <w:name w:val="Heading 1 Char"/>
    <w:basedOn w:val="DefaultParagraphFont"/>
    <w:link w:val="Heading1"/>
    <w:uiPriority w:val="9"/>
    <w:rsid w:val="00D0626B"/>
    <w:rPr>
      <w:rFonts w:asciiTheme="majorHAnsi" w:eastAsiaTheme="majorEastAsia" w:hAnsiTheme="majorHAnsi" w:cstheme="majorBidi"/>
      <w:b/>
      <w:bCs/>
      <w:color w:val="B43412" w:themeColor="accent1" w:themeShade="BF"/>
      <w:sz w:val="30"/>
      <w:szCs w:val="28"/>
    </w:rPr>
  </w:style>
  <w:style w:type="character" w:customStyle="1" w:styleId="Heading2Char">
    <w:name w:val="Heading 2 Char"/>
    <w:basedOn w:val="DefaultParagraphFont"/>
    <w:link w:val="Heading2"/>
    <w:uiPriority w:val="9"/>
    <w:rsid w:val="00D04D3D"/>
    <w:rPr>
      <w:rFonts w:asciiTheme="majorHAnsi" w:eastAsiaTheme="majorEastAsia" w:hAnsiTheme="majorHAnsi" w:cstheme="majorBidi"/>
      <w:b/>
      <w:bCs/>
      <w:color w:val="B22600" w:themeColor="accent6"/>
      <w:sz w:val="26"/>
      <w:szCs w:val="26"/>
    </w:rPr>
  </w:style>
  <w:style w:type="character" w:customStyle="1" w:styleId="Heading3Char">
    <w:name w:val="Heading 3 Char"/>
    <w:basedOn w:val="DefaultParagraphFont"/>
    <w:link w:val="Heading3"/>
    <w:uiPriority w:val="9"/>
    <w:semiHidden/>
    <w:rsid w:val="00C74914"/>
    <w:rPr>
      <w:rFonts w:asciiTheme="majorHAnsi" w:eastAsiaTheme="majorEastAsia" w:hAnsiTheme="majorHAnsi" w:cstheme="majorBidi"/>
      <w:b/>
      <w:bCs/>
      <w:color w:val="000000" w:themeColor="text1"/>
      <w:sz w:val="24"/>
    </w:rPr>
  </w:style>
  <w:style w:type="character" w:customStyle="1" w:styleId="Heading4Char">
    <w:name w:val="Heading 4 Char"/>
    <w:basedOn w:val="DefaultParagraphFont"/>
    <w:link w:val="Heading4"/>
    <w:uiPriority w:val="9"/>
    <w:semiHidden/>
    <w:rsid w:val="009C37D4"/>
    <w:rPr>
      <w:rFonts w:asciiTheme="majorHAnsi" w:eastAsiaTheme="majorEastAsia" w:hAnsiTheme="majorHAnsi" w:cstheme="majorBidi"/>
      <w:b/>
      <w:bCs/>
      <w:i/>
      <w:iCs/>
      <w:color w:val="E84C22" w:themeColor="accent1"/>
    </w:rPr>
  </w:style>
  <w:style w:type="character" w:customStyle="1" w:styleId="Heading5Char">
    <w:name w:val="Heading 5 Char"/>
    <w:basedOn w:val="DefaultParagraphFont"/>
    <w:link w:val="Heading5"/>
    <w:uiPriority w:val="9"/>
    <w:semiHidden/>
    <w:rsid w:val="009C37D4"/>
    <w:rPr>
      <w:rFonts w:asciiTheme="majorHAnsi" w:eastAsiaTheme="majorEastAsia" w:hAnsiTheme="majorHAnsi" w:cstheme="majorBidi"/>
      <w:color w:val="77230C" w:themeColor="accent1" w:themeShade="7F"/>
    </w:rPr>
  </w:style>
  <w:style w:type="character" w:customStyle="1" w:styleId="Heading6Char">
    <w:name w:val="Heading 6 Char"/>
    <w:basedOn w:val="DefaultParagraphFont"/>
    <w:link w:val="Heading6"/>
    <w:uiPriority w:val="9"/>
    <w:semiHidden/>
    <w:rsid w:val="009C37D4"/>
    <w:rPr>
      <w:rFonts w:asciiTheme="majorHAnsi" w:eastAsiaTheme="majorEastAsia" w:hAnsiTheme="majorHAnsi" w:cstheme="majorBidi"/>
      <w:i/>
      <w:iCs/>
      <w:color w:val="77230C" w:themeColor="accent1" w:themeShade="7F"/>
    </w:rPr>
  </w:style>
  <w:style w:type="character" w:customStyle="1" w:styleId="Heading7Char">
    <w:name w:val="Heading 7 Char"/>
    <w:basedOn w:val="DefaultParagraphFont"/>
    <w:link w:val="Heading7"/>
    <w:uiPriority w:val="9"/>
    <w:semiHidden/>
    <w:rsid w:val="009C37D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C37D4"/>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9C37D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C37D4"/>
    <w:pPr>
      <w:spacing w:line="240" w:lineRule="auto"/>
    </w:pPr>
    <w:rPr>
      <w:b/>
      <w:bCs/>
      <w:color w:val="E84C22" w:themeColor="accent1"/>
      <w:sz w:val="18"/>
      <w:szCs w:val="18"/>
    </w:rPr>
  </w:style>
  <w:style w:type="paragraph" w:styleId="Subtitle">
    <w:name w:val="Subtitle"/>
    <w:basedOn w:val="Normal"/>
    <w:next w:val="Normal"/>
    <w:link w:val="SubtitleChar"/>
    <w:uiPriority w:val="11"/>
    <w:qFormat/>
    <w:rsid w:val="009C37D4"/>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9C37D4"/>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9C37D4"/>
    <w:rPr>
      <w:b/>
      <w:bCs/>
    </w:rPr>
  </w:style>
  <w:style w:type="character" w:styleId="Emphasis">
    <w:name w:val="Emphasis"/>
    <w:basedOn w:val="DefaultParagraphFont"/>
    <w:uiPriority w:val="20"/>
    <w:qFormat/>
    <w:rsid w:val="009C37D4"/>
    <w:rPr>
      <w:i/>
      <w:iCs/>
    </w:rPr>
  </w:style>
  <w:style w:type="paragraph" w:styleId="NoSpacing">
    <w:name w:val="No Spacing"/>
    <w:uiPriority w:val="1"/>
    <w:qFormat/>
    <w:rsid w:val="009C37D4"/>
    <w:pPr>
      <w:spacing w:after="0" w:line="240" w:lineRule="auto"/>
    </w:pPr>
  </w:style>
  <w:style w:type="paragraph" w:styleId="Quote">
    <w:name w:val="Quote"/>
    <w:basedOn w:val="Normal"/>
    <w:next w:val="Normal"/>
    <w:link w:val="QuoteChar"/>
    <w:autoRedefine/>
    <w:uiPriority w:val="29"/>
    <w:qFormat/>
    <w:rsid w:val="00E51A61"/>
    <w:pPr>
      <w:ind w:left="567"/>
    </w:pPr>
    <w:rPr>
      <w:i/>
      <w:iCs/>
      <w:color w:val="000000" w:themeColor="text1"/>
    </w:rPr>
  </w:style>
  <w:style w:type="character" w:customStyle="1" w:styleId="QuoteChar">
    <w:name w:val="Quote Char"/>
    <w:basedOn w:val="DefaultParagraphFont"/>
    <w:link w:val="Quote"/>
    <w:uiPriority w:val="29"/>
    <w:rsid w:val="00E51A61"/>
    <w:rPr>
      <w:i/>
      <w:iCs/>
      <w:color w:val="000000" w:themeColor="text1"/>
    </w:rPr>
  </w:style>
  <w:style w:type="paragraph" w:styleId="IntenseQuote">
    <w:name w:val="Intense Quote"/>
    <w:basedOn w:val="Normal"/>
    <w:next w:val="Normal"/>
    <w:link w:val="IntenseQuoteChar"/>
    <w:uiPriority w:val="30"/>
    <w:qFormat/>
    <w:rsid w:val="009C37D4"/>
    <w:pPr>
      <w:pBdr>
        <w:bottom w:val="single" w:sz="4" w:space="4" w:color="E84C22" w:themeColor="accent1"/>
      </w:pBdr>
      <w:spacing w:before="200" w:after="280"/>
      <w:ind w:left="936" w:right="936"/>
    </w:pPr>
    <w:rPr>
      <w:b/>
      <w:bCs/>
      <w:i/>
      <w:iCs/>
      <w:color w:val="E84C22" w:themeColor="accent1"/>
    </w:rPr>
  </w:style>
  <w:style w:type="character" w:customStyle="1" w:styleId="IntenseQuoteChar">
    <w:name w:val="Intense Quote Char"/>
    <w:basedOn w:val="DefaultParagraphFont"/>
    <w:link w:val="IntenseQuote"/>
    <w:uiPriority w:val="30"/>
    <w:rsid w:val="009C37D4"/>
    <w:rPr>
      <w:b/>
      <w:bCs/>
      <w:i/>
      <w:iCs/>
      <w:color w:val="E84C22" w:themeColor="accent1"/>
    </w:rPr>
  </w:style>
  <w:style w:type="character" w:styleId="SubtleEmphasis">
    <w:name w:val="Subtle Emphasis"/>
    <w:basedOn w:val="DefaultParagraphFont"/>
    <w:uiPriority w:val="19"/>
    <w:qFormat/>
    <w:rsid w:val="009C37D4"/>
    <w:rPr>
      <w:i/>
      <w:iCs/>
      <w:color w:val="808080" w:themeColor="text1" w:themeTint="7F"/>
    </w:rPr>
  </w:style>
  <w:style w:type="character" w:styleId="IntenseEmphasis">
    <w:name w:val="Intense Emphasis"/>
    <w:basedOn w:val="DefaultParagraphFont"/>
    <w:uiPriority w:val="21"/>
    <w:qFormat/>
    <w:rsid w:val="009C37D4"/>
    <w:rPr>
      <w:b/>
      <w:bCs/>
      <w:i/>
      <w:iCs/>
      <w:color w:val="E84C22" w:themeColor="accent1"/>
    </w:rPr>
  </w:style>
  <w:style w:type="character" w:styleId="SubtleReference">
    <w:name w:val="Subtle Reference"/>
    <w:basedOn w:val="DefaultParagraphFont"/>
    <w:uiPriority w:val="31"/>
    <w:qFormat/>
    <w:rsid w:val="009C37D4"/>
    <w:rPr>
      <w:smallCaps/>
      <w:color w:val="FFBD47" w:themeColor="accent2"/>
      <w:u w:val="single"/>
    </w:rPr>
  </w:style>
  <w:style w:type="character" w:styleId="IntenseReference">
    <w:name w:val="Intense Reference"/>
    <w:basedOn w:val="DefaultParagraphFont"/>
    <w:uiPriority w:val="32"/>
    <w:qFormat/>
    <w:rsid w:val="009C37D4"/>
    <w:rPr>
      <w:b/>
      <w:bCs/>
      <w:smallCaps/>
      <w:color w:val="FFBD47" w:themeColor="accent2"/>
      <w:spacing w:val="5"/>
      <w:u w:val="single"/>
    </w:rPr>
  </w:style>
  <w:style w:type="character" w:styleId="BookTitle">
    <w:name w:val="Book Title"/>
    <w:basedOn w:val="DefaultParagraphFont"/>
    <w:uiPriority w:val="33"/>
    <w:qFormat/>
    <w:rsid w:val="009C37D4"/>
    <w:rPr>
      <w:b/>
      <w:bCs/>
      <w:smallCaps/>
      <w:spacing w:val="5"/>
    </w:rPr>
  </w:style>
  <w:style w:type="paragraph" w:styleId="TOCHeading">
    <w:name w:val="TOC Heading"/>
    <w:basedOn w:val="Heading1"/>
    <w:next w:val="Normal"/>
    <w:uiPriority w:val="39"/>
    <w:semiHidden/>
    <w:unhideWhenUsed/>
    <w:qFormat/>
    <w:rsid w:val="009C37D4"/>
    <w:pPr>
      <w:outlineLvl w:val="9"/>
    </w:pPr>
  </w:style>
  <w:style w:type="character" w:styleId="Hyperlink">
    <w:name w:val="Hyperlink"/>
    <w:basedOn w:val="DefaultParagraphFont"/>
    <w:uiPriority w:val="99"/>
    <w:unhideWhenUsed/>
    <w:rsid w:val="00E510AF"/>
    <w:rPr>
      <w:color w:val="B64926"/>
      <w:u w:val="single"/>
    </w:rPr>
  </w:style>
  <w:style w:type="character" w:customStyle="1" w:styleId="UnresolvedMention1">
    <w:name w:val="Unresolved Mention1"/>
    <w:basedOn w:val="DefaultParagraphFont"/>
    <w:uiPriority w:val="99"/>
    <w:semiHidden/>
    <w:unhideWhenUsed/>
    <w:rsid w:val="00CE76D2"/>
    <w:rPr>
      <w:color w:val="605E5C"/>
      <w:shd w:val="clear" w:color="auto" w:fill="E1DFDD"/>
    </w:rPr>
  </w:style>
  <w:style w:type="paragraph" w:styleId="Header">
    <w:name w:val="header"/>
    <w:basedOn w:val="Normal"/>
    <w:link w:val="HeaderChar"/>
    <w:uiPriority w:val="99"/>
    <w:unhideWhenUsed/>
    <w:rsid w:val="00D251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1BE"/>
  </w:style>
  <w:style w:type="paragraph" w:styleId="Footer">
    <w:name w:val="footer"/>
    <w:basedOn w:val="Normal"/>
    <w:link w:val="FooterChar"/>
    <w:uiPriority w:val="99"/>
    <w:unhideWhenUsed/>
    <w:rsid w:val="00D251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1BE"/>
  </w:style>
  <w:style w:type="character" w:styleId="PageNumber">
    <w:name w:val="page number"/>
    <w:basedOn w:val="DefaultParagraphFont"/>
    <w:uiPriority w:val="99"/>
    <w:semiHidden/>
    <w:unhideWhenUsed/>
    <w:rsid w:val="00D251BE"/>
  </w:style>
  <w:style w:type="character" w:styleId="CommentReference">
    <w:name w:val="annotation reference"/>
    <w:basedOn w:val="DefaultParagraphFont"/>
    <w:uiPriority w:val="99"/>
    <w:semiHidden/>
    <w:unhideWhenUsed/>
    <w:rsid w:val="00EA0BBC"/>
    <w:rPr>
      <w:sz w:val="16"/>
      <w:szCs w:val="16"/>
    </w:rPr>
  </w:style>
  <w:style w:type="paragraph" w:styleId="CommentText">
    <w:name w:val="annotation text"/>
    <w:basedOn w:val="Normal"/>
    <w:link w:val="CommentTextChar"/>
    <w:uiPriority w:val="99"/>
    <w:unhideWhenUsed/>
    <w:rsid w:val="00EA0BBC"/>
    <w:pPr>
      <w:spacing w:line="240" w:lineRule="auto"/>
    </w:pPr>
    <w:rPr>
      <w:sz w:val="20"/>
      <w:szCs w:val="20"/>
    </w:rPr>
  </w:style>
  <w:style w:type="character" w:customStyle="1" w:styleId="CommentTextChar">
    <w:name w:val="Comment Text Char"/>
    <w:basedOn w:val="DefaultParagraphFont"/>
    <w:link w:val="CommentText"/>
    <w:uiPriority w:val="99"/>
    <w:rsid w:val="00EA0BBC"/>
    <w:rPr>
      <w:sz w:val="20"/>
      <w:szCs w:val="20"/>
    </w:rPr>
  </w:style>
  <w:style w:type="paragraph" w:styleId="CommentSubject">
    <w:name w:val="annotation subject"/>
    <w:basedOn w:val="CommentText"/>
    <w:next w:val="CommentText"/>
    <w:link w:val="CommentSubjectChar"/>
    <w:uiPriority w:val="99"/>
    <w:semiHidden/>
    <w:unhideWhenUsed/>
    <w:rsid w:val="00EA0BBC"/>
    <w:rPr>
      <w:b/>
      <w:bCs/>
    </w:rPr>
  </w:style>
  <w:style w:type="character" w:customStyle="1" w:styleId="CommentSubjectChar">
    <w:name w:val="Comment Subject Char"/>
    <w:basedOn w:val="CommentTextChar"/>
    <w:link w:val="CommentSubject"/>
    <w:uiPriority w:val="99"/>
    <w:semiHidden/>
    <w:rsid w:val="00EA0BBC"/>
    <w:rPr>
      <w:b/>
      <w:bCs/>
      <w:sz w:val="20"/>
      <w:szCs w:val="20"/>
    </w:rPr>
  </w:style>
  <w:style w:type="paragraph" w:styleId="Revision">
    <w:name w:val="Revision"/>
    <w:hidden/>
    <w:uiPriority w:val="99"/>
    <w:semiHidden/>
    <w:rsid w:val="000731F6"/>
    <w:pPr>
      <w:spacing w:after="0" w:line="240" w:lineRule="auto"/>
    </w:pPr>
  </w:style>
  <w:style w:type="character" w:styleId="FollowedHyperlink">
    <w:name w:val="FollowedHyperlink"/>
    <w:basedOn w:val="DefaultParagraphFont"/>
    <w:uiPriority w:val="99"/>
    <w:semiHidden/>
    <w:unhideWhenUsed/>
    <w:rsid w:val="00E32FB3"/>
    <w:rPr>
      <w:color w:val="666699" w:themeColor="followedHyperlink"/>
      <w:u w:val="single"/>
    </w:rPr>
  </w:style>
  <w:style w:type="paragraph" w:customStyle="1" w:styleId="Line">
    <w:name w:val="Line"/>
    <w:basedOn w:val="Normal"/>
    <w:qFormat/>
    <w:rsid w:val="00E7264A"/>
    <w:pPr>
      <w:pBdr>
        <w:top w:val="single" w:sz="4" w:space="1" w:color="F49B00" w:themeColor="accent2" w:themeShade="BF"/>
        <w:bottom w:val="single" w:sz="4" w:space="1" w:color="F49B00" w:themeColor="accent2" w:themeShade="BF"/>
      </w:pBdr>
      <w:spacing w:before="240"/>
      <w:ind w:right="-52"/>
      <w:jc w:val="both"/>
    </w:pPr>
    <w:rPr>
      <w:color w:val="000000" w:themeColor="text1"/>
      <w:szCs w:val="24"/>
    </w:rPr>
  </w:style>
  <w:style w:type="paragraph" w:customStyle="1" w:styleId="HighlightedQuote">
    <w:name w:val="Highlighted Quote"/>
    <w:basedOn w:val="IntenseQuote"/>
    <w:qFormat/>
    <w:rsid w:val="00D04D3D"/>
    <w:pPr>
      <w:pBdr>
        <w:top w:val="single" w:sz="8" w:space="9" w:color="B64926"/>
        <w:left w:val="single" w:sz="8" w:space="10" w:color="B64926"/>
        <w:bottom w:val="single" w:sz="8" w:space="9" w:color="B64926"/>
        <w:right w:val="single" w:sz="8" w:space="10" w:color="B64926"/>
      </w:pBdr>
      <w:shd w:val="clear" w:color="auto" w:fill="FF8427" w:themeFill="accent4"/>
      <w:ind w:left="0" w:right="0"/>
      <w:jc w:val="center"/>
    </w:pPr>
    <w:rPr>
      <w:b w:val="0"/>
      <w:i w:val="0"/>
      <w:color w:val="000000" w:themeColor="text1"/>
    </w:rPr>
  </w:style>
  <w:style w:type="character" w:styleId="UnresolvedMention">
    <w:name w:val="Unresolved Mention"/>
    <w:basedOn w:val="DefaultParagraphFont"/>
    <w:uiPriority w:val="99"/>
    <w:semiHidden/>
    <w:unhideWhenUsed/>
    <w:rsid w:val="00CE3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44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yperlink" Target="https://neuroqueer.com/neurodiversity-terms-and-definitions/?fbclid=IwAR1hn-QWGiQuvaJE7jhjDbd8kZ2yu3moo3sRIl_Ebbxe9qyQE3PAjOL7zQ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cdj.org/style-gui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fdo.org.au/news/language-guide/" TargetMode="External"/><Relationship Id="rId4" Type="http://schemas.openxmlformats.org/officeDocument/2006/relationships/webSettings" Target="webSettings.xml"/><Relationship Id="rId9" Type="http://schemas.openxmlformats.org/officeDocument/2006/relationships/hyperlink" Target="https://www.youtube.com/watch?v=Qhwnrthy9gc"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Author</cp:lastModifiedBy>
  <cp:revision>2</cp:revision>
  <cp:lastPrinted>2022-09-14T04:40:00Z</cp:lastPrinted>
  <dcterms:created xsi:type="dcterms:W3CDTF">2023-06-07T05:45:00Z</dcterms:created>
  <dcterms:modified xsi:type="dcterms:W3CDTF">2023-06-07T05:45:00Z</dcterms:modified>
</cp:coreProperties>
</file>