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4D65E" w14:textId="0A451AC3" w:rsidR="007E7BB7" w:rsidRPr="002A214A" w:rsidRDefault="00B91637" w:rsidP="00546C20">
      <w:pPr>
        <w:pStyle w:val="Picture"/>
        <w:jc w:val="right"/>
      </w:pPr>
      <w:r w:rsidRPr="002A214A">
        <w:drawing>
          <wp:inline distT="0" distB="0" distL="0" distR="0" wp14:anchorId="3CBDA60B" wp14:editId="79E347E1">
            <wp:extent cx="5731200" cy="1418400"/>
            <wp:effectExtent l="0" t="0" r="0" b="4445"/>
            <wp:docPr id="1073741825" name="officeArt object" descr="Logo for CDL Hub&#10;Career Development Learning Hub"/>
            <wp:cNvGraphicFramePr/>
            <a:graphic xmlns:a="http://schemas.openxmlformats.org/drawingml/2006/main">
              <a:graphicData uri="http://schemas.openxmlformats.org/drawingml/2006/picture">
                <pic:pic xmlns:pic="http://schemas.openxmlformats.org/drawingml/2006/picture">
                  <pic:nvPicPr>
                    <pic:cNvPr id="1073741825" name="officeArt object" descr="Logo for CDL Hub&#10;Career Development Learning Hub"/>
                    <pic:cNvPicPr>
                      <a:picLocks noChangeAspect="1"/>
                    </pic:cNvPicPr>
                  </pic:nvPicPr>
                  <pic:blipFill>
                    <a:blip r:embed="rId8"/>
                    <a:stretch>
                      <a:fillRect/>
                    </a:stretch>
                  </pic:blipFill>
                  <pic:spPr>
                    <a:xfrm>
                      <a:off x="0" y="0"/>
                      <a:ext cx="5731200" cy="1418400"/>
                    </a:xfrm>
                    <a:prstGeom prst="rect">
                      <a:avLst/>
                    </a:prstGeom>
                    <a:ln w="12700" cap="flat">
                      <a:noFill/>
                      <a:miter lim="400000"/>
                    </a:ln>
                    <a:effectLst/>
                  </pic:spPr>
                </pic:pic>
              </a:graphicData>
            </a:graphic>
          </wp:inline>
        </w:drawing>
      </w:r>
    </w:p>
    <w:p w14:paraId="15DD5C9A" w14:textId="55F32433" w:rsidR="007E7BB7" w:rsidRPr="002A214A" w:rsidRDefault="00B91637" w:rsidP="004D7581">
      <w:pPr>
        <w:pStyle w:val="Body"/>
        <w:spacing w:before="240" w:after="240"/>
      </w:pPr>
      <w:r w:rsidRPr="002A214A">
        <w:rPr>
          <w:rFonts w:ascii="Calibri Light" w:hAnsi="Calibri Light"/>
          <w:spacing w:val="-10"/>
          <w:kern w:val="28"/>
          <w:sz w:val="56"/>
          <w:szCs w:val="56"/>
        </w:rPr>
        <w:t>VET career pathways for school students living with disability: working with employers</w:t>
      </w:r>
    </w:p>
    <w:p w14:paraId="0619DCF9" w14:textId="77777777" w:rsidR="007E7BB7" w:rsidRPr="002A214A" w:rsidRDefault="00B91637" w:rsidP="004D7581">
      <w:pPr>
        <w:pStyle w:val="Subtitle"/>
        <w:spacing w:before="1000"/>
      </w:pPr>
      <w:r w:rsidRPr="002A214A">
        <w:rPr>
          <w:rFonts w:eastAsia="Arial Unicode MS" w:cs="Arial Unicode MS"/>
        </w:rPr>
        <w:t>A case study of best practice career development learning for students with disability</w:t>
      </w:r>
    </w:p>
    <w:p w14:paraId="656FBB72" w14:textId="77777777" w:rsidR="007E7BB7" w:rsidRPr="002A214A" w:rsidRDefault="00B91637" w:rsidP="004D7581">
      <w:pPr>
        <w:pStyle w:val="Body"/>
        <w:spacing w:before="2000" w:after="160"/>
      </w:pPr>
      <w:r w:rsidRPr="002A214A">
        <w:t>Project team:</w:t>
      </w:r>
    </w:p>
    <w:p w14:paraId="109A6E5C" w14:textId="77777777" w:rsidR="007E7BB7" w:rsidRPr="002A214A" w:rsidRDefault="00B91637">
      <w:pPr>
        <w:pStyle w:val="Body"/>
      </w:pPr>
      <w:r w:rsidRPr="002A214A">
        <w:t>Professor Sue Kilpatrick, University of Tasmania</w:t>
      </w:r>
    </w:p>
    <w:p w14:paraId="0F888C00" w14:textId="4F8D4CE4" w:rsidR="007E7BB7" w:rsidRPr="002A214A" w:rsidRDefault="00B91637">
      <w:pPr>
        <w:pStyle w:val="Body"/>
      </w:pPr>
      <w:r w:rsidRPr="002A214A">
        <w:t>Dr</w:t>
      </w:r>
      <w:r w:rsidR="00FD35D3">
        <w:t xml:space="preserve"> </w:t>
      </w:r>
      <w:r w:rsidRPr="002A214A">
        <w:t>Sarah Fischer, University of Tasmania</w:t>
      </w:r>
    </w:p>
    <w:p w14:paraId="13BE25BA" w14:textId="5B0AD395" w:rsidR="004D7581" w:rsidRDefault="002E51A2" w:rsidP="004D7581">
      <w:pPr>
        <w:pStyle w:val="Body"/>
        <w:spacing w:before="800" w:after="160"/>
        <w:sectPr w:rsidR="004D7581">
          <w:footerReference w:type="default" r:id="rId9"/>
          <w:pgSz w:w="11900" w:h="16840"/>
          <w:pgMar w:top="1440" w:right="1440" w:bottom="1440" w:left="1440" w:header="708" w:footer="708" w:gutter="0"/>
          <w:cols w:space="720"/>
        </w:sectPr>
      </w:pPr>
      <w:r>
        <w:t>January</w:t>
      </w:r>
      <w:r w:rsidR="00B91637" w:rsidRPr="002A214A">
        <w:t xml:space="preserve"> 202</w:t>
      </w:r>
      <w:r>
        <w:t>3</w:t>
      </w:r>
    </w:p>
    <w:p w14:paraId="1FC5A57A" w14:textId="0DD4FF84" w:rsidR="006E503A" w:rsidRPr="002A214A" w:rsidRDefault="002459F5" w:rsidP="004D7581">
      <w:pPr>
        <w:pStyle w:val="Heading1"/>
      </w:pPr>
      <w:bookmarkStart w:id="0" w:name="_Toc124253123"/>
      <w:bookmarkStart w:id="1" w:name="_Toc124414361"/>
      <w:r>
        <w:lastRenderedPageBreak/>
        <w:t>A</w:t>
      </w:r>
      <w:r w:rsidR="006E503A" w:rsidRPr="002A214A">
        <w:t>cknowledgements</w:t>
      </w:r>
      <w:bookmarkEnd w:id="0"/>
      <w:bookmarkEnd w:id="1"/>
    </w:p>
    <w:p w14:paraId="7EE2BAE1" w14:textId="77777777" w:rsidR="00E63B56" w:rsidRPr="00E63B56" w:rsidRDefault="006E503A" w:rsidP="00E63B56">
      <w:pPr>
        <w:rPr>
          <w:lang w:val="en-US"/>
        </w:rPr>
      </w:pPr>
      <w:r w:rsidRPr="002A214A">
        <w:t xml:space="preserve">This document </w:t>
      </w:r>
      <w:r w:rsidR="00E63B56" w:rsidRPr="00E63B56">
        <w:rPr>
          <w:lang w:val="en-US"/>
        </w:rPr>
        <w:t xml:space="preserve">was produced as part of a project funded by a National Careers Institute (NCI) Partnership Grant </w:t>
      </w:r>
      <w:r w:rsidR="00E63B56" w:rsidRPr="00E63B56">
        <w:t>(NCIPI000759)</w:t>
      </w:r>
      <w:r w:rsidR="00E63B56" w:rsidRPr="00E63B56">
        <w:rPr>
          <w:lang w:val="en-US"/>
        </w:rPr>
        <w:t>: </w:t>
      </w:r>
    </w:p>
    <w:p w14:paraId="7C6A0632" w14:textId="5B28345C" w:rsidR="006E503A" w:rsidRPr="002A214A" w:rsidRDefault="00E63B56" w:rsidP="00E63B56">
      <w:r w:rsidRPr="00E63B56">
        <w:t xml:space="preserve">O’Shea, S., Austin, K., Pitman, T., Groves, O., Bennett, D., Coffey, J., Dollinger, M., Kilpatrick, S., </w:t>
      </w:r>
      <w:proofErr w:type="spellStart"/>
      <w:r w:rsidRPr="00E63B56">
        <w:t>Drane</w:t>
      </w:r>
      <w:proofErr w:type="spellEnd"/>
      <w:r w:rsidRPr="00E63B56">
        <w:t>, C., Eckstein, D., &amp; O’Donnell, N. (2021-2023) </w:t>
      </w:r>
      <w:r w:rsidRPr="00E63B56">
        <w:rPr>
          <w:i/>
          <w:iCs/>
        </w:rPr>
        <w:t>National Career Development Learning Hub for students with disability</w:t>
      </w:r>
      <w:r w:rsidRPr="00E63B56">
        <w:t xml:space="preserve">. National Careers Institute Partnership Grants, Department of Education, </w:t>
      </w:r>
      <w:proofErr w:type="gramStart"/>
      <w:r w:rsidRPr="00E63B56">
        <w:t>Skills</w:t>
      </w:r>
      <w:proofErr w:type="gramEnd"/>
      <w:r w:rsidRPr="00E63B56">
        <w:t xml:space="preserve"> and Employment. </w:t>
      </w:r>
    </w:p>
    <w:p w14:paraId="0A7C93F1" w14:textId="77777777" w:rsidR="006E503A" w:rsidRPr="002A214A" w:rsidRDefault="006E503A" w:rsidP="006E503A">
      <w:r w:rsidRPr="002A214A">
        <w:t xml:space="preserve">This project aimed to critically engage with existing good practice in CDL for students with disability and then develop, </w:t>
      </w:r>
      <w:proofErr w:type="gramStart"/>
      <w:r w:rsidRPr="002A214A">
        <w:t>pilot</w:t>
      </w:r>
      <w:proofErr w:type="gramEnd"/>
      <w:r w:rsidRPr="002A214A">
        <w:t xml:space="preserve"> and showcase further examples of best practice programs and resources to complement what already exists.</w:t>
      </w:r>
    </w:p>
    <w:p w14:paraId="68444E0E" w14:textId="77777777" w:rsidR="006E503A" w:rsidRPr="002A214A" w:rsidRDefault="006E503A" w:rsidP="006E503A">
      <w:r w:rsidRPr="002A214A">
        <w:t xml:space="preserve">This document has been written by the University of Tasmania </w:t>
      </w:r>
      <w:r>
        <w:t xml:space="preserve">(UTAS) </w:t>
      </w:r>
      <w:r w:rsidRPr="002A214A">
        <w:t xml:space="preserve">project team </w:t>
      </w:r>
      <w:r>
        <w:t>of</w:t>
      </w:r>
      <w:r w:rsidRPr="002A214A">
        <w:t xml:space="preserve"> Professor Sue Kilpatrick and including Dr Sarah Fischer.</w:t>
      </w:r>
    </w:p>
    <w:p w14:paraId="2881A45A" w14:textId="77777777" w:rsidR="00F87A37" w:rsidRPr="007F10A2" w:rsidRDefault="00F87A37" w:rsidP="00F87A37">
      <w:pPr>
        <w:rPr>
          <w:rFonts w:cstheme="minorHAnsi"/>
        </w:rPr>
      </w:pPr>
      <w:r w:rsidRPr="007F10A2">
        <w:rPr>
          <w:rFonts w:cstheme="minorHAnsi"/>
        </w:rPr>
        <w:t xml:space="preserve">We </w:t>
      </w:r>
      <w:r>
        <w:rPr>
          <w:rFonts w:cstheme="minorHAnsi"/>
        </w:rPr>
        <w:t>thank</w:t>
      </w:r>
      <w:r w:rsidRPr="007F10A2">
        <w:rPr>
          <w:rFonts w:cstheme="minorHAnsi"/>
        </w:rPr>
        <w:t xml:space="preserve"> the broader project team for their contributions</w:t>
      </w:r>
      <w:r>
        <w:rPr>
          <w:rFonts w:cstheme="minorHAnsi"/>
        </w:rPr>
        <w:t>. The full team are</w:t>
      </w:r>
      <w:r w:rsidRPr="007F10A2">
        <w:rPr>
          <w:rFonts w:cstheme="minorHAnsi"/>
          <w:color w:val="000000" w:themeColor="text1"/>
        </w:rPr>
        <w:t>:</w:t>
      </w:r>
    </w:p>
    <w:p w14:paraId="108AE25F" w14:textId="77777777" w:rsidR="00F87A37" w:rsidRPr="00E30AA7" w:rsidRDefault="00F87A37" w:rsidP="00F87A37">
      <w:pPr>
        <w:pStyle w:val="ListParagraph"/>
        <w:numPr>
          <w:ilvl w:val="0"/>
          <w:numId w:val="35"/>
        </w:numPr>
        <w:spacing w:before="200" w:after="200"/>
      </w:pPr>
      <w:r w:rsidRPr="00E30AA7">
        <w:t>Professor Sarah O’Shea</w:t>
      </w:r>
      <w:r>
        <w:t xml:space="preserve">, </w:t>
      </w:r>
      <w:r w:rsidRPr="00081275">
        <w:rPr>
          <w:rFonts w:cstheme="minorHAnsi"/>
          <w:color w:val="000000" w:themeColor="text1"/>
        </w:rPr>
        <w:t>National Centre for Student Equity in Higher Education</w:t>
      </w:r>
      <w:r>
        <w:rPr>
          <w:rFonts w:cstheme="minorHAnsi"/>
          <w:color w:val="000000" w:themeColor="text1"/>
        </w:rPr>
        <w:t>, Curtin University</w:t>
      </w:r>
    </w:p>
    <w:p w14:paraId="3B1B098A" w14:textId="77777777" w:rsidR="00F87A37" w:rsidRPr="00E30AA7" w:rsidRDefault="00F87A37" w:rsidP="00F87A37">
      <w:pPr>
        <w:pStyle w:val="ListParagraph"/>
        <w:numPr>
          <w:ilvl w:val="0"/>
          <w:numId w:val="35"/>
        </w:numPr>
        <w:spacing w:before="200" w:after="200"/>
      </w:pPr>
      <w:r>
        <w:t xml:space="preserve">Dr </w:t>
      </w:r>
      <w:r w:rsidRPr="00E30AA7">
        <w:t>Kylie Austin</w:t>
      </w:r>
      <w:r>
        <w:t>, University of Wollongong</w:t>
      </w:r>
    </w:p>
    <w:p w14:paraId="1749C15C" w14:textId="77777777" w:rsidR="00F87A37" w:rsidRPr="00E30AA7" w:rsidRDefault="00F87A37" w:rsidP="00F87A37">
      <w:pPr>
        <w:pStyle w:val="ListParagraph"/>
        <w:numPr>
          <w:ilvl w:val="0"/>
          <w:numId w:val="35"/>
        </w:numPr>
        <w:spacing w:before="200" w:after="200"/>
      </w:pPr>
      <w:r w:rsidRPr="00E30AA7">
        <w:t>A</w:t>
      </w:r>
      <w:r>
        <w:t xml:space="preserve">ssociate </w:t>
      </w:r>
      <w:r w:rsidRPr="00E30AA7">
        <w:t>Professor Tim Pitman</w:t>
      </w:r>
      <w:r>
        <w:t>, Curtin University</w:t>
      </w:r>
    </w:p>
    <w:p w14:paraId="038BB22E" w14:textId="77777777" w:rsidR="00F87A37" w:rsidRPr="00E30AA7" w:rsidRDefault="00F87A37" w:rsidP="00F87A37">
      <w:pPr>
        <w:pStyle w:val="ListParagraph"/>
        <w:numPr>
          <w:ilvl w:val="0"/>
          <w:numId w:val="35"/>
        </w:numPr>
        <w:spacing w:before="200" w:after="200"/>
      </w:pPr>
      <w:r w:rsidRPr="00E30AA7">
        <w:t>Dr Olivia Groves</w:t>
      </w:r>
      <w:r>
        <w:t xml:space="preserve">, </w:t>
      </w:r>
      <w:r w:rsidRPr="00081275">
        <w:rPr>
          <w:rFonts w:cstheme="minorHAnsi"/>
          <w:color w:val="000000" w:themeColor="text1"/>
        </w:rPr>
        <w:t>National Centre for Student Equity in Higher Education</w:t>
      </w:r>
      <w:r>
        <w:rPr>
          <w:rFonts w:cstheme="minorHAnsi"/>
          <w:color w:val="000000" w:themeColor="text1"/>
        </w:rPr>
        <w:t>, Curtin University</w:t>
      </w:r>
    </w:p>
    <w:p w14:paraId="213F3454" w14:textId="77777777" w:rsidR="00F87A37" w:rsidRPr="00E30AA7" w:rsidRDefault="00F87A37" w:rsidP="00F87A37">
      <w:pPr>
        <w:pStyle w:val="ListParagraph"/>
        <w:numPr>
          <w:ilvl w:val="0"/>
          <w:numId w:val="35"/>
        </w:numPr>
        <w:spacing w:before="200" w:after="200"/>
      </w:pPr>
      <w:r w:rsidRPr="00E30AA7">
        <w:t>Professor Dawn Bennett</w:t>
      </w:r>
      <w:r>
        <w:t>, Bond University</w:t>
      </w:r>
    </w:p>
    <w:p w14:paraId="10C7350A" w14:textId="77777777" w:rsidR="00F87A37" w:rsidRPr="00E30AA7" w:rsidRDefault="00F87A37" w:rsidP="00F87A37">
      <w:pPr>
        <w:pStyle w:val="ListParagraph"/>
        <w:numPr>
          <w:ilvl w:val="0"/>
          <w:numId w:val="35"/>
        </w:numPr>
        <w:spacing w:before="200" w:after="200"/>
      </w:pPr>
      <w:r w:rsidRPr="00E30AA7">
        <w:t>Dr Jane Coffey</w:t>
      </w:r>
      <w:r>
        <w:t>, Curtin University</w:t>
      </w:r>
    </w:p>
    <w:p w14:paraId="454A6ECA" w14:textId="77777777" w:rsidR="00F87A37" w:rsidRPr="00E30AA7" w:rsidRDefault="00F87A37" w:rsidP="00F87A37">
      <w:pPr>
        <w:pStyle w:val="ListParagraph"/>
        <w:numPr>
          <w:ilvl w:val="0"/>
          <w:numId w:val="35"/>
        </w:numPr>
        <w:spacing w:before="200" w:after="200"/>
      </w:pPr>
      <w:r w:rsidRPr="00E30AA7">
        <w:t>Dr Mollie Dollinger</w:t>
      </w:r>
      <w:r>
        <w:t>, Deakin University</w:t>
      </w:r>
    </w:p>
    <w:p w14:paraId="53891106" w14:textId="77777777" w:rsidR="00F87A37" w:rsidRPr="00E30AA7" w:rsidRDefault="00F87A37" w:rsidP="00F87A37">
      <w:pPr>
        <w:pStyle w:val="ListParagraph"/>
        <w:numPr>
          <w:ilvl w:val="0"/>
          <w:numId w:val="35"/>
        </w:numPr>
        <w:spacing w:before="200" w:after="200"/>
      </w:pPr>
      <w:r w:rsidRPr="00E30AA7">
        <w:t>Professor Sue Kilpatrick</w:t>
      </w:r>
      <w:r>
        <w:t>, University of Tasmania</w:t>
      </w:r>
    </w:p>
    <w:p w14:paraId="4C5F049F" w14:textId="77777777" w:rsidR="00F87A37" w:rsidRPr="00E30AA7" w:rsidRDefault="00F87A37" w:rsidP="00F87A37">
      <w:pPr>
        <w:pStyle w:val="ListParagraph"/>
        <w:numPr>
          <w:ilvl w:val="0"/>
          <w:numId w:val="35"/>
        </w:numPr>
        <w:spacing w:before="200" w:after="200"/>
      </w:pPr>
      <w:r w:rsidRPr="00E30AA7">
        <w:t xml:space="preserve">Dr Cathy </w:t>
      </w:r>
      <w:proofErr w:type="spellStart"/>
      <w:r w:rsidRPr="00E30AA7">
        <w:t>Drane</w:t>
      </w:r>
      <w:proofErr w:type="spellEnd"/>
      <w:r>
        <w:t xml:space="preserve">, </w:t>
      </w:r>
      <w:r w:rsidRPr="00081275">
        <w:rPr>
          <w:rFonts w:cstheme="minorHAnsi"/>
          <w:color w:val="000000" w:themeColor="text1"/>
        </w:rPr>
        <w:t>National Centre for Student Equity in Higher Education</w:t>
      </w:r>
      <w:r>
        <w:t>, Curtin University</w:t>
      </w:r>
    </w:p>
    <w:p w14:paraId="744121BF" w14:textId="77777777" w:rsidR="00F87A37" w:rsidRPr="00E30AA7" w:rsidRDefault="00F87A37" w:rsidP="00F87A37">
      <w:pPr>
        <w:pStyle w:val="ListParagraph"/>
        <w:numPr>
          <w:ilvl w:val="0"/>
          <w:numId w:val="35"/>
        </w:numPr>
        <w:spacing w:before="200" w:after="200"/>
      </w:pPr>
      <w:r w:rsidRPr="00E30AA7">
        <w:t>David Eckstein</w:t>
      </w:r>
      <w:r>
        <w:t>, Swinburne University of Technology</w:t>
      </w:r>
    </w:p>
    <w:p w14:paraId="01B8A25D" w14:textId="77777777" w:rsidR="00F87A37" w:rsidRPr="00E30AA7" w:rsidRDefault="00F87A37" w:rsidP="00F87A37">
      <w:pPr>
        <w:pStyle w:val="ListParagraph"/>
        <w:numPr>
          <w:ilvl w:val="0"/>
          <w:numId w:val="35"/>
        </w:numPr>
        <w:spacing w:before="200" w:after="200"/>
      </w:pPr>
      <w:r w:rsidRPr="00E30AA7">
        <w:t>Nuala O’Donnell</w:t>
      </w:r>
      <w:r>
        <w:t>, University of Wollongong</w:t>
      </w:r>
    </w:p>
    <w:p w14:paraId="1089E6E6" w14:textId="6275ABA4" w:rsidR="00E63B56" w:rsidRPr="00956B49" w:rsidRDefault="00E63B56" w:rsidP="00E63B56">
      <w:r w:rsidRPr="00E63B56">
        <w:rPr>
          <w:color w:val="000000"/>
        </w:rPr>
        <w:t xml:space="preserve">The project team was also supported by Dr Jodi </w:t>
      </w:r>
      <w:proofErr w:type="spellStart"/>
      <w:r w:rsidRPr="00E63B56">
        <w:rPr>
          <w:color w:val="000000"/>
        </w:rPr>
        <w:t>Lamanna</w:t>
      </w:r>
      <w:proofErr w:type="spellEnd"/>
      <w:r w:rsidRPr="00E63B56">
        <w:rPr>
          <w:color w:val="000000"/>
        </w:rPr>
        <w:t>, Dr Janine Delahunty and Ms Trish Morton-Smith</w:t>
      </w:r>
      <w:r>
        <w:rPr>
          <w:color w:val="000000"/>
        </w:rPr>
        <w:t>.</w:t>
      </w:r>
    </w:p>
    <w:p w14:paraId="3A40B8FF" w14:textId="77777777" w:rsidR="006E503A" w:rsidRPr="002A214A" w:rsidRDefault="006E503A" w:rsidP="006E503A">
      <w:r w:rsidRPr="002A214A">
        <w:t>We would like to thank the members of the Expert Committee for their ongoing commitment and advice regarding this project. The members are:</w:t>
      </w:r>
    </w:p>
    <w:p w14:paraId="6005F2E4"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 xml:space="preserve">Dr Matt Brett, Deakin University </w:t>
      </w:r>
    </w:p>
    <w:p w14:paraId="5F43F004"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Professor Julia Coyle, University of Wollongong</w:t>
      </w:r>
    </w:p>
    <w:p w14:paraId="4C5BA577"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 xml:space="preserve">Claire Field, Claire </w:t>
      </w:r>
      <w:proofErr w:type="gramStart"/>
      <w:r w:rsidRPr="002A214A">
        <w:rPr>
          <w:rFonts w:ascii="Calibri" w:hAnsi="Calibri"/>
          <w:color w:val="000000"/>
          <w:szCs w:val="24"/>
          <w:u w:color="000000"/>
        </w:rPr>
        <w:t>Field</w:t>
      </w:r>
      <w:proofErr w:type="gramEnd"/>
      <w:r w:rsidRPr="002A214A">
        <w:rPr>
          <w:rFonts w:ascii="Calibri" w:hAnsi="Calibri"/>
          <w:color w:val="000000"/>
          <w:szCs w:val="24"/>
          <w:u w:color="000000"/>
        </w:rPr>
        <w:t xml:space="preserve"> and Associates</w:t>
      </w:r>
    </w:p>
    <w:p w14:paraId="72E7A22A"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Elicia Ford, National Disability Coordination Officer Program</w:t>
      </w:r>
    </w:p>
    <w:p w14:paraId="3B452097"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Anthony Gartner, La Trobe University</w:t>
      </w:r>
    </w:p>
    <w:p w14:paraId="66001A18"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 xml:space="preserve">Professor Sally </w:t>
      </w:r>
      <w:proofErr w:type="spellStart"/>
      <w:r w:rsidRPr="002A214A">
        <w:rPr>
          <w:rFonts w:ascii="Calibri" w:hAnsi="Calibri"/>
          <w:color w:val="000000"/>
          <w:szCs w:val="24"/>
          <w:u w:color="000000"/>
        </w:rPr>
        <w:t>Kift</w:t>
      </w:r>
      <w:proofErr w:type="spellEnd"/>
      <w:r w:rsidRPr="002A214A">
        <w:rPr>
          <w:rFonts w:ascii="Calibri" w:hAnsi="Calibri"/>
          <w:color w:val="000000"/>
          <w:szCs w:val="24"/>
          <w:u w:color="000000"/>
        </w:rPr>
        <w:t>, James Cook University</w:t>
      </w:r>
    </w:p>
    <w:p w14:paraId="2CF5F15F"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lastRenderedPageBreak/>
        <w:t>Dr Mary McMahon, University of Queensland</w:t>
      </w:r>
    </w:p>
    <w:p w14:paraId="72399D81"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Emeritus Professor Wendy Patton, Queensland University of Technology</w:t>
      </w:r>
    </w:p>
    <w:p w14:paraId="275C4F75"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 xml:space="preserve">Erica </w:t>
      </w:r>
      <w:proofErr w:type="spellStart"/>
      <w:r w:rsidRPr="002A214A">
        <w:rPr>
          <w:rFonts w:ascii="Calibri" w:hAnsi="Calibri"/>
          <w:color w:val="000000"/>
          <w:szCs w:val="24"/>
          <w:u w:color="000000"/>
        </w:rPr>
        <w:t>Schurmann</w:t>
      </w:r>
      <w:proofErr w:type="spellEnd"/>
      <w:r w:rsidRPr="002A214A">
        <w:rPr>
          <w:rFonts w:ascii="Calibri" w:hAnsi="Calibri"/>
          <w:color w:val="000000"/>
          <w:szCs w:val="24"/>
          <w:u w:color="000000"/>
        </w:rPr>
        <w:t>, Curtin University</w:t>
      </w:r>
    </w:p>
    <w:p w14:paraId="1B60FD12"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 xml:space="preserve">David </w:t>
      </w:r>
      <w:proofErr w:type="spellStart"/>
      <w:r w:rsidRPr="002A214A">
        <w:rPr>
          <w:rFonts w:ascii="Calibri" w:hAnsi="Calibri"/>
          <w:color w:val="000000"/>
          <w:szCs w:val="24"/>
          <w:u w:color="000000"/>
        </w:rPr>
        <w:t>Swayn</w:t>
      </w:r>
      <w:proofErr w:type="spellEnd"/>
      <w:r w:rsidRPr="002A214A">
        <w:rPr>
          <w:rFonts w:ascii="Calibri" w:hAnsi="Calibri"/>
          <w:color w:val="000000"/>
          <w:szCs w:val="24"/>
          <w:u w:color="000000"/>
        </w:rPr>
        <w:t>, National Disability Coordination Officer Program</w:t>
      </w:r>
    </w:p>
    <w:p w14:paraId="72D94C8A"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Shelly Waters, Curtin University</w:t>
      </w:r>
    </w:p>
    <w:p w14:paraId="155A4265" w14:textId="77777777" w:rsidR="006E503A" w:rsidRPr="002A214A" w:rsidRDefault="006E503A" w:rsidP="006E503A">
      <w:pPr>
        <w:pStyle w:val="ListParagraph"/>
        <w:numPr>
          <w:ilvl w:val="0"/>
          <w:numId w:val="4"/>
        </w:numPr>
        <w:rPr>
          <w:rFonts w:ascii="Calibri" w:hAnsi="Calibri"/>
          <w:color w:val="000000"/>
          <w:szCs w:val="24"/>
        </w:rPr>
      </w:pPr>
      <w:r w:rsidRPr="002A214A">
        <w:rPr>
          <w:rFonts w:ascii="Calibri" w:hAnsi="Calibri"/>
          <w:color w:val="000000"/>
          <w:szCs w:val="24"/>
          <w:u w:color="000000"/>
        </w:rPr>
        <w:t xml:space="preserve">Professor Denise Wood, University of </w:t>
      </w:r>
      <w:r>
        <w:rPr>
          <w:rFonts w:ascii="Calibri" w:hAnsi="Calibri"/>
          <w:color w:val="000000"/>
          <w:szCs w:val="24"/>
          <w:u w:color="000000"/>
        </w:rPr>
        <w:t xml:space="preserve">the </w:t>
      </w:r>
      <w:r w:rsidRPr="002A214A">
        <w:rPr>
          <w:rFonts w:ascii="Calibri" w:hAnsi="Calibri"/>
          <w:color w:val="000000"/>
          <w:szCs w:val="24"/>
          <w:u w:color="000000"/>
        </w:rPr>
        <w:t>Sunshine Coast</w:t>
      </w:r>
    </w:p>
    <w:p w14:paraId="3DFF3561" w14:textId="77777777" w:rsidR="00E63B56" w:rsidRDefault="00E63B56" w:rsidP="006E503A"/>
    <w:p w14:paraId="42B1E4B3" w14:textId="1AE77EFB" w:rsidR="006E503A" w:rsidRPr="002A214A" w:rsidRDefault="006E503A" w:rsidP="006E503A">
      <w:r w:rsidRPr="002A214A">
        <w:t xml:space="preserve">Please use the following citation for this document: </w:t>
      </w:r>
    </w:p>
    <w:p w14:paraId="56952E04" w14:textId="18934AC5" w:rsidR="00E63B56" w:rsidRDefault="00E63B56" w:rsidP="00E63B56">
      <w:bookmarkStart w:id="2" w:name="_Toc124253124"/>
      <w:bookmarkStart w:id="3" w:name="_Toc124414362"/>
      <w:r w:rsidRPr="002A214A">
        <w:t>Kilpatrick, S</w:t>
      </w:r>
      <w:r>
        <w:t>.</w:t>
      </w:r>
      <w:r w:rsidRPr="002A214A">
        <w:t xml:space="preserve"> and Fischer, S. (2023)</w:t>
      </w:r>
      <w:r>
        <w:t>.</w:t>
      </w:r>
      <w:r w:rsidRPr="002A214A">
        <w:t xml:space="preserve"> </w:t>
      </w:r>
      <w:r w:rsidRPr="00B102E4">
        <w:rPr>
          <w:i/>
          <w:iCs/>
        </w:rPr>
        <w:t>VET career pathways for school students living with disability: working with employers</w:t>
      </w:r>
      <w:r>
        <w:rPr>
          <w:i/>
          <w:iCs/>
        </w:rPr>
        <w:t>: A case study of best career development practice for students with disability</w:t>
      </w:r>
      <w:r w:rsidRPr="002A214A">
        <w:t xml:space="preserve">. </w:t>
      </w:r>
      <w:r w:rsidRPr="00605DA5">
        <w:t>Retrieved from</w:t>
      </w:r>
      <w:r w:rsidR="00BA14F0">
        <w:t xml:space="preserve"> </w:t>
      </w:r>
      <w:hyperlink r:id="rId10" w:history="1">
        <w:r w:rsidR="00BA14F0" w:rsidRPr="009A19AF">
          <w:rPr>
            <w:rStyle w:val="Hyperlink"/>
          </w:rPr>
          <w:t>https://www.adcet.edu.au/resources/cdl-hub</w:t>
        </w:r>
      </w:hyperlink>
      <w:r w:rsidR="00BA14F0">
        <w:t xml:space="preserve"> </w:t>
      </w:r>
    </w:p>
    <w:p w14:paraId="2F6C363C" w14:textId="6399B5FC" w:rsidR="007E7BB7" w:rsidRPr="002A214A" w:rsidRDefault="00E63B56" w:rsidP="00DC4803">
      <w:pPr>
        <w:pStyle w:val="Heading1"/>
      </w:pPr>
      <w:r>
        <w:br w:type="column"/>
      </w:r>
      <w:r w:rsidR="00B91637" w:rsidRPr="002A214A">
        <w:lastRenderedPageBreak/>
        <w:t>Contents</w:t>
      </w:r>
      <w:bookmarkEnd w:id="2"/>
      <w:bookmarkEnd w:id="3"/>
    </w:p>
    <w:p w14:paraId="5CD16B03" w14:textId="1FA7755C" w:rsidR="00DC4803" w:rsidRDefault="00DC4803">
      <w:pPr>
        <w:pStyle w:val="TOC1"/>
        <w:tabs>
          <w:tab w:val="right" w:leader="dot" w:pos="9010"/>
        </w:tabs>
        <w:rPr>
          <w:rFonts w:eastAsiaTheme="minorEastAsia"/>
          <w:noProof/>
          <w:sz w:val="22"/>
          <w:szCs w:val="22"/>
          <w:lang w:eastAsia="en-AU"/>
        </w:rPr>
      </w:pPr>
      <w:r>
        <w:rPr>
          <w:rFonts w:eastAsiaTheme="minorEastAsia"/>
          <w:noProof/>
          <w:lang w:eastAsia="en-GB"/>
        </w:rPr>
        <w:fldChar w:fldCharType="begin"/>
      </w:r>
      <w:r>
        <w:rPr>
          <w:rFonts w:eastAsiaTheme="minorEastAsia"/>
          <w:noProof/>
          <w:lang w:eastAsia="en-GB"/>
        </w:rPr>
        <w:instrText xml:space="preserve"> TOC \o "1-2" \h \z \u </w:instrText>
      </w:r>
      <w:r>
        <w:rPr>
          <w:rFonts w:eastAsiaTheme="minorEastAsia"/>
          <w:noProof/>
          <w:lang w:eastAsia="en-GB"/>
        </w:rPr>
        <w:fldChar w:fldCharType="separate"/>
      </w:r>
      <w:hyperlink w:anchor="_Toc124414363" w:history="1">
        <w:r w:rsidRPr="0091566A">
          <w:rPr>
            <w:rStyle w:val="Hyperlink"/>
            <w:rFonts w:eastAsia="Arial Unicode MS" w:cs="Arial Unicode MS"/>
            <w:noProof/>
          </w:rPr>
          <w:t>Introduction</w:t>
        </w:r>
        <w:r>
          <w:rPr>
            <w:noProof/>
            <w:webHidden/>
          </w:rPr>
          <w:tab/>
        </w:r>
        <w:r>
          <w:rPr>
            <w:noProof/>
            <w:webHidden/>
          </w:rPr>
          <w:fldChar w:fldCharType="begin"/>
        </w:r>
        <w:r>
          <w:rPr>
            <w:noProof/>
            <w:webHidden/>
          </w:rPr>
          <w:instrText xml:space="preserve"> PAGEREF _Toc124414363 \h </w:instrText>
        </w:r>
        <w:r>
          <w:rPr>
            <w:noProof/>
            <w:webHidden/>
          </w:rPr>
        </w:r>
        <w:r>
          <w:rPr>
            <w:noProof/>
            <w:webHidden/>
          </w:rPr>
          <w:fldChar w:fldCharType="separate"/>
        </w:r>
        <w:r w:rsidR="002A4D60">
          <w:rPr>
            <w:noProof/>
            <w:webHidden/>
          </w:rPr>
          <w:t>1</w:t>
        </w:r>
        <w:r>
          <w:rPr>
            <w:noProof/>
            <w:webHidden/>
          </w:rPr>
          <w:fldChar w:fldCharType="end"/>
        </w:r>
      </w:hyperlink>
    </w:p>
    <w:p w14:paraId="69034CE5" w14:textId="15DC5A3C" w:rsidR="00DC4803" w:rsidRDefault="00000000">
      <w:pPr>
        <w:pStyle w:val="TOC1"/>
        <w:tabs>
          <w:tab w:val="right" w:leader="dot" w:pos="9010"/>
        </w:tabs>
        <w:rPr>
          <w:rFonts w:eastAsiaTheme="minorEastAsia"/>
          <w:noProof/>
          <w:sz w:val="22"/>
          <w:szCs w:val="22"/>
          <w:lang w:eastAsia="en-AU"/>
        </w:rPr>
      </w:pPr>
      <w:hyperlink w:anchor="_Toc124414364" w:history="1">
        <w:r w:rsidR="00DC4803" w:rsidRPr="0091566A">
          <w:rPr>
            <w:rStyle w:val="Hyperlink"/>
            <w:rFonts w:eastAsia="Arial Unicode MS" w:cs="Arial Unicode MS"/>
            <w:noProof/>
          </w:rPr>
          <w:t>Background</w:t>
        </w:r>
        <w:r w:rsidR="00DC4803">
          <w:rPr>
            <w:noProof/>
            <w:webHidden/>
          </w:rPr>
          <w:tab/>
        </w:r>
        <w:r w:rsidR="00DC4803">
          <w:rPr>
            <w:noProof/>
            <w:webHidden/>
          </w:rPr>
          <w:fldChar w:fldCharType="begin"/>
        </w:r>
        <w:r w:rsidR="00DC4803">
          <w:rPr>
            <w:noProof/>
            <w:webHidden/>
          </w:rPr>
          <w:instrText xml:space="preserve"> PAGEREF _Toc124414364 \h </w:instrText>
        </w:r>
        <w:r w:rsidR="00DC4803">
          <w:rPr>
            <w:noProof/>
            <w:webHidden/>
          </w:rPr>
        </w:r>
        <w:r w:rsidR="00DC4803">
          <w:rPr>
            <w:noProof/>
            <w:webHidden/>
          </w:rPr>
          <w:fldChar w:fldCharType="separate"/>
        </w:r>
        <w:r w:rsidR="002A4D60">
          <w:rPr>
            <w:noProof/>
            <w:webHidden/>
          </w:rPr>
          <w:t>1</w:t>
        </w:r>
        <w:r w:rsidR="00DC4803">
          <w:rPr>
            <w:noProof/>
            <w:webHidden/>
          </w:rPr>
          <w:fldChar w:fldCharType="end"/>
        </w:r>
      </w:hyperlink>
    </w:p>
    <w:p w14:paraId="3EA9E23B" w14:textId="2CF794F6" w:rsidR="00DC4803" w:rsidRDefault="00000000">
      <w:pPr>
        <w:pStyle w:val="TOC2"/>
        <w:tabs>
          <w:tab w:val="right" w:leader="dot" w:pos="9010"/>
        </w:tabs>
        <w:rPr>
          <w:rFonts w:eastAsiaTheme="minorEastAsia"/>
          <w:noProof/>
          <w:sz w:val="22"/>
          <w:szCs w:val="22"/>
          <w:lang w:eastAsia="en-AU"/>
        </w:rPr>
      </w:pPr>
      <w:hyperlink w:anchor="_Toc124414365" w:history="1">
        <w:r w:rsidR="00DC4803" w:rsidRPr="0091566A">
          <w:rPr>
            <w:rStyle w:val="Hyperlink"/>
            <w:rFonts w:eastAsia="Arial Unicode MS" w:cs="Arial Unicode MS"/>
            <w:noProof/>
          </w:rPr>
          <w:t>Context</w:t>
        </w:r>
        <w:r w:rsidR="00DC4803">
          <w:rPr>
            <w:noProof/>
            <w:webHidden/>
          </w:rPr>
          <w:tab/>
        </w:r>
        <w:r w:rsidR="00DC4803">
          <w:rPr>
            <w:noProof/>
            <w:webHidden/>
          </w:rPr>
          <w:fldChar w:fldCharType="begin"/>
        </w:r>
        <w:r w:rsidR="00DC4803">
          <w:rPr>
            <w:noProof/>
            <w:webHidden/>
          </w:rPr>
          <w:instrText xml:space="preserve"> PAGEREF _Toc124414365 \h </w:instrText>
        </w:r>
        <w:r w:rsidR="00DC4803">
          <w:rPr>
            <w:noProof/>
            <w:webHidden/>
          </w:rPr>
        </w:r>
        <w:r w:rsidR="00DC4803">
          <w:rPr>
            <w:noProof/>
            <w:webHidden/>
          </w:rPr>
          <w:fldChar w:fldCharType="separate"/>
        </w:r>
        <w:r w:rsidR="002A4D60">
          <w:rPr>
            <w:noProof/>
            <w:webHidden/>
          </w:rPr>
          <w:t>1</w:t>
        </w:r>
        <w:r w:rsidR="00DC4803">
          <w:rPr>
            <w:noProof/>
            <w:webHidden/>
          </w:rPr>
          <w:fldChar w:fldCharType="end"/>
        </w:r>
      </w:hyperlink>
    </w:p>
    <w:p w14:paraId="1658C0A3" w14:textId="5B2CE904" w:rsidR="00DC4803" w:rsidRDefault="00000000">
      <w:pPr>
        <w:pStyle w:val="TOC2"/>
        <w:tabs>
          <w:tab w:val="right" w:leader="dot" w:pos="9010"/>
        </w:tabs>
        <w:rPr>
          <w:rFonts w:eastAsiaTheme="minorEastAsia"/>
          <w:noProof/>
          <w:sz w:val="22"/>
          <w:szCs w:val="22"/>
          <w:lang w:eastAsia="en-AU"/>
        </w:rPr>
      </w:pPr>
      <w:hyperlink w:anchor="_Toc124414366" w:history="1">
        <w:r w:rsidR="00DC4803" w:rsidRPr="0091566A">
          <w:rPr>
            <w:rStyle w:val="Hyperlink"/>
            <w:rFonts w:eastAsia="Arial Unicode MS" w:cs="Arial Unicode MS"/>
            <w:noProof/>
          </w:rPr>
          <w:t>Program aims</w:t>
        </w:r>
        <w:r w:rsidR="00DC4803">
          <w:rPr>
            <w:noProof/>
            <w:webHidden/>
          </w:rPr>
          <w:tab/>
        </w:r>
        <w:r w:rsidR="00DC4803">
          <w:rPr>
            <w:noProof/>
            <w:webHidden/>
          </w:rPr>
          <w:fldChar w:fldCharType="begin"/>
        </w:r>
        <w:r w:rsidR="00DC4803">
          <w:rPr>
            <w:noProof/>
            <w:webHidden/>
          </w:rPr>
          <w:instrText xml:space="preserve"> PAGEREF _Toc124414366 \h </w:instrText>
        </w:r>
        <w:r w:rsidR="00DC4803">
          <w:rPr>
            <w:noProof/>
            <w:webHidden/>
          </w:rPr>
        </w:r>
        <w:r w:rsidR="00DC4803">
          <w:rPr>
            <w:noProof/>
            <w:webHidden/>
          </w:rPr>
          <w:fldChar w:fldCharType="separate"/>
        </w:r>
        <w:r w:rsidR="002A4D60">
          <w:rPr>
            <w:noProof/>
            <w:webHidden/>
          </w:rPr>
          <w:t>2</w:t>
        </w:r>
        <w:r w:rsidR="00DC4803">
          <w:rPr>
            <w:noProof/>
            <w:webHidden/>
          </w:rPr>
          <w:fldChar w:fldCharType="end"/>
        </w:r>
      </w:hyperlink>
    </w:p>
    <w:p w14:paraId="65E2E077" w14:textId="07A49543" w:rsidR="00DC4803" w:rsidRDefault="00000000">
      <w:pPr>
        <w:pStyle w:val="TOC2"/>
        <w:tabs>
          <w:tab w:val="right" w:leader="dot" w:pos="9010"/>
        </w:tabs>
        <w:rPr>
          <w:rFonts w:eastAsiaTheme="minorEastAsia"/>
          <w:noProof/>
          <w:sz w:val="22"/>
          <w:szCs w:val="22"/>
          <w:lang w:eastAsia="en-AU"/>
        </w:rPr>
      </w:pPr>
      <w:hyperlink w:anchor="_Toc124414367" w:history="1">
        <w:r w:rsidR="00DC4803" w:rsidRPr="0091566A">
          <w:rPr>
            <w:rStyle w:val="Hyperlink"/>
            <w:rFonts w:eastAsia="Arial Unicode MS" w:cs="Arial Unicode MS"/>
            <w:noProof/>
          </w:rPr>
          <w:t>Project steps and methods</w:t>
        </w:r>
        <w:r w:rsidR="00DC4803">
          <w:rPr>
            <w:noProof/>
            <w:webHidden/>
          </w:rPr>
          <w:tab/>
        </w:r>
        <w:r w:rsidR="00DC4803">
          <w:rPr>
            <w:noProof/>
            <w:webHidden/>
          </w:rPr>
          <w:fldChar w:fldCharType="begin"/>
        </w:r>
        <w:r w:rsidR="00DC4803">
          <w:rPr>
            <w:noProof/>
            <w:webHidden/>
          </w:rPr>
          <w:instrText xml:space="preserve"> PAGEREF _Toc124414367 \h </w:instrText>
        </w:r>
        <w:r w:rsidR="00DC4803">
          <w:rPr>
            <w:noProof/>
            <w:webHidden/>
          </w:rPr>
        </w:r>
        <w:r w:rsidR="00DC4803">
          <w:rPr>
            <w:noProof/>
            <w:webHidden/>
          </w:rPr>
          <w:fldChar w:fldCharType="separate"/>
        </w:r>
        <w:r w:rsidR="002A4D60">
          <w:rPr>
            <w:noProof/>
            <w:webHidden/>
          </w:rPr>
          <w:t>2</w:t>
        </w:r>
        <w:r w:rsidR="00DC4803">
          <w:rPr>
            <w:noProof/>
            <w:webHidden/>
          </w:rPr>
          <w:fldChar w:fldCharType="end"/>
        </w:r>
      </w:hyperlink>
    </w:p>
    <w:p w14:paraId="4BCA185C" w14:textId="7E359AEC" w:rsidR="00DC4803" w:rsidRDefault="00000000">
      <w:pPr>
        <w:pStyle w:val="TOC1"/>
        <w:tabs>
          <w:tab w:val="right" w:leader="dot" w:pos="9010"/>
        </w:tabs>
        <w:rPr>
          <w:rFonts w:eastAsiaTheme="minorEastAsia"/>
          <w:noProof/>
          <w:sz w:val="22"/>
          <w:szCs w:val="22"/>
          <w:lang w:eastAsia="en-AU"/>
        </w:rPr>
      </w:pPr>
      <w:hyperlink w:anchor="_Toc124414368" w:history="1">
        <w:r w:rsidR="00DC4803" w:rsidRPr="0091566A">
          <w:rPr>
            <w:rStyle w:val="Hyperlink"/>
            <w:noProof/>
            <w:u w:color="2F5496"/>
          </w:rPr>
          <w:t>Findings</w:t>
        </w:r>
        <w:r w:rsidR="00DC4803">
          <w:rPr>
            <w:noProof/>
            <w:webHidden/>
          </w:rPr>
          <w:tab/>
        </w:r>
        <w:r w:rsidR="00DC4803">
          <w:rPr>
            <w:noProof/>
            <w:webHidden/>
          </w:rPr>
          <w:fldChar w:fldCharType="begin"/>
        </w:r>
        <w:r w:rsidR="00DC4803">
          <w:rPr>
            <w:noProof/>
            <w:webHidden/>
          </w:rPr>
          <w:instrText xml:space="preserve"> PAGEREF _Toc124414368 \h </w:instrText>
        </w:r>
        <w:r w:rsidR="00DC4803">
          <w:rPr>
            <w:noProof/>
            <w:webHidden/>
          </w:rPr>
        </w:r>
        <w:r w:rsidR="00DC4803">
          <w:rPr>
            <w:noProof/>
            <w:webHidden/>
          </w:rPr>
          <w:fldChar w:fldCharType="separate"/>
        </w:r>
        <w:r w:rsidR="002A4D60">
          <w:rPr>
            <w:noProof/>
            <w:webHidden/>
          </w:rPr>
          <w:t>4</w:t>
        </w:r>
        <w:r w:rsidR="00DC4803">
          <w:rPr>
            <w:noProof/>
            <w:webHidden/>
          </w:rPr>
          <w:fldChar w:fldCharType="end"/>
        </w:r>
      </w:hyperlink>
    </w:p>
    <w:p w14:paraId="2315672D" w14:textId="3C8BE296" w:rsidR="00DC4803" w:rsidRDefault="00000000">
      <w:pPr>
        <w:pStyle w:val="TOC2"/>
        <w:tabs>
          <w:tab w:val="right" w:leader="dot" w:pos="9010"/>
        </w:tabs>
        <w:rPr>
          <w:rFonts w:eastAsiaTheme="minorEastAsia"/>
          <w:noProof/>
          <w:sz w:val="22"/>
          <w:szCs w:val="22"/>
          <w:lang w:eastAsia="en-AU"/>
        </w:rPr>
      </w:pPr>
      <w:hyperlink w:anchor="_Toc124414369" w:history="1">
        <w:r w:rsidR="00DC4803" w:rsidRPr="0091566A">
          <w:rPr>
            <w:rStyle w:val="Hyperlink"/>
            <w:noProof/>
          </w:rPr>
          <w:t>Messages from employers: Hosting students with disability in your workplace</w:t>
        </w:r>
        <w:r w:rsidR="00DC4803">
          <w:rPr>
            <w:noProof/>
            <w:webHidden/>
          </w:rPr>
          <w:tab/>
        </w:r>
        <w:r w:rsidR="00DC4803">
          <w:rPr>
            <w:noProof/>
            <w:webHidden/>
          </w:rPr>
          <w:fldChar w:fldCharType="begin"/>
        </w:r>
        <w:r w:rsidR="00DC4803">
          <w:rPr>
            <w:noProof/>
            <w:webHidden/>
          </w:rPr>
          <w:instrText xml:space="preserve"> PAGEREF _Toc124414369 \h </w:instrText>
        </w:r>
        <w:r w:rsidR="00DC4803">
          <w:rPr>
            <w:noProof/>
            <w:webHidden/>
          </w:rPr>
        </w:r>
        <w:r w:rsidR="00DC4803">
          <w:rPr>
            <w:noProof/>
            <w:webHidden/>
          </w:rPr>
          <w:fldChar w:fldCharType="separate"/>
        </w:r>
        <w:r w:rsidR="002A4D60">
          <w:rPr>
            <w:noProof/>
            <w:webHidden/>
          </w:rPr>
          <w:t>4</w:t>
        </w:r>
        <w:r w:rsidR="00DC4803">
          <w:rPr>
            <w:noProof/>
            <w:webHidden/>
          </w:rPr>
          <w:fldChar w:fldCharType="end"/>
        </w:r>
      </w:hyperlink>
    </w:p>
    <w:p w14:paraId="0723F674" w14:textId="23BF1CEC" w:rsidR="00DC4803" w:rsidRDefault="00000000">
      <w:pPr>
        <w:pStyle w:val="TOC1"/>
        <w:tabs>
          <w:tab w:val="right" w:leader="dot" w:pos="9010"/>
        </w:tabs>
        <w:rPr>
          <w:rFonts w:eastAsiaTheme="minorEastAsia"/>
          <w:noProof/>
          <w:sz w:val="22"/>
          <w:szCs w:val="22"/>
          <w:lang w:eastAsia="en-AU"/>
        </w:rPr>
      </w:pPr>
      <w:hyperlink w:anchor="_Toc124414370" w:history="1">
        <w:r w:rsidR="00DC4803" w:rsidRPr="0091566A">
          <w:rPr>
            <w:rStyle w:val="Hyperlink"/>
            <w:noProof/>
          </w:rPr>
          <w:t>Assessment of project delivery</w:t>
        </w:r>
        <w:r w:rsidR="00DC4803">
          <w:rPr>
            <w:noProof/>
            <w:webHidden/>
          </w:rPr>
          <w:tab/>
        </w:r>
        <w:r w:rsidR="00DC4803">
          <w:rPr>
            <w:noProof/>
            <w:webHidden/>
          </w:rPr>
          <w:fldChar w:fldCharType="begin"/>
        </w:r>
        <w:r w:rsidR="00DC4803">
          <w:rPr>
            <w:noProof/>
            <w:webHidden/>
          </w:rPr>
          <w:instrText xml:space="preserve"> PAGEREF _Toc124414370 \h </w:instrText>
        </w:r>
        <w:r w:rsidR="00DC4803">
          <w:rPr>
            <w:noProof/>
            <w:webHidden/>
          </w:rPr>
        </w:r>
        <w:r w:rsidR="00DC4803">
          <w:rPr>
            <w:noProof/>
            <w:webHidden/>
          </w:rPr>
          <w:fldChar w:fldCharType="separate"/>
        </w:r>
        <w:r w:rsidR="002A4D60">
          <w:rPr>
            <w:noProof/>
            <w:webHidden/>
          </w:rPr>
          <w:t>8</w:t>
        </w:r>
        <w:r w:rsidR="00DC4803">
          <w:rPr>
            <w:noProof/>
            <w:webHidden/>
          </w:rPr>
          <w:fldChar w:fldCharType="end"/>
        </w:r>
      </w:hyperlink>
    </w:p>
    <w:p w14:paraId="09B27019" w14:textId="2E87473A" w:rsidR="00DC4803" w:rsidRDefault="00000000">
      <w:pPr>
        <w:pStyle w:val="TOC1"/>
        <w:tabs>
          <w:tab w:val="right" w:leader="dot" w:pos="9010"/>
        </w:tabs>
        <w:rPr>
          <w:rFonts w:eastAsiaTheme="minorEastAsia"/>
          <w:noProof/>
          <w:sz w:val="22"/>
          <w:szCs w:val="22"/>
          <w:lang w:eastAsia="en-AU"/>
        </w:rPr>
      </w:pPr>
      <w:hyperlink w:anchor="_Toc124414371" w:history="1">
        <w:r w:rsidR="00DC4803" w:rsidRPr="0091566A">
          <w:rPr>
            <w:rStyle w:val="Hyperlink"/>
            <w:noProof/>
          </w:rPr>
          <w:t>Opportunities and implications</w:t>
        </w:r>
        <w:r w:rsidR="00DC4803">
          <w:rPr>
            <w:noProof/>
            <w:webHidden/>
          </w:rPr>
          <w:tab/>
        </w:r>
        <w:r w:rsidR="00DC4803">
          <w:rPr>
            <w:noProof/>
            <w:webHidden/>
          </w:rPr>
          <w:fldChar w:fldCharType="begin"/>
        </w:r>
        <w:r w:rsidR="00DC4803">
          <w:rPr>
            <w:noProof/>
            <w:webHidden/>
          </w:rPr>
          <w:instrText xml:space="preserve"> PAGEREF _Toc124414371 \h </w:instrText>
        </w:r>
        <w:r w:rsidR="00DC4803">
          <w:rPr>
            <w:noProof/>
            <w:webHidden/>
          </w:rPr>
        </w:r>
        <w:r w:rsidR="00DC4803">
          <w:rPr>
            <w:noProof/>
            <w:webHidden/>
          </w:rPr>
          <w:fldChar w:fldCharType="separate"/>
        </w:r>
        <w:r w:rsidR="002A4D60">
          <w:rPr>
            <w:noProof/>
            <w:webHidden/>
          </w:rPr>
          <w:t>8</w:t>
        </w:r>
        <w:r w:rsidR="00DC4803">
          <w:rPr>
            <w:noProof/>
            <w:webHidden/>
          </w:rPr>
          <w:fldChar w:fldCharType="end"/>
        </w:r>
      </w:hyperlink>
    </w:p>
    <w:p w14:paraId="1D832C27" w14:textId="00A2D10D" w:rsidR="00DC4803" w:rsidRDefault="00000000">
      <w:pPr>
        <w:pStyle w:val="TOC1"/>
        <w:tabs>
          <w:tab w:val="right" w:leader="dot" w:pos="9010"/>
        </w:tabs>
        <w:rPr>
          <w:rFonts w:eastAsiaTheme="minorEastAsia"/>
          <w:noProof/>
          <w:sz w:val="22"/>
          <w:szCs w:val="22"/>
          <w:lang w:eastAsia="en-AU"/>
        </w:rPr>
      </w:pPr>
      <w:hyperlink w:anchor="_Toc124414372" w:history="1">
        <w:r w:rsidR="00DC4803" w:rsidRPr="0091566A">
          <w:rPr>
            <w:rStyle w:val="Hyperlink"/>
            <w:noProof/>
          </w:rPr>
          <w:t>Recommendations for practice</w:t>
        </w:r>
        <w:r w:rsidR="00DC4803">
          <w:rPr>
            <w:noProof/>
            <w:webHidden/>
          </w:rPr>
          <w:tab/>
        </w:r>
        <w:r w:rsidR="00DC4803">
          <w:rPr>
            <w:noProof/>
            <w:webHidden/>
          </w:rPr>
          <w:fldChar w:fldCharType="begin"/>
        </w:r>
        <w:r w:rsidR="00DC4803">
          <w:rPr>
            <w:noProof/>
            <w:webHidden/>
          </w:rPr>
          <w:instrText xml:space="preserve"> PAGEREF _Toc124414372 \h </w:instrText>
        </w:r>
        <w:r w:rsidR="00DC4803">
          <w:rPr>
            <w:noProof/>
            <w:webHidden/>
          </w:rPr>
        </w:r>
        <w:r w:rsidR="00DC4803">
          <w:rPr>
            <w:noProof/>
            <w:webHidden/>
          </w:rPr>
          <w:fldChar w:fldCharType="separate"/>
        </w:r>
        <w:r w:rsidR="002A4D60">
          <w:rPr>
            <w:noProof/>
            <w:webHidden/>
          </w:rPr>
          <w:t>9</w:t>
        </w:r>
        <w:r w:rsidR="00DC4803">
          <w:rPr>
            <w:noProof/>
            <w:webHidden/>
          </w:rPr>
          <w:fldChar w:fldCharType="end"/>
        </w:r>
      </w:hyperlink>
    </w:p>
    <w:p w14:paraId="4C418911" w14:textId="3EEEA00C" w:rsidR="00DC4803" w:rsidRDefault="00000000">
      <w:pPr>
        <w:pStyle w:val="TOC1"/>
        <w:tabs>
          <w:tab w:val="right" w:leader="dot" w:pos="9010"/>
        </w:tabs>
        <w:rPr>
          <w:rFonts w:eastAsiaTheme="minorEastAsia"/>
          <w:noProof/>
          <w:sz w:val="22"/>
          <w:szCs w:val="22"/>
          <w:lang w:eastAsia="en-AU"/>
        </w:rPr>
      </w:pPr>
      <w:hyperlink w:anchor="_Toc124414373" w:history="1">
        <w:r w:rsidR="00DC4803" w:rsidRPr="0091566A">
          <w:rPr>
            <w:rStyle w:val="Hyperlink"/>
            <w:noProof/>
          </w:rPr>
          <w:t>Resources</w:t>
        </w:r>
        <w:r w:rsidR="00DC4803">
          <w:rPr>
            <w:noProof/>
            <w:webHidden/>
          </w:rPr>
          <w:tab/>
        </w:r>
        <w:r w:rsidR="00DC4803">
          <w:rPr>
            <w:noProof/>
            <w:webHidden/>
          </w:rPr>
          <w:fldChar w:fldCharType="begin"/>
        </w:r>
        <w:r w:rsidR="00DC4803">
          <w:rPr>
            <w:noProof/>
            <w:webHidden/>
          </w:rPr>
          <w:instrText xml:space="preserve"> PAGEREF _Toc124414373 \h </w:instrText>
        </w:r>
        <w:r w:rsidR="00DC4803">
          <w:rPr>
            <w:noProof/>
            <w:webHidden/>
          </w:rPr>
        </w:r>
        <w:r w:rsidR="00DC4803">
          <w:rPr>
            <w:noProof/>
            <w:webHidden/>
          </w:rPr>
          <w:fldChar w:fldCharType="separate"/>
        </w:r>
        <w:r w:rsidR="002A4D60">
          <w:rPr>
            <w:noProof/>
            <w:webHidden/>
          </w:rPr>
          <w:t>10</w:t>
        </w:r>
        <w:r w:rsidR="00DC4803">
          <w:rPr>
            <w:noProof/>
            <w:webHidden/>
          </w:rPr>
          <w:fldChar w:fldCharType="end"/>
        </w:r>
      </w:hyperlink>
    </w:p>
    <w:p w14:paraId="09343429" w14:textId="0F853452" w:rsidR="00DC4803" w:rsidRDefault="00000000">
      <w:pPr>
        <w:pStyle w:val="TOC1"/>
        <w:tabs>
          <w:tab w:val="right" w:leader="dot" w:pos="9010"/>
        </w:tabs>
        <w:rPr>
          <w:rFonts w:eastAsiaTheme="minorEastAsia"/>
          <w:noProof/>
          <w:sz w:val="22"/>
          <w:szCs w:val="22"/>
          <w:lang w:eastAsia="en-AU"/>
        </w:rPr>
      </w:pPr>
      <w:hyperlink w:anchor="_Toc124414374" w:history="1">
        <w:r w:rsidR="00DC4803" w:rsidRPr="0091566A">
          <w:rPr>
            <w:rStyle w:val="Hyperlink"/>
            <w:noProof/>
          </w:rPr>
          <w:t>Conclusion</w:t>
        </w:r>
        <w:r w:rsidR="00DC4803">
          <w:rPr>
            <w:noProof/>
            <w:webHidden/>
          </w:rPr>
          <w:tab/>
        </w:r>
        <w:r w:rsidR="00DC4803">
          <w:rPr>
            <w:noProof/>
            <w:webHidden/>
          </w:rPr>
          <w:fldChar w:fldCharType="begin"/>
        </w:r>
        <w:r w:rsidR="00DC4803">
          <w:rPr>
            <w:noProof/>
            <w:webHidden/>
          </w:rPr>
          <w:instrText xml:space="preserve"> PAGEREF _Toc124414374 \h </w:instrText>
        </w:r>
        <w:r w:rsidR="00DC4803">
          <w:rPr>
            <w:noProof/>
            <w:webHidden/>
          </w:rPr>
        </w:r>
        <w:r w:rsidR="00DC4803">
          <w:rPr>
            <w:noProof/>
            <w:webHidden/>
          </w:rPr>
          <w:fldChar w:fldCharType="separate"/>
        </w:r>
        <w:r w:rsidR="002A4D60">
          <w:rPr>
            <w:noProof/>
            <w:webHidden/>
          </w:rPr>
          <w:t>10</w:t>
        </w:r>
        <w:r w:rsidR="00DC4803">
          <w:rPr>
            <w:noProof/>
            <w:webHidden/>
          </w:rPr>
          <w:fldChar w:fldCharType="end"/>
        </w:r>
      </w:hyperlink>
    </w:p>
    <w:p w14:paraId="32C1BA59" w14:textId="7E843EE9" w:rsidR="00DC4803" w:rsidRDefault="00000000">
      <w:pPr>
        <w:pStyle w:val="TOC1"/>
        <w:tabs>
          <w:tab w:val="right" w:leader="dot" w:pos="9010"/>
        </w:tabs>
        <w:rPr>
          <w:rFonts w:eastAsiaTheme="minorEastAsia"/>
          <w:noProof/>
          <w:sz w:val="22"/>
          <w:szCs w:val="22"/>
          <w:lang w:eastAsia="en-AU"/>
        </w:rPr>
      </w:pPr>
      <w:hyperlink w:anchor="_Toc124414375" w:history="1">
        <w:r w:rsidR="00DC4803" w:rsidRPr="0091566A">
          <w:rPr>
            <w:rStyle w:val="Hyperlink"/>
            <w:noProof/>
          </w:rPr>
          <w:t>Resources and references</w:t>
        </w:r>
        <w:r w:rsidR="00DC4803">
          <w:rPr>
            <w:noProof/>
            <w:webHidden/>
          </w:rPr>
          <w:tab/>
        </w:r>
        <w:r w:rsidR="00DC4803">
          <w:rPr>
            <w:noProof/>
            <w:webHidden/>
          </w:rPr>
          <w:fldChar w:fldCharType="begin"/>
        </w:r>
        <w:r w:rsidR="00DC4803">
          <w:rPr>
            <w:noProof/>
            <w:webHidden/>
          </w:rPr>
          <w:instrText xml:space="preserve"> PAGEREF _Toc124414375 \h </w:instrText>
        </w:r>
        <w:r w:rsidR="00DC4803">
          <w:rPr>
            <w:noProof/>
            <w:webHidden/>
          </w:rPr>
        </w:r>
        <w:r w:rsidR="00DC4803">
          <w:rPr>
            <w:noProof/>
            <w:webHidden/>
          </w:rPr>
          <w:fldChar w:fldCharType="separate"/>
        </w:r>
        <w:r w:rsidR="002A4D60">
          <w:rPr>
            <w:noProof/>
            <w:webHidden/>
          </w:rPr>
          <w:t>11</w:t>
        </w:r>
        <w:r w:rsidR="00DC4803">
          <w:rPr>
            <w:noProof/>
            <w:webHidden/>
          </w:rPr>
          <w:fldChar w:fldCharType="end"/>
        </w:r>
      </w:hyperlink>
    </w:p>
    <w:p w14:paraId="0A915B4C" w14:textId="35870CF0" w:rsidR="00DC4803" w:rsidRDefault="00DC4803" w:rsidP="00DC4803">
      <w:pPr>
        <w:pStyle w:val="TOC1"/>
        <w:tabs>
          <w:tab w:val="right" w:leader="dot" w:pos="9010"/>
        </w:tabs>
        <w:rPr>
          <w:rFonts w:eastAsiaTheme="minorEastAsia"/>
          <w:noProof/>
          <w:lang w:eastAsia="en-GB"/>
        </w:rPr>
      </w:pPr>
      <w:r>
        <w:rPr>
          <w:rFonts w:eastAsiaTheme="minorEastAsia"/>
          <w:noProof/>
          <w:lang w:eastAsia="en-GB"/>
        </w:rPr>
        <w:fldChar w:fldCharType="end"/>
      </w:r>
    </w:p>
    <w:p w14:paraId="07BBA61F" w14:textId="77777777" w:rsidR="002459F5" w:rsidRDefault="002459F5">
      <w:pPr>
        <w:pStyle w:val="Body"/>
        <w:rPr>
          <w:rFonts w:ascii="Arial Unicode MS" w:hAnsi="Arial Unicode MS"/>
        </w:rPr>
        <w:sectPr w:rsidR="002459F5" w:rsidSect="002459F5">
          <w:headerReference w:type="default" r:id="rId11"/>
          <w:pgSz w:w="11900" w:h="16840"/>
          <w:pgMar w:top="1440" w:right="1440" w:bottom="1440" w:left="1440" w:header="708" w:footer="708" w:gutter="0"/>
          <w:pgNumType w:fmt="lowerRoman"/>
          <w:cols w:space="720"/>
        </w:sectPr>
      </w:pPr>
    </w:p>
    <w:p w14:paraId="6BAC61A0" w14:textId="77777777" w:rsidR="007E7BB7" w:rsidRPr="002A214A" w:rsidRDefault="00B91637">
      <w:pPr>
        <w:pStyle w:val="Title"/>
        <w:rPr>
          <w:lang w:val="en-AU"/>
        </w:rPr>
      </w:pPr>
      <w:r w:rsidRPr="002A214A">
        <w:rPr>
          <w:lang w:val="en-AU"/>
        </w:rPr>
        <w:lastRenderedPageBreak/>
        <w:t>VET career pathways for school students living with disability: working with employers</w:t>
      </w:r>
    </w:p>
    <w:p w14:paraId="013EBED9" w14:textId="77777777" w:rsidR="007E7BB7" w:rsidRPr="002A214A" w:rsidRDefault="00B91637">
      <w:pPr>
        <w:pStyle w:val="Subtitle"/>
      </w:pPr>
      <w:r w:rsidRPr="002A214A">
        <w:rPr>
          <w:rFonts w:eastAsia="Arial Unicode MS" w:cs="Arial Unicode MS"/>
        </w:rPr>
        <w:t>A case study of best practice career development learning for school-based VET students with disability</w:t>
      </w:r>
    </w:p>
    <w:p w14:paraId="4159179C" w14:textId="77777777" w:rsidR="007E7BB7" w:rsidRPr="002A214A" w:rsidRDefault="00B91637" w:rsidP="00FA10C7">
      <w:pPr>
        <w:pStyle w:val="Heading1"/>
      </w:pPr>
      <w:bookmarkStart w:id="4" w:name="_Toc124253125"/>
      <w:bookmarkStart w:id="5" w:name="_Toc124414363"/>
      <w:r w:rsidRPr="002A214A">
        <w:t>Introduction</w:t>
      </w:r>
      <w:bookmarkEnd w:id="4"/>
      <w:bookmarkEnd w:id="5"/>
    </w:p>
    <w:p w14:paraId="4F8E5D65" w14:textId="1E23AEFA" w:rsidR="00E762EF" w:rsidRDefault="00E762EF" w:rsidP="00DD0823">
      <w:r w:rsidRPr="002A214A">
        <w:t xml:space="preserve">The Launceston Chamber of Commerce was invited to partner with </w:t>
      </w:r>
      <w:r w:rsidR="00A61BF9">
        <w:t>the University of Tasmania (</w:t>
      </w:r>
      <w:r w:rsidRPr="002A214A">
        <w:t>UTAS</w:t>
      </w:r>
      <w:r w:rsidR="00A61BF9">
        <w:t>)</w:t>
      </w:r>
      <w:r w:rsidRPr="002A214A">
        <w:t xml:space="preserve"> and the Tasmanian Department of Education in a </w:t>
      </w:r>
      <w:r w:rsidR="00A14D44">
        <w:t xml:space="preserve">pilot </w:t>
      </w:r>
      <w:r w:rsidRPr="002A214A">
        <w:t xml:space="preserve">project aiming to increase the willingness of employers to engage in work-based learning for school </w:t>
      </w:r>
      <w:r w:rsidR="00D94D23" w:rsidRPr="002A214A">
        <w:t xml:space="preserve">vocational education and training </w:t>
      </w:r>
      <w:r w:rsidR="0041098F">
        <w:t>(</w:t>
      </w:r>
      <w:r w:rsidRPr="002A214A">
        <w:t>VET</w:t>
      </w:r>
      <w:r w:rsidR="0041098F">
        <w:t>)</w:t>
      </w:r>
      <w:r w:rsidRPr="002A214A">
        <w:t xml:space="preserve"> students with disability</w:t>
      </w:r>
      <w:r w:rsidR="006378C3">
        <w:t xml:space="preserve">. The project </w:t>
      </w:r>
      <w:r w:rsidR="00A14D44">
        <w:t xml:space="preserve">achieved </w:t>
      </w:r>
      <w:r w:rsidR="006378C3">
        <w:t>this</w:t>
      </w:r>
      <w:r w:rsidRPr="002A214A">
        <w:t xml:space="preserve"> by developing practical </w:t>
      </w:r>
      <w:r w:rsidR="00DA79BC">
        <w:t>g</w:t>
      </w:r>
      <w:r w:rsidR="006D7718">
        <w:t>uidelines</w:t>
      </w:r>
      <w:r w:rsidRPr="002A214A">
        <w:t xml:space="preserve"> </w:t>
      </w:r>
      <w:r w:rsidR="00DA79BC">
        <w:t xml:space="preserve">(hereafter the Guidelines) </w:t>
      </w:r>
      <w:r w:rsidRPr="002A214A">
        <w:t xml:space="preserve">that answer common employer questions and provide easy access to a range of resources to support employers and students. The project targets </w:t>
      </w:r>
      <w:r w:rsidR="00FD35D3">
        <w:t xml:space="preserve">a </w:t>
      </w:r>
      <w:r w:rsidRPr="002A214A">
        <w:t>wide variety of sectors across the economy.</w:t>
      </w:r>
    </w:p>
    <w:p w14:paraId="51E5CF18" w14:textId="0B258FE4" w:rsidR="000F6276" w:rsidRPr="002A214A" w:rsidRDefault="00B91637" w:rsidP="00DD0823">
      <w:r w:rsidRPr="002A214A">
        <w:t>This pilot</w:t>
      </w:r>
      <w:r w:rsidR="006378C3">
        <w:t xml:space="preserve"> project</w:t>
      </w:r>
      <w:r w:rsidRPr="002A214A">
        <w:t xml:space="preserve"> </w:t>
      </w:r>
      <w:r w:rsidR="00C96D11" w:rsidRPr="002A214A">
        <w:t>recogni</w:t>
      </w:r>
      <w:r w:rsidR="006378C3">
        <w:t>s</w:t>
      </w:r>
      <w:r w:rsidR="00C96D11" w:rsidRPr="002A214A">
        <w:t>es</w:t>
      </w:r>
      <w:r w:rsidRPr="002A214A">
        <w:t xml:space="preserve"> that employers and industry are key partners in work-based learning experiences and can hinder or enhance access to</w:t>
      </w:r>
      <w:r w:rsidR="00A403C4">
        <w:t xml:space="preserve"> </w:t>
      </w:r>
      <w:r w:rsidRPr="002A214A">
        <w:t xml:space="preserve">VET (Atkinson, 2016). Research has also shown that VET can be a conduit for economic growth and a driver for social inclusion (Nilsson, 2010). </w:t>
      </w:r>
      <w:r w:rsidR="00A403C4">
        <w:t>The project focused</w:t>
      </w:r>
      <w:r w:rsidRPr="002A214A">
        <w:t xml:space="preserve"> on increasing employer and industry understanding of what is involved in engaging in the work-based component of school-based VET for students with disability</w:t>
      </w:r>
      <w:r w:rsidR="00A403C4">
        <w:t xml:space="preserve">. </w:t>
      </w:r>
      <w:r w:rsidR="000D320E">
        <w:t xml:space="preserve">The project </w:t>
      </w:r>
      <w:r w:rsidR="00A403C4">
        <w:t>also</w:t>
      </w:r>
      <w:r w:rsidRPr="002A214A">
        <w:t xml:space="preserve"> identified barriers and enhancers to both employer and student participation in work-based learning in workplaces in a regional city (Launceston, Tasmania)</w:t>
      </w:r>
      <w:r w:rsidR="00A403C4">
        <w:t>,</w:t>
      </w:r>
      <w:r w:rsidRPr="002A214A">
        <w:t xml:space="preserve"> as well as strategies to address these. </w:t>
      </w:r>
      <w:r w:rsidR="00743702">
        <w:t>An</w:t>
      </w:r>
      <w:r w:rsidR="00743702" w:rsidRPr="002A214A">
        <w:t xml:space="preserve"> </w:t>
      </w:r>
      <w:r w:rsidRPr="002A214A">
        <w:t xml:space="preserve">intended outcome of this project is to increase the capability and skill base of the </w:t>
      </w:r>
      <w:r w:rsidR="00A22CB5" w:rsidRPr="002A214A">
        <w:t>region</w:t>
      </w:r>
      <w:r w:rsidR="00DB21BD">
        <w:t>’</w:t>
      </w:r>
      <w:r w:rsidR="00A22CB5" w:rsidRPr="002A214A">
        <w:t>s workforce</w:t>
      </w:r>
      <w:r w:rsidRPr="002A214A">
        <w:t xml:space="preserve">. </w:t>
      </w:r>
    </w:p>
    <w:p w14:paraId="664C15A0" w14:textId="77777777" w:rsidR="007E7BB7" w:rsidRPr="002A214A" w:rsidRDefault="00B91637" w:rsidP="00FA10C7">
      <w:pPr>
        <w:pStyle w:val="Heading1"/>
      </w:pPr>
      <w:bookmarkStart w:id="6" w:name="_Toc124253126"/>
      <w:bookmarkStart w:id="7" w:name="_Toc124414364"/>
      <w:r w:rsidRPr="002A214A">
        <w:t>Background</w:t>
      </w:r>
      <w:bookmarkEnd w:id="6"/>
      <w:bookmarkEnd w:id="7"/>
    </w:p>
    <w:p w14:paraId="0FE68B25" w14:textId="77777777" w:rsidR="007E7BB7" w:rsidRPr="002A214A" w:rsidRDefault="00B91637">
      <w:pPr>
        <w:pStyle w:val="Heading2"/>
      </w:pPr>
      <w:bookmarkStart w:id="8" w:name="_Toc124253127"/>
      <w:bookmarkStart w:id="9" w:name="_Toc124414365"/>
      <w:r w:rsidRPr="002A214A">
        <w:rPr>
          <w:rFonts w:eastAsia="Arial Unicode MS" w:cs="Arial Unicode MS"/>
        </w:rPr>
        <w:t>Context</w:t>
      </w:r>
      <w:bookmarkEnd w:id="8"/>
      <w:bookmarkEnd w:id="9"/>
    </w:p>
    <w:p w14:paraId="35DC9948" w14:textId="136FD10D" w:rsidR="007E7BB7" w:rsidRPr="002A214A" w:rsidRDefault="00EF18B2" w:rsidP="00DD0823">
      <w:r w:rsidRPr="002A214A">
        <w:t>As the Australian economy continues to shift due to globalisation, changes in technology, environmental challenges and</w:t>
      </w:r>
      <w:r w:rsidR="00F70CF0">
        <w:t>,</w:t>
      </w:r>
      <w:r w:rsidRPr="002A214A">
        <w:t xml:space="preserve"> most recently, COVID-19 (Australian Bureau of Statistics, </w:t>
      </w:r>
      <w:r w:rsidR="00553BE9" w:rsidRPr="002A214A">
        <w:t>2022</w:t>
      </w:r>
      <w:r w:rsidR="00553BE9">
        <w:t>a</w:t>
      </w:r>
      <w:r w:rsidRPr="002A214A">
        <w:t xml:space="preserve">, </w:t>
      </w:r>
      <w:r w:rsidR="00553BE9" w:rsidRPr="002A214A">
        <w:t>2022</w:t>
      </w:r>
      <w:r w:rsidR="00553BE9">
        <w:t>b</w:t>
      </w:r>
      <w:r w:rsidRPr="002A214A">
        <w:t>), there are increas</w:t>
      </w:r>
      <w:r w:rsidR="009C14CE">
        <w:t>ing</w:t>
      </w:r>
      <w:r w:rsidRPr="002A214A">
        <w:t xml:space="preserve"> calls to strengthen vocational pathways at the senior secondary school level (Firth, 2020; Joyce, 2019; </w:t>
      </w:r>
      <w:proofErr w:type="spellStart"/>
      <w:r w:rsidRPr="002A214A">
        <w:t>Shergold</w:t>
      </w:r>
      <w:proofErr w:type="spellEnd"/>
      <w:r w:rsidRPr="002A214A">
        <w:t xml:space="preserve"> et al., 2020). </w:t>
      </w:r>
      <w:r w:rsidR="00A403C4">
        <w:t>Coupled with that, in Tasmania</w:t>
      </w:r>
      <w:r w:rsidRPr="002A214A">
        <w:t xml:space="preserve"> there is a call to promote inclusive workplaces and increase work opportunities for people with disability (Premier’s Disability Advisory Council, 2020). It should be noted that Tasmania has the highest rate of disability in Australia at 26.8% (Premier</w:t>
      </w:r>
      <w:r w:rsidRPr="002A214A">
        <w:rPr>
          <w:rtl/>
        </w:rPr>
        <w:t>’</w:t>
      </w:r>
      <w:r w:rsidRPr="002A214A">
        <w:t>s Disability Advisory Council, 2020).</w:t>
      </w:r>
      <w:r w:rsidR="00A47891" w:rsidRPr="002A214A">
        <w:t xml:space="preserve"> </w:t>
      </w:r>
      <w:r w:rsidR="002A2224" w:rsidRPr="002A214A">
        <w:t>In addition</w:t>
      </w:r>
      <w:r w:rsidR="00A403C4">
        <w:t xml:space="preserve"> to this</w:t>
      </w:r>
      <w:r w:rsidR="002A2224" w:rsidRPr="002A214A">
        <w:t>, l</w:t>
      </w:r>
      <w:r w:rsidR="000B7A3A" w:rsidRPr="002A214A">
        <w:t xml:space="preserve">ike many regional areas in Australia, Tasmania is experiencing a shortage of workers in key industries. </w:t>
      </w:r>
      <w:r w:rsidR="0067655F" w:rsidRPr="002A214A">
        <w:t xml:space="preserve">The region of </w:t>
      </w:r>
      <w:r w:rsidR="00D36EC3" w:rsidRPr="002A214A">
        <w:t>Hobart and Southeast Tasmania</w:t>
      </w:r>
      <w:r w:rsidR="0067655F" w:rsidRPr="002A214A">
        <w:t xml:space="preserve"> had the biggest jump in </w:t>
      </w:r>
      <w:r w:rsidR="000B7A3A" w:rsidRPr="002A214A">
        <w:t xml:space="preserve">job vacancies </w:t>
      </w:r>
      <w:r w:rsidR="0067655F" w:rsidRPr="002A214A">
        <w:t xml:space="preserve">nationwide </w:t>
      </w:r>
      <w:r w:rsidR="000B7A3A" w:rsidRPr="002A214A">
        <w:t xml:space="preserve">at 42.7% </w:t>
      </w:r>
      <w:r w:rsidR="00A47891" w:rsidRPr="002A214A">
        <w:t>in July 2022 compared with July 2021</w:t>
      </w:r>
      <w:r w:rsidR="000B7A3A" w:rsidRPr="002A214A">
        <w:t xml:space="preserve"> </w:t>
      </w:r>
      <w:r w:rsidR="000B7A3A" w:rsidRPr="002A214A">
        <w:fldChar w:fldCharType="begin"/>
      </w:r>
      <w:r w:rsidR="000B7A3A" w:rsidRPr="002A214A">
        <w:instrText xml:space="preserve"> ADDIN ZOTERO_ITEM CSL_CITATION {"citationID":"vg0b8Qoj","properties":{"formattedCitation":"(Regional Australia Institute, 2022)","plainCitation":"(Regional Australia Institute, 2022)","noteIndex":0},"citationItems":[{"id":3279,"uris":["http://zotero.org/users/local/5hg3fJzn/items/N5WMA5T5"],"itemData":{"id":3279,"type":"report","abstract":"After a slight dip in June, regional job vacancies climbed again to a record high of 86,900 advertised jobs in July 2022.","event-place":"ACT, Australia","language":"en","publisher":"Regional Australia Institute","publisher-place":"ACT, Australia","title":"Regional job vacancies reach a new high of 86,900","URL":"https://regionalaustralia.org.au/Web/Web/Toolkits-Indexes/Regional-Jobs-Update/Updates/2022/Regional_job_vacancies_reach_a_new_high_of_86,900.aspx","author":[{"family":"Regional Australia Institute","given":""}],"accessed":{"date-parts":[["2022",9,15]]},"issued":{"date-parts":[["2022"]]}}}],"schema":"https://github.com/citation-style-language/schema/raw/master/csl-citation.json"} </w:instrText>
      </w:r>
      <w:r w:rsidR="000B7A3A" w:rsidRPr="002A214A">
        <w:fldChar w:fldCharType="separate"/>
      </w:r>
      <w:r w:rsidR="000B7A3A" w:rsidRPr="002A214A">
        <w:rPr>
          <w:rFonts w:cs="Calibri"/>
        </w:rPr>
        <w:t>(Regional Australia Institute, 2022)</w:t>
      </w:r>
      <w:r w:rsidR="000B7A3A" w:rsidRPr="002A214A">
        <w:fldChar w:fldCharType="end"/>
      </w:r>
      <w:r w:rsidR="000B7A3A" w:rsidRPr="002A214A">
        <w:t>.</w:t>
      </w:r>
    </w:p>
    <w:p w14:paraId="6AF13506" w14:textId="6A85C527" w:rsidR="007E7BB7" w:rsidRPr="002A214A" w:rsidRDefault="00B91637">
      <w:pPr>
        <w:pStyle w:val="Heading2"/>
      </w:pPr>
      <w:bookmarkStart w:id="10" w:name="_Toc124253128"/>
      <w:bookmarkStart w:id="11" w:name="_Toc124414366"/>
      <w:r w:rsidRPr="002A214A">
        <w:rPr>
          <w:rFonts w:eastAsia="Arial Unicode MS" w:cs="Arial Unicode MS"/>
        </w:rPr>
        <w:lastRenderedPageBreak/>
        <w:t xml:space="preserve">Program </w:t>
      </w:r>
      <w:r w:rsidR="0096335B">
        <w:rPr>
          <w:rFonts w:eastAsia="Arial Unicode MS" w:cs="Arial Unicode MS"/>
        </w:rPr>
        <w:t>a</w:t>
      </w:r>
      <w:r w:rsidRPr="002A214A">
        <w:rPr>
          <w:rFonts w:eastAsia="Arial Unicode MS" w:cs="Arial Unicode MS"/>
        </w:rPr>
        <w:t>ims</w:t>
      </w:r>
      <w:bookmarkEnd w:id="10"/>
      <w:bookmarkEnd w:id="11"/>
    </w:p>
    <w:p w14:paraId="42A8AC99" w14:textId="4C41F533" w:rsidR="00C96D11" w:rsidRPr="002A214A" w:rsidRDefault="00EF4B08" w:rsidP="00DD0823">
      <w:r w:rsidRPr="00EF4B08">
        <w:t xml:space="preserve">The aims of this project were twofold. First, it sought to identify barriers and enhancers to both employer and student participation in work-based learning in workplaces in a regional city and has developed strategies to address the barriers. Second, it sought to increase the willingness of employers to engage in work-based learning for school VET students with disability by developing </w:t>
      </w:r>
      <w:r w:rsidR="002A3F66">
        <w:t xml:space="preserve">the </w:t>
      </w:r>
      <w:r w:rsidR="006D7718">
        <w:t>Guidelines</w:t>
      </w:r>
      <w:r w:rsidR="002A3F66">
        <w:t>, a practical resource</w:t>
      </w:r>
      <w:r w:rsidRPr="00EF4B08">
        <w:t xml:space="preserve"> that answer</w:t>
      </w:r>
      <w:r w:rsidR="002A3F66">
        <w:t>s</w:t>
      </w:r>
      <w:r w:rsidRPr="00EF4B08">
        <w:t xml:space="preserve"> common employer questions and provide</w:t>
      </w:r>
      <w:r w:rsidR="002A3F66">
        <w:t>s</w:t>
      </w:r>
      <w:r w:rsidRPr="00EF4B08">
        <w:t xml:space="preserve"> easy access to a range of resources to support employers and students. </w:t>
      </w:r>
      <w:r w:rsidR="00B91637" w:rsidRPr="002A214A">
        <w:t>Our overarching research question was: How can employers, industry groups, students, teachers and other influencers of student education and career pathway choice work together to increase opportunities for successful participation of students with disability in the work-based component of school-based VET? To address this, the following sub-questions were asked:</w:t>
      </w:r>
    </w:p>
    <w:p w14:paraId="01AD803B" w14:textId="77777777" w:rsidR="000228C7" w:rsidRPr="00C632D4" w:rsidRDefault="00B91637" w:rsidP="00FA10C7">
      <w:pPr>
        <w:pStyle w:val="Bulletlist"/>
      </w:pPr>
      <w:r w:rsidRPr="00C632D4">
        <w:t>What factors influence employer decisions to engage in work-based learning for school VET students with disability?</w:t>
      </w:r>
    </w:p>
    <w:p w14:paraId="2C872765" w14:textId="77777777" w:rsidR="00DC6AE0" w:rsidRPr="00C632D4" w:rsidRDefault="00B160F6" w:rsidP="00FA10C7">
      <w:pPr>
        <w:pStyle w:val="Bulletlist"/>
        <w:rPr>
          <w:rStyle w:val="cf01"/>
          <w:rFonts w:asciiTheme="minorHAnsi" w:hAnsiTheme="minorHAnsi" w:cstheme="minorHAnsi"/>
          <w:color w:val="auto"/>
          <w:sz w:val="24"/>
          <w:szCs w:val="24"/>
        </w:rPr>
      </w:pPr>
      <w:r w:rsidRPr="00C632D4">
        <w:rPr>
          <w:rStyle w:val="cf01"/>
          <w:rFonts w:asciiTheme="minorHAnsi" w:hAnsiTheme="minorHAnsi" w:cstheme="minorHAnsi"/>
          <w:color w:val="auto"/>
          <w:sz w:val="24"/>
          <w:szCs w:val="24"/>
        </w:rPr>
        <w:t>What are the barriers and supports for employers and school students with disability regarding participation in the work-based learning component of VET courses?</w:t>
      </w:r>
    </w:p>
    <w:p w14:paraId="63ECA9D1" w14:textId="77777777" w:rsidR="00DC6AE0" w:rsidRPr="00C632D4" w:rsidRDefault="00B91637" w:rsidP="00FA10C7">
      <w:pPr>
        <w:pStyle w:val="Bulletlist"/>
      </w:pPr>
      <w:r w:rsidRPr="00C632D4">
        <w:t xml:space="preserve">What is effective practice for students with disability </w:t>
      </w:r>
      <w:r w:rsidR="00DA6307" w:rsidRPr="00C632D4">
        <w:t>in</w:t>
      </w:r>
      <w:r w:rsidR="00B160F6" w:rsidRPr="00C632D4">
        <w:t xml:space="preserve"> </w:t>
      </w:r>
      <w:r w:rsidRPr="00C632D4">
        <w:t>participation in the work-based learning component of VET in community workplaces in one regional context?</w:t>
      </w:r>
    </w:p>
    <w:p w14:paraId="5956F1AA" w14:textId="5C99DCA5" w:rsidR="007E7BB7" w:rsidRPr="002A214A" w:rsidRDefault="00B91637" w:rsidP="00FA10C7">
      <w:pPr>
        <w:pStyle w:val="Bulletlist"/>
      </w:pPr>
      <w:r w:rsidRPr="00C632D4">
        <w:t xml:space="preserve">How can an intervention based on good practice </w:t>
      </w:r>
      <w:r w:rsidR="006D7718">
        <w:t>Guidelines</w:t>
      </w:r>
      <w:r w:rsidRPr="00C632D4">
        <w:t xml:space="preserve"> for </w:t>
      </w:r>
      <w:r w:rsidR="004B3287" w:rsidRPr="00C632D4">
        <w:t xml:space="preserve">participation of </w:t>
      </w:r>
      <w:r w:rsidRPr="00C632D4">
        <w:t xml:space="preserve">school </w:t>
      </w:r>
      <w:r w:rsidR="00EA2BD9" w:rsidRPr="00C632D4">
        <w:t>students</w:t>
      </w:r>
      <w:r w:rsidRPr="00C632D4">
        <w:t xml:space="preserve"> with disability</w:t>
      </w:r>
      <w:r w:rsidR="00A403C4">
        <w:t>,</w:t>
      </w:r>
      <w:r w:rsidRPr="00C632D4">
        <w:t xml:space="preserve"> in the work-based learning component of VET in workplaces</w:t>
      </w:r>
      <w:r w:rsidR="00A403C4">
        <w:t>,</w:t>
      </w:r>
      <w:r w:rsidRPr="00C632D4">
        <w:t xml:space="preserve"> support positive outcomes for </w:t>
      </w:r>
      <w:r w:rsidR="006909C5">
        <w:t>students with disability</w:t>
      </w:r>
      <w:r w:rsidRPr="00C632D4">
        <w:t>, employers and the local community?</w:t>
      </w:r>
    </w:p>
    <w:p w14:paraId="7781E8E9" w14:textId="486457B8" w:rsidR="007E7BB7" w:rsidRPr="002A214A" w:rsidRDefault="0091725B">
      <w:pPr>
        <w:pStyle w:val="Heading2"/>
      </w:pPr>
      <w:bookmarkStart w:id="12" w:name="_Toc124253129"/>
      <w:bookmarkStart w:id="13" w:name="_Toc124414367"/>
      <w:r w:rsidRPr="002A214A">
        <w:rPr>
          <w:rFonts w:eastAsia="Arial Unicode MS" w:cs="Arial Unicode MS"/>
        </w:rPr>
        <w:t xml:space="preserve">Project </w:t>
      </w:r>
      <w:r w:rsidR="000C29AC">
        <w:rPr>
          <w:rFonts w:eastAsia="Arial Unicode MS" w:cs="Arial Unicode MS"/>
        </w:rPr>
        <w:t>s</w:t>
      </w:r>
      <w:r w:rsidRPr="002A214A">
        <w:rPr>
          <w:rFonts w:eastAsia="Arial Unicode MS" w:cs="Arial Unicode MS"/>
        </w:rPr>
        <w:t xml:space="preserve">teps and </w:t>
      </w:r>
      <w:r w:rsidR="000C29AC">
        <w:rPr>
          <w:rFonts w:eastAsia="Arial Unicode MS" w:cs="Arial Unicode MS"/>
        </w:rPr>
        <w:t>m</w:t>
      </w:r>
      <w:r w:rsidRPr="002A214A">
        <w:rPr>
          <w:rFonts w:eastAsia="Arial Unicode MS" w:cs="Arial Unicode MS"/>
        </w:rPr>
        <w:t>ethods</w:t>
      </w:r>
      <w:bookmarkEnd w:id="12"/>
      <w:bookmarkEnd w:id="13"/>
    </w:p>
    <w:p w14:paraId="6A781425" w14:textId="39F4EDDF" w:rsidR="00A70C15" w:rsidRPr="002A214A" w:rsidRDefault="00A70C15" w:rsidP="00DD0823">
      <w:r w:rsidRPr="00DA42DC">
        <w:t>The University of T</w:t>
      </w:r>
      <w:r w:rsidRPr="002A214A">
        <w:t>asmania, in partnership with the Launceston Chamber of Commerce (LCC) and the Tasmania Department of Education</w:t>
      </w:r>
      <w:r w:rsidRPr="002A214A">
        <w:rPr>
          <w:rtl/>
        </w:rPr>
        <w:t>’</w:t>
      </w:r>
      <w:r w:rsidRPr="002A214A">
        <w:t xml:space="preserve">s Vocational Learning and Career Education (DoE VLCE) unit, sought to </w:t>
      </w:r>
      <w:r w:rsidR="00600724">
        <w:t xml:space="preserve">work with employers </w:t>
      </w:r>
      <w:proofErr w:type="gramStart"/>
      <w:r w:rsidR="00600724">
        <w:t>in order to</w:t>
      </w:r>
      <w:proofErr w:type="gramEnd"/>
      <w:r w:rsidR="00600724">
        <w:t xml:space="preserve"> </w:t>
      </w:r>
      <w:r w:rsidRPr="002A214A">
        <w:t xml:space="preserve">develop </w:t>
      </w:r>
      <w:r w:rsidR="002A3F66">
        <w:t xml:space="preserve">the </w:t>
      </w:r>
      <w:r w:rsidR="006D7718">
        <w:t>Guidelines</w:t>
      </w:r>
      <w:r w:rsidRPr="002A214A">
        <w:t xml:space="preserve"> for </w:t>
      </w:r>
      <w:r w:rsidR="00E901F4">
        <w:t xml:space="preserve">other </w:t>
      </w:r>
      <w:r w:rsidR="00A9763C">
        <w:t xml:space="preserve">employers </w:t>
      </w:r>
      <w:r w:rsidRPr="002A214A">
        <w:t xml:space="preserve">either currently hosting or considering hosting school-based VET students with disability in work-based learning </w:t>
      </w:r>
      <w:r w:rsidR="003E0360">
        <w:t>placements</w:t>
      </w:r>
      <w:r w:rsidRPr="002A214A">
        <w:t>. This partnership relied on the LCC</w:t>
      </w:r>
      <w:r w:rsidRPr="002A214A">
        <w:rPr>
          <w:rtl/>
        </w:rPr>
        <w:t>’</w:t>
      </w:r>
      <w:r w:rsidRPr="002A214A">
        <w:t>s vast network of regional employers and the DoE VLCE</w:t>
      </w:r>
      <w:r w:rsidRPr="002A214A">
        <w:rPr>
          <w:rtl/>
        </w:rPr>
        <w:t>’</w:t>
      </w:r>
      <w:r w:rsidRPr="002A214A">
        <w:t xml:space="preserve">s coordinators who work to place students with employers for work-based learning </w:t>
      </w:r>
      <w:r w:rsidR="008C413C">
        <w:t>placements</w:t>
      </w:r>
      <w:r w:rsidRPr="002A214A">
        <w:t>. These coordinators act as a bridge between students a</w:t>
      </w:r>
      <w:r w:rsidR="00F76C2C">
        <w:t>nd</w:t>
      </w:r>
      <w:r w:rsidRPr="002A214A">
        <w:t xml:space="preserve"> potential workplace learning hosts, giving them a unique perspective on what works well and potential barriers to participation. </w:t>
      </w:r>
    </w:p>
    <w:p w14:paraId="5A005C19" w14:textId="43BD2994" w:rsidR="00A70C15" w:rsidRPr="00EA2BD9" w:rsidRDefault="00457145" w:rsidP="00DD0823">
      <w:r>
        <w:t>T</w:t>
      </w:r>
      <w:r w:rsidRPr="00EA2BD9">
        <w:t xml:space="preserve">he </w:t>
      </w:r>
      <w:r w:rsidR="005B08BB">
        <w:t>LCC</w:t>
      </w:r>
      <w:r w:rsidR="005B08BB" w:rsidRPr="00EA2BD9">
        <w:t xml:space="preserve"> </w:t>
      </w:r>
      <w:r w:rsidR="00A70C15" w:rsidRPr="00EA2BD9">
        <w:t xml:space="preserve">and the </w:t>
      </w:r>
      <w:r w:rsidR="005B08BB">
        <w:t>D</w:t>
      </w:r>
      <w:r w:rsidR="00C47123">
        <w:t>o</w:t>
      </w:r>
      <w:r w:rsidR="005B08BB">
        <w:t>E</w:t>
      </w:r>
      <w:r w:rsidR="00A70C15" w:rsidRPr="00EA2BD9">
        <w:t xml:space="preserve"> were </w:t>
      </w:r>
      <w:r>
        <w:t xml:space="preserve">each </w:t>
      </w:r>
      <w:r w:rsidR="00A70C15" w:rsidRPr="00EA2BD9">
        <w:t>asked to:</w:t>
      </w:r>
    </w:p>
    <w:p w14:paraId="5ADA175A" w14:textId="768DE412" w:rsidR="00A70C15" w:rsidRPr="00092D3B" w:rsidRDefault="00256F17" w:rsidP="00FA10C7">
      <w:pPr>
        <w:pStyle w:val="Bulletlist"/>
      </w:pPr>
      <w:r>
        <w:t>p</w:t>
      </w:r>
      <w:r w:rsidR="00A70C15" w:rsidRPr="00092D3B">
        <w:t>rovide a representative for the project working party/reference group</w:t>
      </w:r>
    </w:p>
    <w:p w14:paraId="7BBEC397" w14:textId="4C86E673" w:rsidR="00A70C15" w:rsidRPr="00092D3B" w:rsidRDefault="00256F17" w:rsidP="00FA10C7">
      <w:pPr>
        <w:pStyle w:val="Bulletlist"/>
      </w:pPr>
      <w:r>
        <w:t>a</w:t>
      </w:r>
      <w:r w:rsidR="00A70C15" w:rsidRPr="00092D3B">
        <w:t xml:space="preserve">ssist in recruiting employers who </w:t>
      </w:r>
      <w:r w:rsidR="00D409F2" w:rsidRPr="00092D3B">
        <w:t>c</w:t>
      </w:r>
      <w:r w:rsidR="00D409F2">
        <w:t>ould</w:t>
      </w:r>
      <w:r w:rsidR="00D409F2" w:rsidRPr="00092D3B">
        <w:t xml:space="preserve"> </w:t>
      </w:r>
      <w:r w:rsidR="00A70C15" w:rsidRPr="00092D3B">
        <w:t xml:space="preserve">provide input into the development of </w:t>
      </w:r>
      <w:r w:rsidR="006D7718">
        <w:t>Guidelines</w:t>
      </w:r>
    </w:p>
    <w:p w14:paraId="60626746" w14:textId="45CFBB46" w:rsidR="00A70C15" w:rsidRPr="00092D3B" w:rsidRDefault="00256F17" w:rsidP="00FA10C7">
      <w:pPr>
        <w:pStyle w:val="Bulletlist"/>
      </w:pPr>
      <w:r>
        <w:t>a</w:t>
      </w:r>
      <w:r w:rsidR="00A70C15" w:rsidRPr="00092D3B">
        <w:t>ssist in identifying employers who may be interested in employing a school-based trainee or apprentice with disability at some time in 2022.</w:t>
      </w:r>
    </w:p>
    <w:p w14:paraId="4A2A9177" w14:textId="516389D6" w:rsidR="007E7BB7" w:rsidRPr="002A214A" w:rsidRDefault="00A70C15" w:rsidP="00DD0823">
      <w:r w:rsidRPr="002A214A">
        <w:t xml:space="preserve">Both the LCC and DoE VLCE unit provided connections and feedback for the project and will assist with dissemination of the </w:t>
      </w:r>
      <w:r w:rsidR="006D7718">
        <w:t>Guidelines</w:t>
      </w:r>
      <w:r w:rsidRPr="002A214A">
        <w:t xml:space="preserve"> as well as the more detailed research results. </w:t>
      </w:r>
      <w:r w:rsidRPr="002A214A">
        <w:lastRenderedPageBreak/>
        <w:t xml:space="preserve">The </w:t>
      </w:r>
      <w:r w:rsidR="008555B1">
        <w:t>LCC</w:t>
      </w:r>
      <w:r w:rsidRPr="002A214A">
        <w:t xml:space="preserve"> is a member of the Tasmanian Chamber of Commerce and Industry, providing a channel for </w:t>
      </w:r>
      <w:proofErr w:type="spellStart"/>
      <w:r w:rsidR="00EA2BD9" w:rsidRPr="002A214A">
        <w:t>statewide</w:t>
      </w:r>
      <w:proofErr w:type="spellEnd"/>
      <w:r w:rsidRPr="002A214A">
        <w:t xml:space="preserve"> distribution of the </w:t>
      </w:r>
      <w:r w:rsidR="006D7718">
        <w:t>Guidelines</w:t>
      </w:r>
      <w:r w:rsidRPr="002A214A">
        <w:t xml:space="preserve">. It is anticipated the </w:t>
      </w:r>
      <w:r w:rsidR="006D7718">
        <w:t>Guidelines</w:t>
      </w:r>
      <w:r w:rsidRPr="002A214A">
        <w:t xml:space="preserve"> will be used by </w:t>
      </w:r>
      <w:r w:rsidR="00F912CC">
        <w:t>DoE</w:t>
      </w:r>
      <w:r w:rsidRPr="002A214A">
        <w:t xml:space="preserve"> schools in all regions of Tasmania, adapted to local context as necessary. In addition, findings will be placed on the national project website, be presented at national and state academic, business and VET sector conferences and written up in academic publications. It is anticipated that</w:t>
      </w:r>
      <w:r w:rsidR="00DA3CF1">
        <w:t xml:space="preserve"> the</w:t>
      </w:r>
      <w:r w:rsidRPr="002A214A">
        <w:t xml:space="preserve"> Australian Disability Clearinghouse </w:t>
      </w:r>
      <w:r w:rsidR="00590AC1">
        <w:t>on</w:t>
      </w:r>
      <w:r w:rsidR="00590AC1" w:rsidRPr="002A214A">
        <w:t xml:space="preserve"> </w:t>
      </w:r>
      <w:r w:rsidRPr="002A214A">
        <w:t>Education and Training</w:t>
      </w:r>
      <w:r w:rsidR="00A82FB1">
        <w:t xml:space="preserve"> (ADCET)</w:t>
      </w:r>
      <w:r w:rsidRPr="002A214A">
        <w:t xml:space="preserve">, National Disability Coordination Officers </w:t>
      </w:r>
      <w:r w:rsidR="00A82FB1">
        <w:t xml:space="preserve">(NDCO) </w:t>
      </w:r>
      <w:r w:rsidRPr="002A214A">
        <w:t xml:space="preserve">for Northern and Southern Tasmania, National Centre for Student Equity in Higher Education </w:t>
      </w:r>
      <w:r w:rsidR="00A82FB1">
        <w:t xml:space="preserve">(NCSEHE) </w:t>
      </w:r>
      <w:r w:rsidRPr="002A214A">
        <w:t xml:space="preserve">and </w:t>
      </w:r>
      <w:r w:rsidR="00F912CC">
        <w:t>LCC</w:t>
      </w:r>
      <w:r w:rsidR="00A82FB1">
        <w:t xml:space="preserve"> </w:t>
      </w:r>
      <w:r w:rsidRPr="002A214A">
        <w:t xml:space="preserve">communication channels including websites, e-newsletters, </w:t>
      </w:r>
      <w:proofErr w:type="gramStart"/>
      <w:r w:rsidR="00EA2BD9" w:rsidRPr="002A214A">
        <w:t>webinars</w:t>
      </w:r>
      <w:proofErr w:type="gramEnd"/>
      <w:r w:rsidRPr="002A214A">
        <w:t xml:space="preserve"> and networking events will be </w:t>
      </w:r>
      <w:r w:rsidR="00A82FB1">
        <w:t>utilised</w:t>
      </w:r>
      <w:r w:rsidR="00A82FB1" w:rsidRPr="002A214A">
        <w:t xml:space="preserve"> </w:t>
      </w:r>
      <w:r w:rsidRPr="002A214A">
        <w:t>to showcase findings.</w:t>
      </w:r>
    </w:p>
    <w:p w14:paraId="2E2CCD7C" w14:textId="574E2DD3" w:rsidR="007E7BB7" w:rsidRPr="002A214A" w:rsidRDefault="006C5C65" w:rsidP="00DD0823">
      <w:r>
        <w:t>This</w:t>
      </w:r>
      <w:r w:rsidR="00B91637" w:rsidRPr="002A214A">
        <w:t xml:space="preserve"> strength</w:t>
      </w:r>
      <w:r>
        <w:t>-</w:t>
      </w:r>
      <w:r w:rsidR="00B91637" w:rsidRPr="002A214A">
        <w:t>based</w:t>
      </w:r>
      <w:r>
        <w:t xml:space="preserve"> partnership approach</w:t>
      </w:r>
      <w:r w:rsidR="00B91637" w:rsidRPr="002A214A">
        <w:t xml:space="preserve">, built on existing local activity and priorities of the Tasmanian </w:t>
      </w:r>
      <w:r w:rsidR="00A82FB1">
        <w:t>DoE VLCE</w:t>
      </w:r>
      <w:r w:rsidR="00B91637" w:rsidRPr="002A214A">
        <w:t xml:space="preserve"> unit and the </w:t>
      </w:r>
      <w:r w:rsidR="00A82FB1">
        <w:t xml:space="preserve">LCC, </w:t>
      </w:r>
      <w:r w:rsidR="00B91637" w:rsidRPr="002A214A">
        <w:t>and was conducted across five phases as described below.</w:t>
      </w:r>
    </w:p>
    <w:p w14:paraId="63FE68F8" w14:textId="6CBDADA4" w:rsidR="007E7BB7" w:rsidRPr="002A214A" w:rsidRDefault="00B91637" w:rsidP="00DD0823">
      <w:r w:rsidRPr="002A214A">
        <w:rPr>
          <w:b/>
          <w:bCs/>
        </w:rPr>
        <w:t>Phase 1:</w:t>
      </w:r>
      <w:r w:rsidRPr="002A214A">
        <w:t xml:space="preserve"> Established working group of representatives from </w:t>
      </w:r>
      <w:r w:rsidR="003A0425">
        <w:t xml:space="preserve">LCC, </w:t>
      </w:r>
      <w:r w:rsidR="00A82FB1">
        <w:t>DoE</w:t>
      </w:r>
      <w:r w:rsidRPr="002A214A">
        <w:t xml:space="preserve">, employers including social enterprises </w:t>
      </w:r>
      <w:r w:rsidR="00AC3100">
        <w:t>that</w:t>
      </w:r>
      <w:r w:rsidR="00AC3100" w:rsidRPr="002A214A">
        <w:t xml:space="preserve"> </w:t>
      </w:r>
      <w:r w:rsidRPr="002A214A">
        <w:t xml:space="preserve">employ people with disability, </w:t>
      </w:r>
      <w:r w:rsidR="008C343D">
        <w:t xml:space="preserve">and/or host </w:t>
      </w:r>
      <w:r w:rsidR="002B5639">
        <w:t>work placements</w:t>
      </w:r>
      <w:r w:rsidR="008C343D">
        <w:t xml:space="preserve"> </w:t>
      </w:r>
      <w:r w:rsidR="003F1E6E">
        <w:t>for</w:t>
      </w:r>
      <w:r w:rsidR="008C343D" w:rsidRPr="002A214A">
        <w:t xml:space="preserve"> </w:t>
      </w:r>
      <w:r w:rsidRPr="002A214A">
        <w:t xml:space="preserve">students with disability. </w:t>
      </w:r>
    </w:p>
    <w:p w14:paraId="56C29C95" w14:textId="36EE2708" w:rsidR="007E7BB7" w:rsidRPr="002A214A" w:rsidRDefault="00B91637" w:rsidP="00DD0823">
      <w:r w:rsidRPr="002A214A">
        <w:rPr>
          <w:b/>
          <w:bCs/>
        </w:rPr>
        <w:t>Phase 2:</w:t>
      </w:r>
      <w:r w:rsidRPr="002A214A">
        <w:t xml:space="preserve"> Review of international and national academic and grey literature to distil barriers and enhancers of participation of school students with disability in work-based learning. This informed the development of interview questions for </w:t>
      </w:r>
      <w:r w:rsidR="00A82FB1">
        <w:t>DoE</w:t>
      </w:r>
      <w:r w:rsidRPr="002A214A">
        <w:t xml:space="preserve"> staff and employers. This phase drew heavily on an existing review undertaken by the Tasmanian </w:t>
      </w:r>
      <w:r w:rsidR="00A82FB1">
        <w:t>DoE</w:t>
      </w:r>
      <w:r w:rsidRPr="002A214A">
        <w:t xml:space="preserve"> and built on the literature review for the overall project.</w:t>
      </w:r>
    </w:p>
    <w:p w14:paraId="5F15D6F9" w14:textId="58FCA532" w:rsidR="007E7BB7" w:rsidRPr="002A214A" w:rsidRDefault="00B91637" w:rsidP="00DD0823">
      <w:pPr>
        <w:rPr>
          <w:b/>
          <w:bCs/>
        </w:rPr>
      </w:pPr>
      <w:r w:rsidRPr="002A214A">
        <w:rPr>
          <w:b/>
          <w:bCs/>
        </w:rPr>
        <w:t>Phase 3:</w:t>
      </w:r>
      <w:r w:rsidRPr="002A214A">
        <w:t xml:space="preserve"> Semi-structured interviews were conducted via Zoom with </w:t>
      </w:r>
      <w:r w:rsidR="00A82FB1">
        <w:t>nine</w:t>
      </w:r>
      <w:r w:rsidRPr="002A214A">
        <w:t xml:space="preserve"> </w:t>
      </w:r>
      <w:r w:rsidR="00A82FB1">
        <w:t xml:space="preserve">DoE </w:t>
      </w:r>
      <w:r w:rsidRPr="002A214A">
        <w:t xml:space="preserve">staff, </w:t>
      </w:r>
      <w:r w:rsidR="00EA2BD9" w:rsidRPr="002A214A">
        <w:t>coordinators,</w:t>
      </w:r>
      <w:r w:rsidRPr="002A214A">
        <w:t xml:space="preserve"> and employers at organisations that support/place school-based VET students with disabilities in the Launceston area</w:t>
      </w:r>
      <w:r w:rsidR="00A82FB1">
        <w:t>. The interviews aimed</w:t>
      </w:r>
      <w:r w:rsidRPr="002A214A">
        <w:t xml:space="preserve"> to ascertain the fit of factors identified in the literature with the local context and identify any other barriers and enhancers to participation of school students with disability in work-based learning. Interviews were recorded and transcribed. Inductive content analysis (Flower, Hedley, Spoor, &amp; Dissanayake, 2019; Thomas, 2006) was used to identify broad themes and summary categories. Draft analysis was presented to our </w:t>
      </w:r>
      <w:r w:rsidR="00C47103">
        <w:t>working</w:t>
      </w:r>
      <w:r w:rsidRPr="002A214A">
        <w:t xml:space="preserve"> group who helped to identify emergent themes and further categories. </w:t>
      </w:r>
    </w:p>
    <w:p w14:paraId="013347DC" w14:textId="6E7943D0" w:rsidR="001F1871" w:rsidRDefault="00B91637" w:rsidP="00DD0823">
      <w:r w:rsidRPr="002A214A">
        <w:rPr>
          <w:b/>
          <w:bCs/>
        </w:rPr>
        <w:t>Phase 4:</w:t>
      </w:r>
      <w:r w:rsidRPr="002A214A">
        <w:t xml:space="preserve"> </w:t>
      </w:r>
      <w:r w:rsidR="003F1E6E">
        <w:t>D</w:t>
      </w:r>
      <w:r w:rsidR="003F1E6E" w:rsidRPr="002A214A">
        <w:t xml:space="preserve">raft </w:t>
      </w:r>
      <w:r w:rsidRPr="002A214A">
        <w:t xml:space="preserve">good practice </w:t>
      </w:r>
      <w:r w:rsidR="002D5F99">
        <w:t>G</w:t>
      </w:r>
      <w:r w:rsidR="006D7718">
        <w:t>uidelines</w:t>
      </w:r>
      <w:r w:rsidRPr="002A214A">
        <w:t xml:space="preserve"> for creating disability confident employers and </w:t>
      </w:r>
      <w:r w:rsidR="008F5F10">
        <w:t>work</w:t>
      </w:r>
      <w:r w:rsidR="00F40276">
        <w:t xml:space="preserve"> </w:t>
      </w:r>
      <w:r w:rsidR="008F5F10">
        <w:t>placement</w:t>
      </w:r>
      <w:r w:rsidR="008F5F10" w:rsidRPr="002A214A">
        <w:t xml:space="preserve"> </w:t>
      </w:r>
      <w:r w:rsidRPr="002A214A">
        <w:t xml:space="preserve">opportunities for </w:t>
      </w:r>
      <w:r w:rsidR="008F5F10">
        <w:t>students</w:t>
      </w:r>
      <w:r w:rsidR="008F5F10" w:rsidRPr="002A214A">
        <w:t xml:space="preserve"> </w:t>
      </w:r>
      <w:r w:rsidRPr="002A214A">
        <w:t xml:space="preserve">with disability </w:t>
      </w:r>
      <w:r w:rsidR="00AA1C5E">
        <w:t>were</w:t>
      </w:r>
      <w:r w:rsidR="00AA1C5E" w:rsidRPr="002A214A">
        <w:t xml:space="preserve"> </w:t>
      </w:r>
      <w:r w:rsidRPr="002A214A">
        <w:t xml:space="preserve">created based on the analysis conducted in Phase 3. </w:t>
      </w:r>
    </w:p>
    <w:p w14:paraId="749020C0" w14:textId="70EE1D30" w:rsidR="007E7BB7" w:rsidRPr="002A214A" w:rsidRDefault="001F1871" w:rsidP="00DD0823">
      <w:r w:rsidRPr="002A214A">
        <w:rPr>
          <w:b/>
          <w:bCs/>
        </w:rPr>
        <w:t>Phase 5:</w:t>
      </w:r>
      <w:r w:rsidRPr="002A214A">
        <w:t xml:space="preserve"> </w:t>
      </w:r>
      <w:r w:rsidR="009D6309">
        <w:t>V</w:t>
      </w:r>
      <w:r w:rsidR="00B91637" w:rsidRPr="002A214A">
        <w:t>alidat</w:t>
      </w:r>
      <w:r w:rsidR="009D6309">
        <w:t xml:space="preserve">ion of </w:t>
      </w:r>
      <w:r w:rsidR="00F9692B">
        <w:t xml:space="preserve">the </w:t>
      </w:r>
      <w:r w:rsidR="006D7718">
        <w:t>Guidelines</w:t>
      </w:r>
      <w:r w:rsidR="00B91637" w:rsidRPr="002A214A">
        <w:t xml:space="preserve"> with </w:t>
      </w:r>
      <w:r w:rsidR="00D41325">
        <w:t xml:space="preserve">the </w:t>
      </w:r>
      <w:r w:rsidR="00C47103">
        <w:t>working</w:t>
      </w:r>
      <w:r w:rsidR="00B91637" w:rsidRPr="002A214A">
        <w:t xml:space="preserve"> group and with employers at organisations that support/place VET students with </w:t>
      </w:r>
      <w:r w:rsidR="00EA2BD9" w:rsidRPr="002A214A">
        <w:t xml:space="preserve">disabilities, </w:t>
      </w:r>
      <w:r w:rsidR="00A82FB1">
        <w:t>DoE</w:t>
      </w:r>
      <w:r w:rsidR="00B91637" w:rsidRPr="002A214A">
        <w:t xml:space="preserve"> staff and coordinators. A short survey asked these participants to assess the</w:t>
      </w:r>
      <w:r>
        <w:t xml:space="preserve"> actual or</w:t>
      </w:r>
      <w:r w:rsidR="00B91637" w:rsidRPr="002A214A">
        <w:t xml:space="preserve"> likely </w:t>
      </w:r>
      <w:r w:rsidR="003B5AED" w:rsidRPr="002A214A">
        <w:t>use</w:t>
      </w:r>
      <w:r w:rsidR="00FF7AF1" w:rsidRPr="002A214A">
        <w:t>fulness</w:t>
      </w:r>
      <w:r w:rsidR="00B91637" w:rsidRPr="002A214A">
        <w:t xml:space="preserve"> of the </w:t>
      </w:r>
      <w:r w:rsidR="006D7718">
        <w:t>Guidelines</w:t>
      </w:r>
      <w:r w:rsidR="00B91637" w:rsidRPr="002A214A">
        <w:t>.</w:t>
      </w:r>
      <w:r w:rsidR="00FF7AF1" w:rsidRPr="002A214A">
        <w:t xml:space="preserve"> A phased project design allowed for feedback, evaluation and validation of the </w:t>
      </w:r>
      <w:r w:rsidR="006D7718">
        <w:t>Guidelines</w:t>
      </w:r>
      <w:r w:rsidR="00FF7AF1" w:rsidRPr="002A214A">
        <w:t xml:space="preserve"> produced.</w:t>
      </w:r>
    </w:p>
    <w:p w14:paraId="56B74504" w14:textId="77777777" w:rsidR="005B0411" w:rsidRDefault="005B0411">
      <w:pPr>
        <w:pBdr>
          <w:top w:val="nil"/>
          <w:left w:val="nil"/>
          <w:bottom w:val="nil"/>
          <w:right w:val="nil"/>
          <w:between w:val="nil"/>
          <w:bar w:val="nil"/>
        </w:pBdr>
        <w:spacing w:before="0" w:after="0"/>
        <w:rPr>
          <w:rFonts w:asciiTheme="majorHAnsi" w:eastAsiaTheme="majorEastAsia" w:hAnsiTheme="majorHAnsi" w:cstheme="majorBidi"/>
          <w:b/>
          <w:bCs/>
          <w:color w:val="B43412"/>
          <w:sz w:val="30"/>
          <w:szCs w:val="28"/>
          <w:u w:color="2F5496"/>
        </w:rPr>
      </w:pPr>
      <w:bookmarkStart w:id="14" w:name="_Toc124253130"/>
      <w:bookmarkStart w:id="15" w:name="_Toc124414368"/>
      <w:r>
        <w:rPr>
          <w:u w:color="2F5496"/>
        </w:rPr>
        <w:br w:type="page"/>
      </w:r>
    </w:p>
    <w:p w14:paraId="377295F7" w14:textId="5D60695F" w:rsidR="00D94D23" w:rsidRDefault="00B91637" w:rsidP="00984935">
      <w:pPr>
        <w:pStyle w:val="Heading1"/>
        <w:rPr>
          <w:u w:color="2F5496"/>
        </w:rPr>
      </w:pPr>
      <w:r w:rsidRPr="002A214A">
        <w:rPr>
          <w:u w:color="2F5496"/>
        </w:rPr>
        <w:lastRenderedPageBreak/>
        <w:t>Findings</w:t>
      </w:r>
      <w:bookmarkEnd w:id="14"/>
      <w:bookmarkEnd w:id="15"/>
    </w:p>
    <w:p w14:paraId="0A47F36D" w14:textId="7780DD2E" w:rsidR="00DA6307" w:rsidRDefault="00AA7CFE" w:rsidP="00DD0823">
      <w:r w:rsidRPr="002A214A">
        <w:t xml:space="preserve">Based on interviews with employers/workplace hosts and school coordinators, a literature review and input from the </w:t>
      </w:r>
      <w:r>
        <w:t>working</w:t>
      </w:r>
      <w:r w:rsidRPr="002A214A">
        <w:t xml:space="preserve"> </w:t>
      </w:r>
      <w:r>
        <w:t>g</w:t>
      </w:r>
      <w:r w:rsidRPr="002A214A">
        <w:t>roup,</w:t>
      </w:r>
      <w:r>
        <w:t xml:space="preserve"> </w:t>
      </w:r>
      <w:r w:rsidR="006D7718">
        <w:t>Guidelines</w:t>
      </w:r>
      <w:r>
        <w:t xml:space="preserve"> were developed. These </w:t>
      </w:r>
      <w:r w:rsidR="006D7718">
        <w:t>Guidelines</w:t>
      </w:r>
      <w:r>
        <w:t xml:space="preserve"> were designed</w:t>
      </w:r>
      <w:r w:rsidRPr="002A214A">
        <w:t xml:space="preserve"> f</w:t>
      </w:r>
      <w:r>
        <w:t>or</w:t>
      </w:r>
      <w:r w:rsidRPr="002A214A">
        <w:t xml:space="preserve"> employers/workplace experience hosts of school-based VET students with disability</w:t>
      </w:r>
      <w:r w:rsidR="0025431E">
        <w:t>;</w:t>
      </w:r>
      <w:r>
        <w:t xml:space="preserve"> </w:t>
      </w:r>
      <w:r w:rsidR="0025431E">
        <w:t>they</w:t>
      </w:r>
      <w:r w:rsidRPr="002A214A">
        <w:t xml:space="preserve"> were developed</w:t>
      </w:r>
      <w:r>
        <w:t xml:space="preserve"> t</w:t>
      </w:r>
      <w:r w:rsidRPr="002A214A">
        <w:t xml:space="preserve">o facilitate successful work-based learning experiences for students with disability. </w:t>
      </w:r>
      <w:r w:rsidR="005154E3">
        <w:t xml:space="preserve">For this reason, the </w:t>
      </w:r>
      <w:r w:rsidR="006D7718">
        <w:t>Guidelines</w:t>
      </w:r>
      <w:r w:rsidR="005154E3">
        <w:t xml:space="preserve"> have been titled: </w:t>
      </w:r>
      <w:r w:rsidR="005154E3" w:rsidRPr="005154E3">
        <w:rPr>
          <w:i/>
          <w:iCs/>
        </w:rPr>
        <w:t xml:space="preserve">Messages from </w:t>
      </w:r>
      <w:r w:rsidR="00AE3370">
        <w:rPr>
          <w:i/>
          <w:iCs/>
        </w:rPr>
        <w:t>e</w:t>
      </w:r>
      <w:r w:rsidR="005154E3" w:rsidRPr="005154E3">
        <w:rPr>
          <w:i/>
          <w:iCs/>
        </w:rPr>
        <w:t>mployers: Hosting students with disability in your workplace</w:t>
      </w:r>
      <w:r w:rsidR="005154E3">
        <w:t>.</w:t>
      </w:r>
    </w:p>
    <w:p w14:paraId="231A5A6C" w14:textId="0A8E0E11" w:rsidR="007A1DAD" w:rsidRDefault="00DA6307" w:rsidP="00DD0823">
      <w:r>
        <w:t xml:space="preserve">Four main topics were covered in these </w:t>
      </w:r>
      <w:r w:rsidR="006D7718">
        <w:t>Guidelines</w:t>
      </w:r>
      <w:r>
        <w:t xml:space="preserve">: communication, an </w:t>
      </w:r>
      <w:r w:rsidRPr="002A214A">
        <w:t>open and welcoming workplace culture</w:t>
      </w:r>
      <w:r>
        <w:t>, u</w:t>
      </w:r>
      <w:r w:rsidRPr="002A214A">
        <w:t>nderstand</w:t>
      </w:r>
      <w:r>
        <w:t>ing the</w:t>
      </w:r>
      <w:r w:rsidRPr="002A214A">
        <w:t xml:space="preserve"> spectrum of disability and your student</w:t>
      </w:r>
      <w:r>
        <w:t xml:space="preserve">, and </w:t>
      </w:r>
      <w:r w:rsidRPr="002A214A">
        <w:t>match between workplace and student</w:t>
      </w:r>
      <w:r>
        <w:t>. T</w:t>
      </w:r>
      <w:r w:rsidR="001B14B5">
        <w:t xml:space="preserve">he </w:t>
      </w:r>
      <w:r w:rsidR="006D7718">
        <w:t>Guidelines</w:t>
      </w:r>
      <w:r w:rsidR="001B14B5">
        <w:t xml:space="preserve"> contain</w:t>
      </w:r>
      <w:r w:rsidR="000D4CC5">
        <w:t xml:space="preserve"> several quotes from interview participants for each topic area</w:t>
      </w:r>
      <w:r>
        <w:t xml:space="preserve"> to allow employers to hear from other employers</w:t>
      </w:r>
      <w:r w:rsidR="000D4CC5">
        <w:t>.</w:t>
      </w:r>
      <w:r w:rsidR="007E666F">
        <w:t xml:space="preserve"> It should be noted that the topic areas </w:t>
      </w:r>
      <w:r w:rsidR="00C64264">
        <w:t>are</w:t>
      </w:r>
      <w:r w:rsidR="007E666F">
        <w:t xml:space="preserve"> not mutually exclusive, but rather </w:t>
      </w:r>
      <w:r w:rsidR="00E97B24">
        <w:t>overlap with each other.</w:t>
      </w:r>
    </w:p>
    <w:p w14:paraId="22DA4221" w14:textId="28BB4FFF" w:rsidR="00A82561" w:rsidRPr="00A82561" w:rsidRDefault="00312E9C" w:rsidP="00DD0823">
      <w:pPr>
        <w:rPr>
          <w:rFonts w:cs="Calibri"/>
        </w:rPr>
      </w:pPr>
      <w:r>
        <w:t xml:space="preserve">The </w:t>
      </w:r>
      <w:r w:rsidR="006D7718">
        <w:t>Guidelines</w:t>
      </w:r>
      <w:r w:rsidR="008A723C">
        <w:t xml:space="preserve"> were </w:t>
      </w:r>
      <w:r w:rsidR="005E29F7">
        <w:t xml:space="preserve">made into an accessible </w:t>
      </w:r>
      <w:r w:rsidR="002612A8">
        <w:t xml:space="preserve">PDF </w:t>
      </w:r>
      <w:r w:rsidR="00AB01EA">
        <w:t>with</w:t>
      </w:r>
      <w:r w:rsidR="005E29F7">
        <w:t xml:space="preserve"> graphic design </w:t>
      </w:r>
      <w:r w:rsidR="00AB01EA">
        <w:t xml:space="preserve">features incorporated. </w:t>
      </w:r>
      <w:r w:rsidR="00874EDE">
        <w:t xml:space="preserve">Working group members and a small number of employers provided feedback on the </w:t>
      </w:r>
      <w:r w:rsidR="00B55662">
        <w:t>draft, which was modified in response. The modified conte</w:t>
      </w:r>
      <w:r w:rsidR="00DA6307">
        <w:t>n</w:t>
      </w:r>
      <w:r w:rsidR="00B55662">
        <w:t xml:space="preserve">t is </w:t>
      </w:r>
      <w:r w:rsidR="00874EDE">
        <w:t>presented in text format below</w:t>
      </w:r>
      <w:r w:rsidR="00B55662">
        <w:t>.</w:t>
      </w:r>
    </w:p>
    <w:p w14:paraId="007DF5D1" w14:textId="677D803D" w:rsidR="00944866" w:rsidRPr="00944866" w:rsidRDefault="00A82561" w:rsidP="00DD0823">
      <w:pPr>
        <w:pStyle w:val="Heading2"/>
      </w:pPr>
      <w:bookmarkStart w:id="16" w:name="_Hlk114153499"/>
      <w:bookmarkStart w:id="17" w:name="_Toc124253131"/>
      <w:bookmarkStart w:id="18" w:name="_Toc124414369"/>
      <w:r w:rsidRPr="00A82561">
        <w:t xml:space="preserve">Messages from </w:t>
      </w:r>
      <w:r w:rsidR="00790423">
        <w:t>e</w:t>
      </w:r>
      <w:r w:rsidRPr="00A82561">
        <w:t>mployers: Hosting students with disability in your workplace</w:t>
      </w:r>
      <w:bookmarkEnd w:id="16"/>
      <w:bookmarkEnd w:id="17"/>
      <w:bookmarkEnd w:id="18"/>
    </w:p>
    <w:p w14:paraId="7D94638C" w14:textId="77777777" w:rsidR="002319E6" w:rsidRPr="002A214A" w:rsidRDefault="002319E6" w:rsidP="00DA6307">
      <w:pPr>
        <w:pStyle w:val="Heading3"/>
      </w:pPr>
      <w:bookmarkStart w:id="19" w:name="_Toc124253132"/>
      <w:r w:rsidRPr="002A214A">
        <w:t>Communication is key</w:t>
      </w:r>
      <w:bookmarkEnd w:id="19"/>
    </w:p>
    <w:p w14:paraId="1A0DBFAF" w14:textId="2B68617C" w:rsidR="002319E6" w:rsidRPr="002A214A" w:rsidRDefault="002319E6" w:rsidP="00DD0823">
      <w:r w:rsidRPr="002A214A">
        <w:t xml:space="preserve">Overarching </w:t>
      </w:r>
      <w:r w:rsidR="006341F0" w:rsidRPr="002A214A">
        <w:t>all</w:t>
      </w:r>
      <w:r w:rsidRPr="002A214A">
        <w:t xml:space="preserve"> our </w:t>
      </w:r>
      <w:r w:rsidR="006D7718">
        <w:t>Guidelines</w:t>
      </w:r>
      <w:r w:rsidRPr="002A214A">
        <w:t xml:space="preserve"> is the concept of clear and open communication. Workplace hosts are encouraged to communicate with the school, their </w:t>
      </w:r>
      <w:proofErr w:type="gramStart"/>
      <w:r w:rsidR="006341F0" w:rsidRPr="002A214A">
        <w:t>student</w:t>
      </w:r>
      <w:proofErr w:type="gramEnd"/>
      <w:r w:rsidRPr="002A214A">
        <w:t xml:space="preserve"> and their staff about the work experience placement. </w:t>
      </w:r>
      <w:r w:rsidR="00AC38F2">
        <w:t>They should a</w:t>
      </w:r>
      <w:r w:rsidRPr="002A214A">
        <w:t xml:space="preserve">sk the school </w:t>
      </w:r>
      <w:r w:rsidR="006938D7">
        <w:t>whether</w:t>
      </w:r>
      <w:r w:rsidR="006938D7" w:rsidRPr="002A214A">
        <w:t xml:space="preserve"> </w:t>
      </w:r>
      <w:r w:rsidRPr="002A214A">
        <w:t xml:space="preserve">the student has disclosed any </w:t>
      </w:r>
      <w:r w:rsidR="005B1F5B">
        <w:t xml:space="preserve">information about </w:t>
      </w:r>
      <w:r w:rsidRPr="002A214A">
        <w:t>disabilities</w:t>
      </w:r>
      <w:r w:rsidR="005B1F5B">
        <w:t xml:space="preserve"> that they can share</w:t>
      </w:r>
      <w:r w:rsidR="005B1F5B">
        <w:rPr>
          <w:rStyle w:val="FootnoteReference"/>
        </w:rPr>
        <w:footnoteReference w:id="1"/>
      </w:r>
      <w:r w:rsidRPr="002A214A">
        <w:t xml:space="preserve"> and </w:t>
      </w:r>
      <w:r w:rsidR="00AC38F2">
        <w:t xml:space="preserve">ask </w:t>
      </w:r>
      <w:r w:rsidRPr="002A214A">
        <w:t xml:space="preserve">how </w:t>
      </w:r>
      <w:r w:rsidR="00AC38F2">
        <w:t>they</w:t>
      </w:r>
      <w:r w:rsidRPr="002A214A">
        <w:t xml:space="preserve"> can best support the</w:t>
      </w:r>
      <w:r w:rsidR="00AC38F2">
        <w:t xml:space="preserve"> student</w:t>
      </w:r>
      <w:r w:rsidRPr="002A214A">
        <w:t xml:space="preserve">. </w:t>
      </w:r>
      <w:r w:rsidR="00AC38F2">
        <w:t>In addition, work</w:t>
      </w:r>
      <w:r w:rsidR="00F25F61">
        <w:t>place learning hosts are encouraged to a</w:t>
      </w:r>
      <w:r w:rsidRPr="002A214A">
        <w:t xml:space="preserve">sk </w:t>
      </w:r>
      <w:r w:rsidR="00F25F61">
        <w:t>their</w:t>
      </w:r>
      <w:r w:rsidRPr="002A214A">
        <w:t xml:space="preserve"> student </w:t>
      </w:r>
      <w:r w:rsidR="00821C70">
        <w:t>whether</w:t>
      </w:r>
      <w:r w:rsidRPr="002A214A">
        <w:t xml:space="preserve"> there </w:t>
      </w:r>
      <w:r w:rsidR="00002330">
        <w:t>is</w:t>
      </w:r>
      <w:r w:rsidR="000F1C52">
        <w:t xml:space="preserve"> </w:t>
      </w:r>
      <w:r w:rsidRPr="002A214A">
        <w:t xml:space="preserve">anything they would like </w:t>
      </w:r>
      <w:r w:rsidR="00F25F61">
        <w:t>them</w:t>
      </w:r>
      <w:r w:rsidRPr="002A214A">
        <w:t xml:space="preserve"> to know about them and how they think </w:t>
      </w:r>
      <w:r w:rsidR="00F25F61">
        <w:t>the host</w:t>
      </w:r>
      <w:r w:rsidRPr="002A214A">
        <w:t xml:space="preserve"> can best support them. </w:t>
      </w:r>
      <w:r w:rsidR="00F25F61">
        <w:t>Host</w:t>
      </w:r>
      <w:r w:rsidR="00A72B63">
        <w:t>s</w:t>
      </w:r>
      <w:r w:rsidR="00F25F61">
        <w:t xml:space="preserve"> should t</w:t>
      </w:r>
      <w:r w:rsidRPr="002A214A">
        <w:t xml:space="preserve">alk </w:t>
      </w:r>
      <w:r w:rsidR="00F25F61">
        <w:t xml:space="preserve">with </w:t>
      </w:r>
      <w:r w:rsidR="00813DD0">
        <w:t xml:space="preserve">their </w:t>
      </w:r>
      <w:r w:rsidR="00813DD0" w:rsidRPr="002A214A">
        <w:t>staff</w:t>
      </w:r>
      <w:r w:rsidRPr="002A214A">
        <w:t xml:space="preserve"> about supporting the student and their needs. When communication is flowing, it is easier to create a positive experience for all involved. </w:t>
      </w:r>
      <w:r w:rsidR="00710209">
        <w:t xml:space="preserve">Interview participants </w:t>
      </w:r>
      <w:r w:rsidR="006341F0">
        <w:t>suggested the following</w:t>
      </w:r>
      <w:r w:rsidR="00091220">
        <w:t>:</w:t>
      </w:r>
    </w:p>
    <w:p w14:paraId="1F23AFC2" w14:textId="51F6594A" w:rsidR="00EA3B0E" w:rsidRPr="00F20305" w:rsidRDefault="00091220" w:rsidP="00DD0823">
      <w:pPr>
        <w:pStyle w:val="Quote"/>
      </w:pPr>
      <w:r w:rsidRPr="00852050">
        <w:t xml:space="preserve">[Ask your student] </w:t>
      </w:r>
      <w:r w:rsidR="002319E6" w:rsidRPr="00852050">
        <w:t>What does your best day look like and what does your worst day look like? What are some things about you that are different or what are some things about you that you</w:t>
      </w:r>
      <w:r w:rsidR="002319E6" w:rsidRPr="00852050">
        <w:rPr>
          <w:rtl/>
        </w:rPr>
        <w:t>’</w:t>
      </w:r>
      <w:r w:rsidR="002319E6" w:rsidRPr="00852050">
        <w:t>d like us to know?</w:t>
      </w:r>
      <w:r w:rsidRPr="00852050">
        <w:t xml:space="preserve"> </w:t>
      </w:r>
      <w:r w:rsidRPr="00002F32">
        <w:rPr>
          <w:i w:val="0"/>
          <w:iCs w:val="0"/>
        </w:rPr>
        <w:t>(Employer)</w:t>
      </w:r>
    </w:p>
    <w:p w14:paraId="5C540734" w14:textId="60D98D10" w:rsidR="002319E6" w:rsidRPr="00852050" w:rsidRDefault="00EA3B0E" w:rsidP="00DD0823">
      <w:r>
        <w:t>And</w:t>
      </w:r>
    </w:p>
    <w:p w14:paraId="4252E889" w14:textId="43DC08F0" w:rsidR="002319E6" w:rsidRDefault="00713A91" w:rsidP="00307CF4">
      <w:pPr>
        <w:pStyle w:val="Quote"/>
      </w:pPr>
      <w:r w:rsidRPr="00852050">
        <w:t>We i</w:t>
      </w:r>
      <w:r w:rsidR="002319E6" w:rsidRPr="00852050">
        <w:t xml:space="preserve">dentify strengths and weaknesses and then we teach young people by example and directly how to talk about their needs and triggers and what will happen and then what other people can do to respond in that situation. </w:t>
      </w:r>
      <w:r w:rsidR="00091220" w:rsidRPr="00153FFB">
        <w:rPr>
          <w:i w:val="0"/>
          <w:iCs w:val="0"/>
        </w:rPr>
        <w:t>(Employer)</w:t>
      </w:r>
    </w:p>
    <w:p w14:paraId="1138CDC5" w14:textId="7A65FC45" w:rsidR="00EA3B0E" w:rsidRPr="00F20305" w:rsidRDefault="00EA3B0E" w:rsidP="000F1C52">
      <w:r>
        <w:t>And</w:t>
      </w:r>
    </w:p>
    <w:p w14:paraId="651B429E" w14:textId="6492C8EF" w:rsidR="00EA3B0E" w:rsidRPr="00F20305" w:rsidRDefault="00713A91" w:rsidP="00DD0823">
      <w:pPr>
        <w:pStyle w:val="Quote"/>
      </w:pPr>
      <w:r w:rsidRPr="00852050">
        <w:lastRenderedPageBreak/>
        <w:t>[Ask your student]</w:t>
      </w:r>
      <w:r w:rsidR="00223A2D">
        <w:t xml:space="preserve"> what’s </w:t>
      </w:r>
      <w:r w:rsidR="002319E6" w:rsidRPr="00852050">
        <w:t xml:space="preserve">a normal thing that can happen in your daily life and how do we respond around that, I think would be </w:t>
      </w:r>
      <w:proofErr w:type="gramStart"/>
      <w:r w:rsidR="002319E6" w:rsidRPr="00852050">
        <w:t>really key</w:t>
      </w:r>
      <w:proofErr w:type="gramEnd"/>
      <w:r w:rsidR="002319E6" w:rsidRPr="00852050">
        <w:t>. And, I think, what</w:t>
      </w:r>
      <w:r w:rsidR="002319E6" w:rsidRPr="00852050">
        <w:rPr>
          <w:rtl/>
        </w:rPr>
        <w:t>’</w:t>
      </w:r>
      <w:r w:rsidR="002319E6" w:rsidRPr="00852050">
        <w:t xml:space="preserve">s your worst-case scenario, and what do we do, I think is </w:t>
      </w:r>
      <w:proofErr w:type="gramStart"/>
      <w:r w:rsidR="002319E6" w:rsidRPr="00852050">
        <w:t>really helpful</w:t>
      </w:r>
      <w:proofErr w:type="gramEnd"/>
      <w:r w:rsidR="002319E6" w:rsidRPr="00852050">
        <w:t xml:space="preserve"> too. For instance, when I have a seizure, you don</w:t>
      </w:r>
      <w:r w:rsidR="002319E6" w:rsidRPr="00852050">
        <w:rPr>
          <w:rtl/>
        </w:rPr>
        <w:t>’</w:t>
      </w:r>
      <w:r w:rsidR="002319E6" w:rsidRPr="00852050">
        <w:t>t call an ambulance because</w:t>
      </w:r>
      <w:r w:rsidR="008077B2">
        <w:t xml:space="preserve"> </w:t>
      </w:r>
      <w:r w:rsidR="002319E6" w:rsidRPr="00852050">
        <w:t>… And making sure that that information, if there is anything complex, is easy to find. And easy to note</w:t>
      </w:r>
      <w:r w:rsidR="00A0681D" w:rsidRPr="00852050">
        <w:t>.</w:t>
      </w:r>
      <w:r w:rsidR="002319E6" w:rsidRPr="00852050">
        <w:t xml:space="preserve"> </w:t>
      </w:r>
      <w:r w:rsidRPr="00002F32">
        <w:rPr>
          <w:i w:val="0"/>
          <w:iCs w:val="0"/>
        </w:rPr>
        <w:t>(Employer)</w:t>
      </w:r>
    </w:p>
    <w:p w14:paraId="10F9F29E" w14:textId="77777777" w:rsidR="00307CF4" w:rsidRDefault="00307CF4" w:rsidP="00DD0823"/>
    <w:p w14:paraId="4C97457F" w14:textId="49BA73D1" w:rsidR="002319E6" w:rsidRPr="00852050" w:rsidRDefault="00EA3B0E" w:rsidP="00DD0823">
      <w:r>
        <w:t>And</w:t>
      </w:r>
    </w:p>
    <w:p w14:paraId="66F253C2" w14:textId="61339F02" w:rsidR="001B64C9" w:rsidRDefault="00A0681D" w:rsidP="00DD0823">
      <w:pPr>
        <w:pStyle w:val="Quote"/>
      </w:pPr>
      <w:r w:rsidRPr="00852050">
        <w:t xml:space="preserve">[A student might explain] </w:t>
      </w:r>
      <w:r w:rsidR="001145D2" w:rsidRPr="00852050">
        <w:t>t</w:t>
      </w:r>
      <w:r w:rsidR="002319E6" w:rsidRPr="00852050">
        <w:t xml:space="preserve">hese are some of the behaviours that I might exhibit that are a bit not what you would expect from a neurotypical person. So, for instance, my voice might get </w:t>
      </w:r>
      <w:proofErr w:type="gramStart"/>
      <w:r w:rsidR="002319E6" w:rsidRPr="00852050">
        <w:t>really flat</w:t>
      </w:r>
      <w:proofErr w:type="gramEnd"/>
      <w:r w:rsidR="002319E6" w:rsidRPr="00852050">
        <w:t xml:space="preserve">. I might </w:t>
      </w:r>
      <w:proofErr w:type="spellStart"/>
      <w:r w:rsidR="002319E6" w:rsidRPr="00852050">
        <w:t>stare</w:t>
      </w:r>
      <w:proofErr w:type="spellEnd"/>
      <w:r w:rsidR="002319E6" w:rsidRPr="00852050">
        <w:t xml:space="preserve"> off into nothing. I might hunch up and start flinching. When that happens, this is what you should do, or what you can do, and what it means. I</w:t>
      </w:r>
      <w:r w:rsidR="002319E6" w:rsidRPr="00852050">
        <w:rPr>
          <w:rtl/>
        </w:rPr>
        <w:t>’</w:t>
      </w:r>
      <w:r w:rsidR="002319E6" w:rsidRPr="00852050">
        <w:t>m not mad at you. I just need a minute. And if</w:t>
      </w:r>
      <w:r w:rsidR="00F40276">
        <w:t xml:space="preserve"> you’ve</w:t>
      </w:r>
      <w:r w:rsidR="002319E6" w:rsidRPr="00852050">
        <w:t xml:space="preserve"> got concerns, this is what you do to go around it. And then, things that you can do that help are X</w:t>
      </w:r>
      <w:r w:rsidR="001145D2" w:rsidRPr="00852050">
        <w:t xml:space="preserve">. </w:t>
      </w:r>
      <w:r w:rsidR="001145D2" w:rsidRPr="00002F32">
        <w:rPr>
          <w:i w:val="0"/>
          <w:iCs w:val="0"/>
        </w:rPr>
        <w:t>(Employer)</w:t>
      </w:r>
    </w:p>
    <w:p w14:paraId="769E080A" w14:textId="70DB7645" w:rsidR="005A575C" w:rsidRPr="002A214A" w:rsidRDefault="002F4F6D" w:rsidP="00DD0823">
      <w:r>
        <w:t>While</w:t>
      </w:r>
      <w:r w:rsidR="005A575C" w:rsidRPr="002A214A">
        <w:t xml:space="preserve"> communication </w:t>
      </w:r>
      <w:r w:rsidR="00954C92">
        <w:t>is a key</w:t>
      </w:r>
      <w:r w:rsidR="005A575C" w:rsidRPr="002A214A">
        <w:t xml:space="preserve"> factor in ensuring successful work-based learning placements, </w:t>
      </w:r>
      <w:r w:rsidR="00954C92">
        <w:t>relationships are also important. T</w:t>
      </w:r>
      <w:r w:rsidR="00011C09">
        <w:t xml:space="preserve">his first topic area </w:t>
      </w:r>
      <w:r w:rsidR="0045525D">
        <w:t xml:space="preserve">of communication </w:t>
      </w:r>
      <w:r w:rsidR="00011C09">
        <w:t>is linked to the next topic area, which focuses on workplace culture</w:t>
      </w:r>
      <w:r w:rsidR="0045525D">
        <w:t>.</w:t>
      </w:r>
    </w:p>
    <w:p w14:paraId="222DA5EF" w14:textId="3A7CF607" w:rsidR="007E7BB7" w:rsidRPr="002A214A" w:rsidRDefault="00B91637" w:rsidP="00DA6307">
      <w:pPr>
        <w:pStyle w:val="Heading3"/>
      </w:pPr>
      <w:bookmarkStart w:id="20" w:name="_Toc124253133"/>
      <w:r w:rsidRPr="002A214A">
        <w:t>Ensure workplace culture is open and welcoming</w:t>
      </w:r>
      <w:bookmarkEnd w:id="20"/>
    </w:p>
    <w:p w14:paraId="34DE0052" w14:textId="5518F842" w:rsidR="001C0BAC" w:rsidRPr="002A214A" w:rsidRDefault="0097220F" w:rsidP="00DD0823">
      <w:r>
        <w:t>Th</w:t>
      </w:r>
      <w:r w:rsidR="00F9692B">
        <w:t>is</w:t>
      </w:r>
      <w:r>
        <w:t xml:space="preserve"> </w:t>
      </w:r>
      <w:r w:rsidR="00C63CBD">
        <w:t>topic addresse</w:t>
      </w:r>
      <w:r w:rsidR="001145D2">
        <w:t>s</w:t>
      </w:r>
      <w:r w:rsidR="00C63CBD">
        <w:t xml:space="preserve"> </w:t>
      </w:r>
      <w:r w:rsidR="00A72B63">
        <w:t>the need to create</w:t>
      </w:r>
      <w:r w:rsidR="00C63CBD">
        <w:t xml:space="preserve"> an </w:t>
      </w:r>
      <w:r w:rsidR="00B91637" w:rsidRPr="002A214A">
        <w:t>open and welcoming workplace culture</w:t>
      </w:r>
      <w:r w:rsidR="009E3263">
        <w:t xml:space="preserve">. Employers explained that </w:t>
      </w:r>
      <w:r w:rsidR="009710B5">
        <w:t xml:space="preserve">when </w:t>
      </w:r>
      <w:r w:rsidR="0004795C">
        <w:t xml:space="preserve">an environment is created where </w:t>
      </w:r>
      <w:r w:rsidR="009710B5">
        <w:t xml:space="preserve">students and employers feel comfortable </w:t>
      </w:r>
      <w:r w:rsidR="0004795C">
        <w:t xml:space="preserve">and welcome to </w:t>
      </w:r>
      <w:r w:rsidR="009710B5">
        <w:t>discuss their needs</w:t>
      </w:r>
      <w:r w:rsidR="0004795C">
        <w:t xml:space="preserve">, </w:t>
      </w:r>
      <w:r w:rsidR="003603A0">
        <w:t xml:space="preserve">it </w:t>
      </w:r>
      <w:r w:rsidR="00B91637" w:rsidRPr="002A214A">
        <w:t xml:space="preserve">contributes to </w:t>
      </w:r>
      <w:r w:rsidR="003603A0">
        <w:t xml:space="preserve">more </w:t>
      </w:r>
      <w:r w:rsidR="00B91637" w:rsidRPr="002A214A">
        <w:t xml:space="preserve">successful work placements. </w:t>
      </w:r>
    </w:p>
    <w:p w14:paraId="3F53BDB8" w14:textId="73BD1C38" w:rsidR="009E3263" w:rsidRDefault="00B91637" w:rsidP="00DD0823">
      <w:pPr>
        <w:pStyle w:val="Quote"/>
      </w:pPr>
      <w:r w:rsidRPr="002A214A">
        <w:t>It</w:t>
      </w:r>
      <w:r w:rsidRPr="002A214A">
        <w:rPr>
          <w:rtl/>
        </w:rPr>
        <w:t>’</w:t>
      </w:r>
      <w:r w:rsidRPr="002A214A">
        <w:t>s normal to have a need. I</w:t>
      </w:r>
      <w:r w:rsidR="00EC1C5C">
        <w:t>t</w:t>
      </w:r>
      <w:r w:rsidRPr="002A214A">
        <w:rPr>
          <w:rtl/>
        </w:rPr>
        <w:t>’</w:t>
      </w:r>
      <w:r w:rsidRPr="002A214A">
        <w:t>s normal to need an [adjustment] of some description. And it</w:t>
      </w:r>
      <w:r w:rsidRPr="002A214A">
        <w:rPr>
          <w:rtl/>
        </w:rPr>
        <w:t>’</w:t>
      </w:r>
      <w:r w:rsidRPr="002A214A">
        <w:t>s normal to need help.</w:t>
      </w:r>
      <w:r w:rsidR="004E5E8C">
        <w:t xml:space="preserve"> </w:t>
      </w:r>
      <w:r w:rsidR="004E5E8C" w:rsidRPr="00002F32">
        <w:rPr>
          <w:i w:val="0"/>
          <w:iCs w:val="0"/>
        </w:rPr>
        <w:t>(Employer)</w:t>
      </w:r>
    </w:p>
    <w:p w14:paraId="4A1CDB62" w14:textId="21256F03" w:rsidR="00EF757F" w:rsidRPr="002A214A" w:rsidRDefault="009E3263" w:rsidP="00DD0823">
      <w:r>
        <w:t>They also emphasised that f</w:t>
      </w:r>
      <w:r w:rsidRPr="002A214A">
        <w:t xml:space="preserve">ocusing on both the social and physical/built </w:t>
      </w:r>
      <w:r w:rsidR="00EC1C5C">
        <w:t xml:space="preserve">environment </w:t>
      </w:r>
      <w:r w:rsidRPr="002A214A">
        <w:t>aspects of the workplace is important.</w:t>
      </w:r>
      <w:r>
        <w:t xml:space="preserve"> In terms of </w:t>
      </w:r>
      <w:r w:rsidR="00AF5938">
        <w:t>the social aspect, employers</w:t>
      </w:r>
      <w:r w:rsidR="001C0BAC">
        <w:t xml:space="preserve"> described the importance </w:t>
      </w:r>
      <w:r w:rsidR="00EF757F">
        <w:t xml:space="preserve">of relationship building. For example, </w:t>
      </w:r>
    </w:p>
    <w:p w14:paraId="2C394EEE" w14:textId="26C58038" w:rsidR="00703341" w:rsidRDefault="00B91637" w:rsidP="00DD0823">
      <w:pPr>
        <w:pStyle w:val="Quote"/>
      </w:pPr>
      <w:r w:rsidRPr="004E5E8C">
        <w:t>And then, we meet with the student and their caseworker prior to them coming here. And we go through all the expectations, so that we</w:t>
      </w:r>
      <w:r w:rsidRPr="004E5E8C">
        <w:rPr>
          <w:rtl/>
        </w:rPr>
        <w:t>’</w:t>
      </w:r>
      <w:r w:rsidRPr="004E5E8C">
        <w:t xml:space="preserve">re setting the scene before they get here. So that, when they get here, they feel comfortable already. </w:t>
      </w:r>
      <w:r w:rsidR="00BD7073" w:rsidRPr="00002F32">
        <w:rPr>
          <w:i w:val="0"/>
          <w:iCs w:val="0"/>
        </w:rPr>
        <w:t>(Employer)</w:t>
      </w:r>
    </w:p>
    <w:p w14:paraId="24D9F1E3" w14:textId="3C2F7AE0" w:rsidR="00703341" w:rsidRPr="002A214A" w:rsidRDefault="00703341" w:rsidP="00DD0823">
      <w:pPr>
        <w:pStyle w:val="Body"/>
        <w:jc w:val="both"/>
      </w:pPr>
      <w:r>
        <w:t>And</w:t>
      </w:r>
    </w:p>
    <w:p w14:paraId="05EBA41A" w14:textId="3D9572D2" w:rsidR="007E7BB7" w:rsidRPr="002A214A" w:rsidRDefault="00BD7073" w:rsidP="00DD0823">
      <w:pPr>
        <w:pStyle w:val="Quote"/>
      </w:pPr>
      <w:r>
        <w:t>If</w:t>
      </w:r>
      <w:r w:rsidR="00B91637" w:rsidRPr="002A214A">
        <w:t xml:space="preserve"> we have [a student] come in, they</w:t>
      </w:r>
      <w:r w:rsidR="00B91637" w:rsidRPr="002A214A">
        <w:rPr>
          <w:rtl/>
        </w:rPr>
        <w:t>’</w:t>
      </w:r>
      <w:r w:rsidR="00B91637" w:rsidRPr="002A214A">
        <w:t>re really sort of designated to one person, with the support of another person. So, we want to make sure that they</w:t>
      </w:r>
      <w:r w:rsidR="00B91637" w:rsidRPr="002A214A">
        <w:rPr>
          <w:rtl/>
        </w:rPr>
        <w:t>’</w:t>
      </w:r>
      <w:r w:rsidR="00B91637" w:rsidRPr="002A214A">
        <w:t xml:space="preserve">re okay when they come in, and </w:t>
      </w:r>
      <w:r w:rsidR="006F4A42">
        <w:t xml:space="preserve">we’ll </w:t>
      </w:r>
      <w:r w:rsidR="00B91637" w:rsidRPr="002A214A">
        <w:t xml:space="preserve">generally try and pick our more senior team that can work with that person, or someone that we think will relate quite well to them. </w:t>
      </w:r>
      <w:r w:rsidRPr="00002F32">
        <w:rPr>
          <w:i w:val="0"/>
          <w:iCs w:val="0"/>
        </w:rPr>
        <w:t>(Employer)</w:t>
      </w:r>
    </w:p>
    <w:p w14:paraId="4B9775B8" w14:textId="260077F8" w:rsidR="007C0D6A" w:rsidRPr="0087281A" w:rsidRDefault="00867C38" w:rsidP="00DD0823">
      <w:r>
        <w:t xml:space="preserve">In terms of the physical aspects of the workplace, </w:t>
      </w:r>
      <w:r w:rsidR="006D7573">
        <w:t xml:space="preserve">interview participants explained that familiarising the student with the actual </w:t>
      </w:r>
      <w:r w:rsidR="00DF114E">
        <w:t>workspace</w:t>
      </w:r>
      <w:r w:rsidR="006D7573">
        <w:t xml:space="preserve"> prior to starting </w:t>
      </w:r>
      <w:r w:rsidR="005E337D">
        <w:t xml:space="preserve">can be helpful both </w:t>
      </w:r>
      <w:r w:rsidR="00F72010">
        <w:t>to</w:t>
      </w:r>
      <w:r w:rsidR="005E337D">
        <w:t xml:space="preserve"> </w:t>
      </w:r>
      <w:r w:rsidR="005A0236">
        <w:lastRenderedPageBreak/>
        <w:t>help the student feel comfortable and relaxed</w:t>
      </w:r>
      <w:r w:rsidR="00787298">
        <w:t>,</w:t>
      </w:r>
      <w:r w:rsidR="005A0236">
        <w:t xml:space="preserve"> </w:t>
      </w:r>
      <w:r w:rsidR="001F50E9">
        <w:t>and</w:t>
      </w:r>
      <w:r w:rsidR="005E337D">
        <w:t xml:space="preserve"> to ensure </w:t>
      </w:r>
      <w:r w:rsidR="007C0D6A">
        <w:t>safety.</w:t>
      </w:r>
      <w:r w:rsidR="005A0236">
        <w:t xml:space="preserve"> </w:t>
      </w:r>
      <w:r w:rsidR="00F50438">
        <w:t xml:space="preserve">This also helps both the student and the host identify potential </w:t>
      </w:r>
      <w:r w:rsidR="00EB6604">
        <w:t xml:space="preserve">accommodation </w:t>
      </w:r>
      <w:r w:rsidR="00C0491C">
        <w:t>needs</w:t>
      </w:r>
      <w:r w:rsidR="00EB6604">
        <w:t xml:space="preserve">. </w:t>
      </w:r>
      <w:r w:rsidR="005A0236">
        <w:t>Interview participants explained</w:t>
      </w:r>
      <w:r w:rsidR="00EA1FDC">
        <w:t>:</w:t>
      </w:r>
    </w:p>
    <w:p w14:paraId="1C974686" w14:textId="3478BFB2" w:rsidR="005A0236" w:rsidRPr="005A0236" w:rsidRDefault="00B91637" w:rsidP="00DD0823">
      <w:pPr>
        <w:pStyle w:val="Quote"/>
      </w:pPr>
      <w:r w:rsidRPr="002A214A">
        <w:t>Mak</w:t>
      </w:r>
      <w:r w:rsidR="00DF114E">
        <w:t>e</w:t>
      </w:r>
      <w:r w:rsidRPr="002A214A">
        <w:t xml:space="preserve"> sure that [students are] introduced to the space prior to starting</w:t>
      </w:r>
      <w:r w:rsidR="005A0236">
        <w:t>.</w:t>
      </w:r>
      <w:r w:rsidR="00C0491C">
        <w:t xml:space="preserve"> </w:t>
      </w:r>
      <w:r w:rsidR="00C0491C" w:rsidRPr="00C0491C">
        <w:t xml:space="preserve">You know, one of my big things when I </w:t>
      </w:r>
      <w:r w:rsidR="00C0491C" w:rsidRPr="00CC10C2">
        <w:t>started</w:t>
      </w:r>
      <w:r w:rsidR="00C0491C" w:rsidRPr="00C0491C">
        <w:t xml:space="preserve"> working here </w:t>
      </w:r>
      <w:proofErr w:type="gramStart"/>
      <w:r w:rsidR="00C0491C" w:rsidRPr="00C0491C">
        <w:t>was</w:t>
      </w:r>
      <w:proofErr w:type="gramEnd"/>
      <w:r w:rsidR="00C0491C" w:rsidRPr="00C0491C">
        <w:t xml:space="preserve"> they got me a walking stick holder for the wall, so that my walking stick has somewhere to live. We didn’t really think about it until I came here and the day before I was set up in an office, they were like, I was like, where am I going to put my walking stick? And we were like, oh, okay, let’s figure that out then. So, we had that introduction. </w:t>
      </w:r>
      <w:r w:rsidR="005A0236" w:rsidRPr="00002F32">
        <w:rPr>
          <w:i w:val="0"/>
          <w:iCs w:val="0"/>
        </w:rPr>
        <w:t>(Employer)</w:t>
      </w:r>
    </w:p>
    <w:p w14:paraId="02449536" w14:textId="531DA462" w:rsidR="005A0236" w:rsidRPr="005A0236" w:rsidRDefault="005A0236" w:rsidP="005A0236">
      <w:r>
        <w:t>And</w:t>
      </w:r>
    </w:p>
    <w:p w14:paraId="1BBDF822" w14:textId="787C8426" w:rsidR="00C56D55" w:rsidRPr="001B64C9" w:rsidRDefault="00B91637" w:rsidP="00DD0823">
      <w:pPr>
        <w:pStyle w:val="Quote"/>
      </w:pPr>
      <w:r w:rsidRPr="002A214A">
        <w:t xml:space="preserve">The other real element [is] around safety. You may have someone on the spectrum or someone that has OCD </w:t>
      </w:r>
      <w:r w:rsidR="00EE5AAD">
        <w:t xml:space="preserve">[obsessive compulsive disorder] </w:t>
      </w:r>
      <w:r w:rsidRPr="002A214A">
        <w:t xml:space="preserve">type tendencies that might like to touch things. </w:t>
      </w:r>
      <w:r w:rsidR="005A0236">
        <w:t>We’ve</w:t>
      </w:r>
      <w:r w:rsidRPr="002A214A">
        <w:t xml:space="preserve"> got a young man that </w:t>
      </w:r>
      <w:r w:rsidR="005A0236">
        <w:t>we’ve</w:t>
      </w:r>
      <w:r w:rsidRPr="002A214A">
        <w:t xml:space="preserve"> had to do a lot of work with around him wanting to touch. He tracks. So, if he</w:t>
      </w:r>
      <w:r w:rsidRPr="002A214A">
        <w:rPr>
          <w:rtl/>
        </w:rPr>
        <w:t>’</w:t>
      </w:r>
      <w:r w:rsidRPr="002A214A">
        <w:t xml:space="preserve">s going from one place to another, once he learns one way of doing it, </w:t>
      </w:r>
      <w:r w:rsidR="005A0236">
        <w:t>that’s</w:t>
      </w:r>
      <w:r w:rsidRPr="002A214A">
        <w:t xml:space="preserve"> the way he goes all the time. And </w:t>
      </w:r>
      <w:r w:rsidR="005A0236">
        <w:t xml:space="preserve">he’ll </w:t>
      </w:r>
      <w:r w:rsidRPr="002A214A">
        <w:t>rub his hand along every shelf, every piece of linen, everything from point A to point B. And even if point A to B, the direct route might be five steps, but if he</w:t>
      </w:r>
      <w:r w:rsidRPr="002A214A">
        <w:rPr>
          <w:rtl/>
        </w:rPr>
        <w:t>’</w:t>
      </w:r>
      <w:r w:rsidRPr="002A214A">
        <w:t xml:space="preserve">s </w:t>
      </w:r>
      <w:proofErr w:type="gramStart"/>
      <w:r w:rsidRPr="002A214A">
        <w:t>actually been</w:t>
      </w:r>
      <w:proofErr w:type="gramEnd"/>
      <w:r w:rsidRPr="002A214A">
        <w:t xml:space="preserve"> the other way and it</w:t>
      </w:r>
      <w:r w:rsidRPr="002A214A">
        <w:rPr>
          <w:rtl/>
        </w:rPr>
        <w:t>’</w:t>
      </w:r>
      <w:r w:rsidRPr="002A214A">
        <w:t xml:space="preserve">s 50 steps, </w:t>
      </w:r>
      <w:r w:rsidR="005A0236">
        <w:t xml:space="preserve">that’s </w:t>
      </w:r>
      <w:r w:rsidRPr="002A214A">
        <w:t xml:space="preserve">the way </w:t>
      </w:r>
      <w:r w:rsidR="005A0236">
        <w:t>he’ll</w:t>
      </w:r>
      <w:r w:rsidRPr="002A214A">
        <w:t xml:space="preserve"> go</w:t>
      </w:r>
      <w:r w:rsidR="005A0236">
        <w:t xml:space="preserve">. </w:t>
      </w:r>
      <w:r w:rsidR="005A0236" w:rsidRPr="00002F32">
        <w:rPr>
          <w:i w:val="0"/>
          <w:iCs w:val="0"/>
        </w:rPr>
        <w:t>(Employer)</w:t>
      </w:r>
      <w:r w:rsidRPr="002A214A">
        <w:t> </w:t>
      </w:r>
    </w:p>
    <w:p w14:paraId="1D9BCBDD" w14:textId="32A09237" w:rsidR="00CC10C2" w:rsidRPr="005A0236" w:rsidRDefault="00FA7D40" w:rsidP="005A0236">
      <w:r w:rsidRPr="00312B16">
        <w:t>In parallel</w:t>
      </w:r>
      <w:r w:rsidR="00E05602">
        <w:t xml:space="preserve"> with </w:t>
      </w:r>
      <w:r w:rsidRPr="00312B16">
        <w:t>opening</w:t>
      </w:r>
      <w:r w:rsidR="0062091F" w:rsidRPr="00312B16">
        <w:t xml:space="preserve"> communication channels </w:t>
      </w:r>
      <w:r w:rsidR="00AA439B">
        <w:t xml:space="preserve">and </w:t>
      </w:r>
      <w:r w:rsidRPr="00312B16">
        <w:t xml:space="preserve">building </w:t>
      </w:r>
      <w:r w:rsidR="0062091F" w:rsidRPr="00312B16">
        <w:t>relationships</w:t>
      </w:r>
      <w:r w:rsidR="007D79DA">
        <w:t xml:space="preserve"> </w:t>
      </w:r>
      <w:r w:rsidR="001E2CEC">
        <w:t xml:space="preserve">with </w:t>
      </w:r>
      <w:r w:rsidR="00D355D0">
        <w:t>your</w:t>
      </w:r>
      <w:r w:rsidR="001E2CEC">
        <w:t xml:space="preserve"> stu</w:t>
      </w:r>
      <w:r w:rsidR="007D79DA">
        <w:t>dent</w:t>
      </w:r>
      <w:r w:rsidRPr="00312B16">
        <w:t xml:space="preserve">, </w:t>
      </w:r>
      <w:r w:rsidR="00AA439B" w:rsidRPr="00312B16">
        <w:t xml:space="preserve">or even prior to </w:t>
      </w:r>
      <w:r w:rsidR="00095EA9">
        <w:t xml:space="preserve">the commencement of </w:t>
      </w:r>
      <w:r w:rsidR="00095EA9" w:rsidRPr="00EF4B08">
        <w:t>work-based learning</w:t>
      </w:r>
      <w:r w:rsidR="00F90A83">
        <w:t>,</w:t>
      </w:r>
      <w:r w:rsidR="00095EA9" w:rsidRPr="00EF4B08">
        <w:t xml:space="preserve"> </w:t>
      </w:r>
      <w:r w:rsidR="00AA439B" w:rsidRPr="00312B16">
        <w:t xml:space="preserve">if possible, </w:t>
      </w:r>
      <w:r w:rsidRPr="00312B16">
        <w:t xml:space="preserve">employers </w:t>
      </w:r>
      <w:r w:rsidR="00562B55" w:rsidRPr="00312B16">
        <w:t xml:space="preserve">should </w:t>
      </w:r>
      <w:proofErr w:type="gramStart"/>
      <w:r w:rsidR="00562B55" w:rsidRPr="00312B16">
        <w:t>make an effort</w:t>
      </w:r>
      <w:proofErr w:type="gramEnd"/>
      <w:r w:rsidR="00562B55" w:rsidRPr="00312B16">
        <w:t xml:space="preserve"> to </w:t>
      </w:r>
      <w:r w:rsidR="00922A04" w:rsidRPr="00312B16">
        <w:t xml:space="preserve">understand the student’s </w:t>
      </w:r>
      <w:r w:rsidR="009F13FB" w:rsidRPr="00312B16">
        <w:t xml:space="preserve">disability, which is the focus of the third topic area. In addition to </w:t>
      </w:r>
      <w:r w:rsidR="001508A6" w:rsidRPr="00312B16">
        <w:t>facilitating support</w:t>
      </w:r>
      <w:r w:rsidR="00AE22EF" w:rsidRPr="00312B16">
        <w:t xml:space="preserve"> for </w:t>
      </w:r>
      <w:r w:rsidR="001508A6" w:rsidRPr="00312B16">
        <w:t>the</w:t>
      </w:r>
      <w:r w:rsidR="00AE22EF" w:rsidRPr="00312B16">
        <w:t xml:space="preserve"> specific student</w:t>
      </w:r>
      <w:r w:rsidR="001508A6" w:rsidRPr="00312B16">
        <w:t xml:space="preserve"> an employer is hosting</w:t>
      </w:r>
      <w:r w:rsidR="00AE22EF" w:rsidRPr="00312B16">
        <w:t xml:space="preserve">, </w:t>
      </w:r>
      <w:r w:rsidR="006C020A" w:rsidRPr="00312B16">
        <w:t xml:space="preserve">as staff begin to understand </w:t>
      </w:r>
      <w:r w:rsidR="003A1FBC" w:rsidRPr="00312B16">
        <w:t xml:space="preserve">what comprises the broad spectrum of disability, </w:t>
      </w:r>
      <w:r w:rsidR="006C020A" w:rsidRPr="00312B16">
        <w:t>this will also contribute to a welcoming and open workplace culture for future students.</w:t>
      </w:r>
    </w:p>
    <w:p w14:paraId="23F2F856" w14:textId="59F61352" w:rsidR="007E7BB7" w:rsidRPr="002A214A" w:rsidRDefault="00B91637" w:rsidP="00DA6307">
      <w:pPr>
        <w:pStyle w:val="Heading3"/>
      </w:pPr>
      <w:bookmarkStart w:id="21" w:name="_Toc124253134"/>
      <w:r w:rsidRPr="002A214A">
        <w:t xml:space="preserve">Understand </w:t>
      </w:r>
      <w:r w:rsidR="00A72B63">
        <w:t xml:space="preserve">the broad </w:t>
      </w:r>
      <w:r w:rsidRPr="002A214A">
        <w:t>spectrum of disability and your student</w:t>
      </w:r>
      <w:bookmarkEnd w:id="21"/>
    </w:p>
    <w:p w14:paraId="30F69B0B" w14:textId="0D5FAC2C" w:rsidR="00A71BC5" w:rsidRPr="002A214A" w:rsidRDefault="00CE512C" w:rsidP="00DD0823">
      <w:r>
        <w:t xml:space="preserve">The third topic of focus is the broad spectrum of disability. </w:t>
      </w:r>
      <w:r w:rsidR="00B91637" w:rsidRPr="002A214A">
        <w:t>Understanding th</w:t>
      </w:r>
      <w:r>
        <w:t>is</w:t>
      </w:r>
      <w:r w:rsidR="00B91637" w:rsidRPr="002A214A">
        <w:t xml:space="preserve"> spectrum of </w:t>
      </w:r>
      <w:r w:rsidR="00232C18" w:rsidRPr="002A214A">
        <w:t>disabilit</w:t>
      </w:r>
      <w:r w:rsidR="00232C18">
        <w:t>y</w:t>
      </w:r>
      <w:r w:rsidR="00232C18" w:rsidRPr="002A214A">
        <w:t xml:space="preserve"> </w:t>
      </w:r>
      <w:r w:rsidR="00B91637" w:rsidRPr="002A214A">
        <w:t xml:space="preserve">and </w:t>
      </w:r>
      <w:r w:rsidR="004233CD">
        <w:t>the</w:t>
      </w:r>
      <w:r w:rsidR="00B91637" w:rsidRPr="002A214A">
        <w:t xml:space="preserve"> student</w:t>
      </w:r>
      <w:r w:rsidR="00B91637" w:rsidRPr="002A214A">
        <w:rPr>
          <w:rtl/>
        </w:rPr>
        <w:t>’</w:t>
      </w:r>
      <w:r w:rsidR="00B91637" w:rsidRPr="002A214A">
        <w:t xml:space="preserve">s </w:t>
      </w:r>
      <w:r w:rsidR="00D37437">
        <w:t xml:space="preserve">related </w:t>
      </w:r>
      <w:r w:rsidR="00B91637" w:rsidRPr="002A214A">
        <w:t>needs will be helpful. Tasmania has the highest rate of disability in Australia at 26.8</w:t>
      </w:r>
      <w:r w:rsidR="00E1058F" w:rsidRPr="002A214A">
        <w:t>% (</w:t>
      </w:r>
      <w:r w:rsidR="00B91637" w:rsidRPr="002A214A">
        <w:t>Premier</w:t>
      </w:r>
      <w:r w:rsidR="00B91637" w:rsidRPr="002A214A">
        <w:rPr>
          <w:rtl/>
        </w:rPr>
        <w:t>’</w:t>
      </w:r>
      <w:r w:rsidR="00B91637" w:rsidRPr="002A214A">
        <w:t xml:space="preserve">s Disability Advisory Council, 2020). </w:t>
      </w:r>
      <w:r w:rsidR="004233CD">
        <w:t>As such, t</w:t>
      </w:r>
      <w:r w:rsidR="00B91637" w:rsidRPr="002A214A">
        <w:t xml:space="preserve">here is a strong likelihood that there is already someone with disability </w:t>
      </w:r>
      <w:r w:rsidR="00354840">
        <w:t>in</w:t>
      </w:r>
      <w:r w:rsidR="00354840" w:rsidRPr="002A214A">
        <w:t xml:space="preserve"> </w:t>
      </w:r>
      <w:r w:rsidR="004233CD">
        <w:t>the workplace</w:t>
      </w:r>
      <w:r w:rsidR="00B91637" w:rsidRPr="002A214A">
        <w:t xml:space="preserve"> and/or </w:t>
      </w:r>
      <w:r w:rsidR="00A71BC5">
        <w:t xml:space="preserve">workplace </w:t>
      </w:r>
      <w:r w:rsidR="00B91637" w:rsidRPr="002A214A">
        <w:t>staff have some exposure around disability needs through their personal lives.</w:t>
      </w:r>
      <w:r w:rsidR="00475B06">
        <w:t xml:space="preserve"> Interview participants agreed that most employers did not fully understand the </w:t>
      </w:r>
      <w:r w:rsidR="005C5742">
        <w:t xml:space="preserve">seven broad categories of disability as </w:t>
      </w:r>
      <w:r w:rsidR="00D6371D">
        <w:t xml:space="preserve">outlined by </w:t>
      </w:r>
      <w:r w:rsidR="00A72B63">
        <w:t>ADCET</w:t>
      </w:r>
      <w:r w:rsidR="009869D6">
        <w:t>:</w:t>
      </w:r>
    </w:p>
    <w:p w14:paraId="422A3E4F" w14:textId="4A2AC707" w:rsidR="007E7BB7" w:rsidRPr="002A214A" w:rsidRDefault="00B91637" w:rsidP="003C0CCE">
      <w:pPr>
        <w:pStyle w:val="Bulletlist"/>
      </w:pPr>
      <w:r w:rsidRPr="002A214A">
        <w:t>Chronic medical conditions</w:t>
      </w:r>
    </w:p>
    <w:p w14:paraId="69A53D94" w14:textId="25003AA7" w:rsidR="007E7BB7" w:rsidRPr="002A214A" w:rsidRDefault="00B91637" w:rsidP="003C0CCE">
      <w:pPr>
        <w:pStyle w:val="Bulletlist"/>
      </w:pPr>
      <w:r w:rsidRPr="002A214A">
        <w:t>Mental health conditions</w:t>
      </w:r>
    </w:p>
    <w:p w14:paraId="033851A7" w14:textId="50478982" w:rsidR="007E7BB7" w:rsidRPr="002A214A" w:rsidRDefault="00B91637" w:rsidP="003C0CCE">
      <w:pPr>
        <w:pStyle w:val="Bulletlist"/>
      </w:pPr>
      <w:r w:rsidRPr="002A214A">
        <w:t>Learning disabilities</w:t>
      </w:r>
    </w:p>
    <w:p w14:paraId="22A122F3" w14:textId="7F480A66" w:rsidR="007E7BB7" w:rsidRPr="002A214A" w:rsidRDefault="00B91637" w:rsidP="003C0CCE">
      <w:pPr>
        <w:pStyle w:val="Bulletlist"/>
      </w:pPr>
      <w:r w:rsidRPr="002A214A">
        <w:t>Intellectual disabilities</w:t>
      </w:r>
    </w:p>
    <w:p w14:paraId="1AC68F5C" w14:textId="189521AB" w:rsidR="007E7BB7" w:rsidRPr="002A214A" w:rsidRDefault="00B91637" w:rsidP="003C0CCE">
      <w:pPr>
        <w:pStyle w:val="Bulletlist"/>
      </w:pPr>
      <w:r w:rsidRPr="002A214A">
        <w:t>Neurological conditions</w:t>
      </w:r>
    </w:p>
    <w:p w14:paraId="4E76870D" w14:textId="6AE5F4E0" w:rsidR="007E7BB7" w:rsidRPr="002A214A" w:rsidRDefault="00B91637" w:rsidP="003C0CCE">
      <w:pPr>
        <w:pStyle w:val="Bulletlist"/>
      </w:pPr>
      <w:r w:rsidRPr="002A214A">
        <w:t>Physical disabilities</w:t>
      </w:r>
    </w:p>
    <w:p w14:paraId="6397E9BF" w14:textId="67CCC4A9" w:rsidR="007E7BB7" w:rsidRDefault="00B91637" w:rsidP="003C0CCE">
      <w:pPr>
        <w:pStyle w:val="Bulletlist"/>
      </w:pPr>
      <w:r w:rsidRPr="002A214A">
        <w:t xml:space="preserve">Sensory disabilities </w:t>
      </w:r>
    </w:p>
    <w:p w14:paraId="2DF45489" w14:textId="188F3CCC" w:rsidR="00874F9A" w:rsidRPr="002A214A" w:rsidRDefault="009869D6" w:rsidP="00DD0823">
      <w:r>
        <w:lastRenderedPageBreak/>
        <w:t xml:space="preserve">Interview participants </w:t>
      </w:r>
      <w:r w:rsidR="00874F9A">
        <w:t xml:space="preserve">agreed </w:t>
      </w:r>
      <w:r w:rsidR="00850F3F">
        <w:t xml:space="preserve">that workplace hosts should </w:t>
      </w:r>
      <w:r w:rsidR="00AF3F51">
        <w:t>work towards understanding that not all disabilities are visible and that many Tasmanians</w:t>
      </w:r>
      <w:proofErr w:type="gramStart"/>
      <w:r w:rsidR="00AF3F51">
        <w:t>, in particular, have</w:t>
      </w:r>
      <w:proofErr w:type="gramEnd"/>
      <w:r w:rsidR="00AF3F51">
        <w:t xml:space="preserve"> experience with </w:t>
      </w:r>
      <w:r w:rsidR="00874F9A">
        <w:t xml:space="preserve">disability. </w:t>
      </w:r>
    </w:p>
    <w:p w14:paraId="6C448E82" w14:textId="273583EF" w:rsidR="002B7629" w:rsidRDefault="00B91637" w:rsidP="00DD0823">
      <w:pPr>
        <w:pStyle w:val="Quote"/>
      </w:pPr>
      <w:r w:rsidRPr="002A214A">
        <w:t xml:space="preserve">[In Tasmania] most families have some exposure </w:t>
      </w:r>
      <w:r w:rsidRPr="00CC10C2">
        <w:t>and</w:t>
      </w:r>
      <w:r w:rsidRPr="002A214A">
        <w:t xml:space="preserve"> </w:t>
      </w:r>
      <w:proofErr w:type="gramStart"/>
      <w:r w:rsidRPr="002A214A">
        <w:t>really quite</w:t>
      </w:r>
      <w:proofErr w:type="gramEnd"/>
      <w:r w:rsidRPr="002A214A">
        <w:t xml:space="preserve"> profound exposure around disability needs. </w:t>
      </w:r>
      <w:r w:rsidR="00874F9A" w:rsidRPr="00002F32">
        <w:rPr>
          <w:i w:val="0"/>
          <w:iCs w:val="0"/>
        </w:rPr>
        <w:t>(</w:t>
      </w:r>
      <w:r w:rsidR="008B0DBB" w:rsidRPr="00002F32">
        <w:rPr>
          <w:i w:val="0"/>
          <w:iCs w:val="0"/>
        </w:rPr>
        <w:t>S</w:t>
      </w:r>
      <w:r w:rsidR="00FA167B" w:rsidRPr="00002F32">
        <w:rPr>
          <w:i w:val="0"/>
          <w:iCs w:val="0"/>
        </w:rPr>
        <w:t xml:space="preserve">chool VET </w:t>
      </w:r>
      <w:r w:rsidR="00874F9A" w:rsidRPr="00002F32">
        <w:rPr>
          <w:i w:val="0"/>
          <w:iCs w:val="0"/>
        </w:rPr>
        <w:t>Coordinator)</w:t>
      </w:r>
    </w:p>
    <w:p w14:paraId="52F416E5" w14:textId="0060B423" w:rsidR="007E7BB7" w:rsidRPr="002A214A" w:rsidRDefault="002B7629" w:rsidP="00DD0823">
      <w:r>
        <w:t>And</w:t>
      </w:r>
    </w:p>
    <w:p w14:paraId="58683F9F" w14:textId="34968329" w:rsidR="002B7629" w:rsidRDefault="00B91637" w:rsidP="00DD0823">
      <w:pPr>
        <w:pStyle w:val="Quote"/>
      </w:pPr>
      <w:r w:rsidRPr="002A214A">
        <w:t>There</w:t>
      </w:r>
      <w:r w:rsidRPr="002A214A">
        <w:rPr>
          <w:rtl/>
        </w:rPr>
        <w:t>’</w:t>
      </w:r>
      <w:r w:rsidRPr="002A214A">
        <w:t xml:space="preserve">s a difference between an intellectual disability and a physical disability. An opportunity for someone to go shadow a receptionist </w:t>
      </w:r>
      <w:r w:rsidR="00C052FB">
        <w:t>isn’t</w:t>
      </w:r>
      <w:r w:rsidRPr="002A214A">
        <w:t xml:space="preserve"> usually something that someone with a disability is given. They</w:t>
      </w:r>
      <w:r w:rsidRPr="002A214A">
        <w:rPr>
          <w:rtl/>
        </w:rPr>
        <w:t>’</w:t>
      </w:r>
      <w:r w:rsidRPr="002A214A">
        <w:t>re given more hands on, let</w:t>
      </w:r>
      <w:r w:rsidRPr="002A214A">
        <w:rPr>
          <w:rtl/>
        </w:rPr>
        <w:t>’</w:t>
      </w:r>
      <w:r w:rsidRPr="002A214A">
        <w:t>s go to the op shop. Let</w:t>
      </w:r>
      <w:r w:rsidRPr="002A214A">
        <w:rPr>
          <w:rtl/>
        </w:rPr>
        <w:t>’</w:t>
      </w:r>
      <w:r w:rsidRPr="002A214A">
        <w:t>s go wash clothes. Let</w:t>
      </w:r>
      <w:r w:rsidRPr="002A214A">
        <w:rPr>
          <w:rtl/>
        </w:rPr>
        <w:t>’</w:t>
      </w:r>
      <w:r w:rsidRPr="002A214A">
        <w:t>s go do something physical. Even sweep hair. So, I think that not narrowing the scope on disability opportunities i</w:t>
      </w:r>
      <w:r w:rsidR="000C12C8">
        <w:t>s</w:t>
      </w:r>
      <w:r w:rsidRPr="002A214A">
        <w:t xml:space="preserve"> </w:t>
      </w:r>
      <w:proofErr w:type="gramStart"/>
      <w:r w:rsidRPr="002A214A">
        <w:t>really key</w:t>
      </w:r>
      <w:proofErr w:type="gramEnd"/>
      <w:r w:rsidR="00874F9A">
        <w:t xml:space="preserve">. </w:t>
      </w:r>
      <w:r w:rsidR="00874F9A" w:rsidRPr="00002F32">
        <w:rPr>
          <w:i w:val="0"/>
          <w:iCs w:val="0"/>
        </w:rPr>
        <w:t>(Employer)</w:t>
      </w:r>
    </w:p>
    <w:p w14:paraId="3C675EB7" w14:textId="63918527" w:rsidR="007E7BB7" w:rsidRPr="002A214A" w:rsidRDefault="002B7629" w:rsidP="00DD0823">
      <w:r>
        <w:t>And</w:t>
      </w:r>
    </w:p>
    <w:p w14:paraId="699533EB" w14:textId="0FCD08DB" w:rsidR="00C56D55" w:rsidRDefault="00B91637" w:rsidP="00DD0823">
      <w:pPr>
        <w:pStyle w:val="Quote"/>
      </w:pPr>
      <w:r w:rsidRPr="002A214A">
        <w:t>Everybody is different. I have employees with disability that are highly intelligent but have barriers to employment through other areas, especially if you</w:t>
      </w:r>
      <w:r w:rsidRPr="002A214A">
        <w:rPr>
          <w:rtl/>
        </w:rPr>
        <w:t>’</w:t>
      </w:r>
      <w:r w:rsidRPr="002A214A">
        <w:t>re talking someone that</w:t>
      </w:r>
      <w:r w:rsidRPr="002A214A">
        <w:rPr>
          <w:rtl/>
        </w:rPr>
        <w:t>’</w:t>
      </w:r>
      <w:r w:rsidRPr="002A214A">
        <w:t>s, say, on the spectrum. We have other students with Downs</w:t>
      </w:r>
      <w:r w:rsidR="003B086D">
        <w:t xml:space="preserve"> [syndrome]</w:t>
      </w:r>
      <w:r w:rsidRPr="002A214A">
        <w:t xml:space="preserve">. We have others that are sitting in the intellectual disability area. Others that are within mental health. So, it really does depend on the person. So, the supports need to be appropriate to the person. </w:t>
      </w:r>
      <w:r w:rsidR="008E6007" w:rsidRPr="00002F32">
        <w:rPr>
          <w:i w:val="0"/>
          <w:iCs w:val="0"/>
        </w:rPr>
        <w:t>(Employer)</w:t>
      </w:r>
    </w:p>
    <w:p w14:paraId="203D808C" w14:textId="68C6BED7" w:rsidR="007E7BB7" w:rsidRPr="002A214A" w:rsidRDefault="00C56D55" w:rsidP="00DD0823">
      <w:r w:rsidRPr="00E97C91">
        <w:t>The lack</w:t>
      </w:r>
      <w:r w:rsidRPr="002A214A">
        <w:t xml:space="preserve"> of understanding </w:t>
      </w:r>
      <w:r w:rsidR="007D682C">
        <w:t xml:space="preserve">of </w:t>
      </w:r>
      <w:r w:rsidRPr="002A214A">
        <w:t>the spectrum of disability can be a barrier</w:t>
      </w:r>
      <w:r>
        <w:t xml:space="preserve"> to employers</w:t>
      </w:r>
      <w:r w:rsidR="00B11DC8">
        <w:t>’</w:t>
      </w:r>
      <w:r>
        <w:t xml:space="preserve"> </w:t>
      </w:r>
      <w:r w:rsidR="009C1744">
        <w:t>willingness to host students with disability</w:t>
      </w:r>
      <w:r w:rsidRPr="002A214A">
        <w:t xml:space="preserve">. </w:t>
      </w:r>
      <w:r w:rsidR="00C0348E">
        <w:t>Related to this</w:t>
      </w:r>
      <w:r w:rsidR="0040447F">
        <w:t xml:space="preserve">, and cutting across </w:t>
      </w:r>
      <w:r w:rsidR="00C0348E">
        <w:t xml:space="preserve">the previous three </w:t>
      </w:r>
      <w:r w:rsidR="0040447F">
        <w:t>topic areas</w:t>
      </w:r>
      <w:r w:rsidR="00C0348E">
        <w:t>, i</w:t>
      </w:r>
      <w:r w:rsidRPr="002A214A">
        <w:t>nterview participants also identified workplace and policy barriers</w:t>
      </w:r>
      <w:r>
        <w:t>. School sector interviewees explained that not all students disclose their disability</w:t>
      </w:r>
      <w:r w:rsidR="009B7CC6">
        <w:t>,</w:t>
      </w:r>
      <w:r>
        <w:t xml:space="preserve"> and there can be policy barriers to sharing details of disability </w:t>
      </w:r>
      <w:r w:rsidR="009E437B">
        <w:t>with</w:t>
      </w:r>
      <w:r>
        <w:t xml:space="preserve"> a student’s workplace host.</w:t>
      </w:r>
      <w:r w:rsidR="008433AA">
        <w:t xml:space="preserve"> This </w:t>
      </w:r>
      <w:r w:rsidR="008A2BE8">
        <w:t>made understanding the student</w:t>
      </w:r>
      <w:r w:rsidR="00503372">
        <w:t>’</w:t>
      </w:r>
      <w:r w:rsidR="008A2BE8">
        <w:t>s needs difficult.</w:t>
      </w:r>
      <w:r>
        <w:t xml:space="preserve"> </w:t>
      </w:r>
      <w:r w:rsidR="008A2BE8">
        <w:t>The next topic area</w:t>
      </w:r>
      <w:r w:rsidR="009E437B">
        <w:t>, closely linked with the previous three topic areas,</w:t>
      </w:r>
      <w:r w:rsidR="008A2BE8">
        <w:t xml:space="preserve"> addresses the importance of ensur</w:t>
      </w:r>
      <w:r w:rsidR="00503372">
        <w:t>ing</w:t>
      </w:r>
      <w:r w:rsidR="008A2BE8">
        <w:t xml:space="preserve"> </w:t>
      </w:r>
      <w:r w:rsidR="0046010E">
        <w:t xml:space="preserve">an appropriate </w:t>
      </w:r>
      <w:r w:rsidR="00987573">
        <w:t>match between the workplace and the student</w:t>
      </w:r>
      <w:r w:rsidR="00EA719C">
        <w:t>.</w:t>
      </w:r>
    </w:p>
    <w:p w14:paraId="72794376" w14:textId="77777777" w:rsidR="007E7BB7" w:rsidRPr="002A214A" w:rsidRDefault="00B91637" w:rsidP="00DA6307">
      <w:pPr>
        <w:pStyle w:val="Heading3"/>
      </w:pPr>
      <w:bookmarkStart w:id="22" w:name="_Toc124253135"/>
      <w:r w:rsidRPr="002A214A">
        <w:t>Ensure match between workplace and student is appropriate</w:t>
      </w:r>
      <w:bookmarkEnd w:id="22"/>
    </w:p>
    <w:p w14:paraId="1D21087E" w14:textId="31A34B36" w:rsidR="008B2AB4" w:rsidRDefault="00D37437" w:rsidP="001A1A36">
      <w:pPr>
        <w:rPr>
          <w:highlight w:val="yellow"/>
        </w:rPr>
      </w:pPr>
      <w:r w:rsidRPr="0081384B">
        <w:t xml:space="preserve">The final topic </w:t>
      </w:r>
      <w:r w:rsidR="00B4612C" w:rsidRPr="0081384B">
        <w:t xml:space="preserve">addressed by the </w:t>
      </w:r>
      <w:r w:rsidR="006D7718" w:rsidRPr="0081384B">
        <w:t>Guidelines</w:t>
      </w:r>
      <w:r w:rsidR="00B4612C" w:rsidRPr="0081384B">
        <w:t xml:space="preserve"> is the match between workplace and student. </w:t>
      </w:r>
      <w:r w:rsidR="00B91637" w:rsidRPr="0081384B">
        <w:t>Workplace hosts and students should co-design the work experience placement together if possible. Hosts f</w:t>
      </w:r>
      <w:r w:rsidR="005B4B76" w:rsidRPr="0081384B">
        <w:t>ou</w:t>
      </w:r>
      <w:r w:rsidR="00B91637" w:rsidRPr="0081384B">
        <w:t xml:space="preserve">nd that meeting their students ahead of time, introducing the student to the workplace, and discussing goals and supports leads to successful experiences. </w:t>
      </w:r>
    </w:p>
    <w:p w14:paraId="44CBC21C" w14:textId="48999AA6" w:rsidR="008B2AB4" w:rsidRDefault="002F60D9" w:rsidP="00DD0823">
      <w:pPr>
        <w:pStyle w:val="Quote"/>
        <w:rPr>
          <w:highlight w:val="yellow"/>
        </w:rPr>
      </w:pPr>
      <w:r>
        <w:t>W</w:t>
      </w:r>
      <w:r w:rsidR="008B2AB4" w:rsidRPr="008B2AB4">
        <w:t xml:space="preserve">hen </w:t>
      </w:r>
      <w:r>
        <w:t xml:space="preserve">[a] </w:t>
      </w:r>
      <w:r w:rsidR="008B2AB4" w:rsidRPr="008B2AB4">
        <w:t>school</w:t>
      </w:r>
      <w:r w:rsidR="00A372DF">
        <w:t>…</w:t>
      </w:r>
      <w:r w:rsidR="008B2AB4" w:rsidRPr="008B2AB4">
        <w:t xml:space="preserve">has someone suitable for us, it’s a meeting with the school first between </w:t>
      </w:r>
      <w:proofErr w:type="gramStart"/>
      <w:r w:rsidR="008B2AB4" w:rsidRPr="008B2AB4">
        <w:t>myself</w:t>
      </w:r>
      <w:proofErr w:type="gramEnd"/>
      <w:r w:rsidR="008B2AB4" w:rsidRPr="008B2AB4">
        <w:t xml:space="preserve"> and whoever is essentially their caseworker on what the person needs, who they are, what they’re looking for. And what area of the business they’re interested in, whether it’s the digital space or whether it’s the admin space, or customer relations or whatever it might be. And then we see if we can make that work and how that looks. And then, we meet with the student and their caseworker prior to them coming here. And we go through all the expectations, so that we’re setting the scene before </w:t>
      </w:r>
      <w:r w:rsidR="008B2AB4" w:rsidRPr="008B2AB4">
        <w:lastRenderedPageBreak/>
        <w:t>they get here. So that, when they get here, they feel comfortable already.</w:t>
      </w:r>
      <w:r w:rsidRPr="00002F32">
        <w:rPr>
          <w:i w:val="0"/>
          <w:iCs w:val="0"/>
        </w:rPr>
        <w:t xml:space="preserve"> (Employer)</w:t>
      </w:r>
    </w:p>
    <w:p w14:paraId="67EA1190" w14:textId="40D4ED01" w:rsidR="007E7BB7" w:rsidRPr="002A214A" w:rsidRDefault="005B4B76" w:rsidP="00DD0823">
      <w:r w:rsidRPr="0081384B">
        <w:t>It is important to m</w:t>
      </w:r>
      <w:r w:rsidR="00B91637" w:rsidRPr="0081384B">
        <w:t xml:space="preserve">ake sure the student understands what </w:t>
      </w:r>
      <w:r w:rsidRPr="0081384B">
        <w:t>the</w:t>
      </w:r>
      <w:r w:rsidR="00B91637" w:rsidRPr="0081384B">
        <w:t xml:space="preserve"> work environment is </w:t>
      </w:r>
      <w:proofErr w:type="gramStart"/>
      <w:r w:rsidR="00B91637" w:rsidRPr="0081384B">
        <w:t>like</w:t>
      </w:r>
      <w:proofErr w:type="gramEnd"/>
      <w:r w:rsidR="00B91637" w:rsidRPr="0081384B">
        <w:t xml:space="preserve"> and </w:t>
      </w:r>
      <w:r w:rsidR="005D580B" w:rsidRPr="0081384B">
        <w:t>that</w:t>
      </w:r>
      <w:r w:rsidR="00B91637" w:rsidRPr="0081384B">
        <w:t xml:space="preserve"> </w:t>
      </w:r>
      <w:r w:rsidR="00F57D93">
        <w:t>workplace staff</w:t>
      </w:r>
      <w:r w:rsidR="00F57D93" w:rsidRPr="0081384B">
        <w:t xml:space="preserve"> </w:t>
      </w:r>
      <w:r w:rsidR="00B91637" w:rsidRPr="0081384B">
        <w:t xml:space="preserve">understand how </w:t>
      </w:r>
      <w:r w:rsidRPr="0081384B">
        <w:t>they</w:t>
      </w:r>
      <w:r w:rsidR="00B91637" w:rsidRPr="0081384B">
        <w:t xml:space="preserve"> can support the student to do their best work.</w:t>
      </w:r>
      <w:r w:rsidRPr="0081384B">
        <w:t xml:space="preserve"> To </w:t>
      </w:r>
      <w:r w:rsidR="005D580B" w:rsidRPr="0081384B">
        <w:t>en</w:t>
      </w:r>
      <w:r w:rsidRPr="0081384B">
        <w:t xml:space="preserve">sure the match is successful, interview participants suggested the </w:t>
      </w:r>
      <w:r w:rsidR="00042A8E" w:rsidRPr="0081384B">
        <w:t>following:</w:t>
      </w:r>
    </w:p>
    <w:p w14:paraId="66466441" w14:textId="7F94E9F5" w:rsidR="00042A8E" w:rsidRPr="002A214A" w:rsidRDefault="00042A8E" w:rsidP="00042A8E">
      <w:r>
        <w:t>The work experience placement should be c</w:t>
      </w:r>
      <w:r w:rsidR="00B91637" w:rsidRPr="002A214A">
        <w:t>o-</w:t>
      </w:r>
      <w:r>
        <w:t xml:space="preserve">designed by the student and the host. </w:t>
      </w:r>
    </w:p>
    <w:p w14:paraId="28A2ABFF" w14:textId="08C89B76" w:rsidR="00005B5D" w:rsidRDefault="00B91637" w:rsidP="00DD0823">
      <w:pPr>
        <w:pStyle w:val="Quote"/>
      </w:pPr>
      <w:r w:rsidRPr="002A214A">
        <w:t>Sitting down together and working out what the plan is for daily tasks and how they learn, how they</w:t>
      </w:r>
      <w:r w:rsidRPr="002A214A">
        <w:rPr>
          <w:rtl/>
        </w:rPr>
        <w:t>’</w:t>
      </w:r>
      <w:r w:rsidRPr="002A214A">
        <w:t>re going to feel comfortable and then, obviously, those things like what your goals will be while you</w:t>
      </w:r>
      <w:r w:rsidRPr="002A214A">
        <w:rPr>
          <w:rtl/>
        </w:rPr>
        <w:t>’</w:t>
      </w:r>
      <w:r w:rsidRPr="002A214A">
        <w:t>re here and what your needs are so that we can help meet them. Co-design really means working together. The employer and the student</w:t>
      </w:r>
      <w:r w:rsidR="00A51320">
        <w:t xml:space="preserve">. </w:t>
      </w:r>
      <w:r w:rsidR="00A51320" w:rsidRPr="00002F32">
        <w:rPr>
          <w:i w:val="0"/>
          <w:iCs w:val="0"/>
        </w:rPr>
        <w:t>(Employer</w:t>
      </w:r>
      <w:r w:rsidR="00487971" w:rsidRPr="00002F32">
        <w:rPr>
          <w:i w:val="0"/>
          <w:iCs w:val="0"/>
        </w:rPr>
        <w:t>)</w:t>
      </w:r>
    </w:p>
    <w:p w14:paraId="3BB16175" w14:textId="6091C59E" w:rsidR="005B4B76" w:rsidRPr="002A214A" w:rsidRDefault="00005B5D" w:rsidP="00DD0823">
      <w:r>
        <w:t>And</w:t>
      </w:r>
    </w:p>
    <w:p w14:paraId="7ED81A33" w14:textId="611C67E4" w:rsidR="007E7BB7" w:rsidRPr="002A214A" w:rsidRDefault="00A51320" w:rsidP="00DD0823">
      <w:pPr>
        <w:pStyle w:val="Quote"/>
      </w:pPr>
      <w:r>
        <w:t>…</w:t>
      </w:r>
      <w:r w:rsidR="00B91637" w:rsidRPr="002A214A">
        <w:t>focus on not so much what they can</w:t>
      </w:r>
      <w:r w:rsidR="00B91637" w:rsidRPr="002A214A">
        <w:rPr>
          <w:rtl/>
        </w:rPr>
        <w:t>’</w:t>
      </w:r>
      <w:r w:rsidR="00B91637" w:rsidRPr="002A214A">
        <w:t>t do but what they can do. Capability is such a big thing</w:t>
      </w:r>
      <w:r>
        <w:t xml:space="preserve">. </w:t>
      </w:r>
      <w:r w:rsidRPr="00002F32">
        <w:rPr>
          <w:i w:val="0"/>
          <w:iCs w:val="0"/>
        </w:rPr>
        <w:t>(Employer)</w:t>
      </w:r>
    </w:p>
    <w:p w14:paraId="067498C9" w14:textId="77777777" w:rsidR="00D85136" w:rsidRPr="00D85136" w:rsidRDefault="00D85136" w:rsidP="00D85136">
      <w:r w:rsidRPr="00D85136">
        <w:t>The work-based learning host should communicate with the school. This is closely linked to the first topic, communication, described above. The host should work collaboratively with the school contact on the Contract/4-Way Communication Agreement or similar formal document of agreement between the school, student, parent/</w:t>
      </w:r>
      <w:proofErr w:type="gramStart"/>
      <w:r w:rsidRPr="00D85136">
        <w:t>carer</w:t>
      </w:r>
      <w:proofErr w:type="gramEnd"/>
      <w:r w:rsidRPr="00D85136">
        <w:t xml:space="preserve"> and workplace host that is put in place for each work placement. The host should also ask the school contact for any relevant information about disability disclosed by the </w:t>
      </w:r>
      <w:proofErr w:type="gramStart"/>
      <w:r w:rsidRPr="00D85136">
        <w:t>student, and</w:t>
      </w:r>
      <w:proofErr w:type="gramEnd"/>
      <w:r w:rsidRPr="00D85136">
        <w:t xml:space="preserve"> reach out for help on how best to support them, but also recognise that not all students have been diagnosed or have disclosed their conditions or all relevant information to the school. The host should ask all students if there is anything they should know about them, regardless of </w:t>
      </w:r>
      <w:proofErr w:type="gramStart"/>
      <w:r w:rsidRPr="00D85136">
        <w:t>whether or not</w:t>
      </w:r>
      <w:proofErr w:type="gramEnd"/>
      <w:r w:rsidRPr="00D85136">
        <w:t xml:space="preserve"> the student has disclosed a disability.</w:t>
      </w:r>
    </w:p>
    <w:p w14:paraId="64204CC4" w14:textId="7F29CA30" w:rsidR="001224C4" w:rsidRPr="002A214A" w:rsidRDefault="00F24713" w:rsidP="007435B6">
      <w:r>
        <w:t xml:space="preserve">And </w:t>
      </w:r>
      <w:r w:rsidR="00F73F56">
        <w:t>in summary</w:t>
      </w:r>
      <w:r>
        <w:t xml:space="preserve">, the host </w:t>
      </w:r>
      <w:r w:rsidR="007435B6">
        <w:t>should communicate with the student</w:t>
      </w:r>
      <w:r w:rsidR="001224C4">
        <w:t xml:space="preserve">, asking questions such as the following: </w:t>
      </w:r>
    </w:p>
    <w:p w14:paraId="67E932F4" w14:textId="7DDC6C71" w:rsidR="007E7BB7" w:rsidRPr="002A214A" w:rsidRDefault="00B91637" w:rsidP="003C0CCE">
      <w:pPr>
        <w:pStyle w:val="Bulletlist"/>
      </w:pPr>
      <w:r w:rsidRPr="002A214A">
        <w:t>What does your best day look like</w:t>
      </w:r>
      <w:r w:rsidR="00770C35">
        <w:t>?</w:t>
      </w:r>
      <w:r w:rsidRPr="002A214A">
        <w:t xml:space="preserve"> </w:t>
      </w:r>
      <w:r w:rsidR="00770C35">
        <w:t>W</w:t>
      </w:r>
      <w:r w:rsidRPr="002A214A">
        <w:t xml:space="preserve">hat does your worst day look like? </w:t>
      </w:r>
    </w:p>
    <w:p w14:paraId="7854A5C9" w14:textId="43A8B9DD" w:rsidR="007E7BB7" w:rsidRPr="002A214A" w:rsidRDefault="00B91637" w:rsidP="003C0CCE">
      <w:pPr>
        <w:pStyle w:val="Bulletlist"/>
      </w:pPr>
      <w:r w:rsidRPr="002A214A">
        <w:t>What are some things about you that you</w:t>
      </w:r>
      <w:r w:rsidRPr="002A214A">
        <w:rPr>
          <w:rtl/>
        </w:rPr>
        <w:t>’</w:t>
      </w:r>
      <w:r w:rsidRPr="002A214A">
        <w:t>d like us to know?</w:t>
      </w:r>
    </w:p>
    <w:p w14:paraId="23191922" w14:textId="44F6A17A" w:rsidR="005D580B" w:rsidRDefault="00B91637" w:rsidP="003C0CCE">
      <w:pPr>
        <w:pStyle w:val="Bulletlist"/>
      </w:pPr>
      <w:r w:rsidRPr="002A214A">
        <w:t>What are your goals while you are here</w:t>
      </w:r>
      <w:r w:rsidR="00FD63E6">
        <w:t>?</w:t>
      </w:r>
      <w:r w:rsidRPr="002A214A">
        <w:t xml:space="preserve"> </w:t>
      </w:r>
      <w:r w:rsidR="00FD63E6">
        <w:t>H</w:t>
      </w:r>
      <w:r w:rsidRPr="002A214A">
        <w:t>ow can we</w:t>
      </w:r>
      <w:r w:rsidR="00770C35">
        <w:t xml:space="preserve"> </w:t>
      </w:r>
      <w:r w:rsidRPr="002A214A">
        <w:t xml:space="preserve">help you </w:t>
      </w:r>
      <w:r w:rsidR="00770C35">
        <w:t xml:space="preserve">to </w:t>
      </w:r>
      <w:r w:rsidRPr="002A214A">
        <w:t>meet them?</w:t>
      </w:r>
    </w:p>
    <w:p w14:paraId="2923176C" w14:textId="36885983" w:rsidR="007E7BB7" w:rsidRPr="002A214A" w:rsidRDefault="00B91637" w:rsidP="009B01AF">
      <w:pPr>
        <w:pStyle w:val="Heading1"/>
      </w:pPr>
      <w:bookmarkStart w:id="23" w:name="_Toc124253136"/>
      <w:bookmarkStart w:id="24" w:name="_Toc124414370"/>
      <w:r w:rsidRPr="002A214A">
        <w:t xml:space="preserve">Assessment of </w:t>
      </w:r>
      <w:r w:rsidR="00BB4896">
        <w:t>p</w:t>
      </w:r>
      <w:r w:rsidR="00944866" w:rsidRPr="002A214A">
        <w:t>ro</w:t>
      </w:r>
      <w:r w:rsidR="00944866">
        <w:t>ject</w:t>
      </w:r>
      <w:r w:rsidR="00944866" w:rsidRPr="002A214A">
        <w:t xml:space="preserve"> </w:t>
      </w:r>
      <w:r w:rsidR="00BB4896">
        <w:t>d</w:t>
      </w:r>
      <w:r w:rsidRPr="002A214A">
        <w:t>elivery</w:t>
      </w:r>
      <w:bookmarkEnd w:id="23"/>
      <w:bookmarkEnd w:id="24"/>
    </w:p>
    <w:p w14:paraId="1F6076C3" w14:textId="0EA98789" w:rsidR="007E7BB7" w:rsidRPr="002A214A" w:rsidRDefault="00BD4BB8" w:rsidP="00DD0823">
      <w:r w:rsidRPr="002A214A">
        <w:t xml:space="preserve">It should be noted that </w:t>
      </w:r>
      <w:r w:rsidR="001F2C9C" w:rsidRPr="002A214A">
        <w:t>during this project, s</w:t>
      </w:r>
      <w:r w:rsidR="006724A7" w:rsidRPr="002A214A">
        <w:t xml:space="preserve">tudents were abruptly </w:t>
      </w:r>
      <w:r w:rsidR="00A72B63">
        <w:t xml:space="preserve">and </w:t>
      </w:r>
      <w:r w:rsidR="00944866" w:rsidRPr="002A214A">
        <w:t xml:space="preserve">temporarily </w:t>
      </w:r>
      <w:r w:rsidR="00B762E6">
        <w:t>withdrawn</w:t>
      </w:r>
      <w:r w:rsidR="00B762E6" w:rsidRPr="002A214A">
        <w:t xml:space="preserve"> </w:t>
      </w:r>
      <w:r w:rsidR="006724A7" w:rsidRPr="002A214A">
        <w:t xml:space="preserve">from work </w:t>
      </w:r>
      <w:r w:rsidR="00716D36" w:rsidRPr="002A214A">
        <w:t xml:space="preserve">placements </w:t>
      </w:r>
      <w:r w:rsidR="008F2F9C" w:rsidRPr="002A214A">
        <w:t xml:space="preserve">by the Tasmanian </w:t>
      </w:r>
      <w:r w:rsidR="00943E1F">
        <w:t>D</w:t>
      </w:r>
      <w:r w:rsidR="00B762E6">
        <w:t xml:space="preserve">epartment </w:t>
      </w:r>
      <w:r w:rsidR="00943E1F">
        <w:t>o</w:t>
      </w:r>
      <w:r w:rsidR="00B762E6">
        <w:t xml:space="preserve">f </w:t>
      </w:r>
      <w:r w:rsidR="00943E1F">
        <w:t>E</w:t>
      </w:r>
      <w:r w:rsidR="00B762E6">
        <w:t>ducation</w:t>
      </w:r>
      <w:r w:rsidR="00716D36" w:rsidRPr="002A214A">
        <w:t>.</w:t>
      </w:r>
      <w:r w:rsidR="00D033D4">
        <w:t xml:space="preserve"> </w:t>
      </w:r>
      <w:r w:rsidR="00E3367F" w:rsidRPr="002A214A">
        <w:t>As such</w:t>
      </w:r>
      <w:r w:rsidR="005D580B">
        <w:t>,</w:t>
      </w:r>
      <w:r w:rsidR="00E3367F" w:rsidRPr="002A214A">
        <w:t xml:space="preserve"> </w:t>
      </w:r>
      <w:r w:rsidR="0018734A" w:rsidRPr="002A214A">
        <w:t>at time of writing</w:t>
      </w:r>
      <w:r w:rsidR="0018734A">
        <w:t>,</w:t>
      </w:r>
      <w:r w:rsidR="0018734A" w:rsidRPr="002A214A">
        <w:t xml:space="preserve"> </w:t>
      </w:r>
      <w:r w:rsidR="00E3367F" w:rsidRPr="002A214A">
        <w:t>employers</w:t>
      </w:r>
      <w:r w:rsidR="0073744B" w:rsidRPr="002A214A">
        <w:t xml:space="preserve"> h</w:t>
      </w:r>
      <w:r w:rsidR="001F2C9C" w:rsidRPr="002A214A">
        <w:t>ave</w:t>
      </w:r>
      <w:r w:rsidR="0073744B" w:rsidRPr="002A214A">
        <w:t xml:space="preserve"> not been able to host students to test the </w:t>
      </w:r>
      <w:r w:rsidR="006D7718">
        <w:t>Guidelines</w:t>
      </w:r>
      <w:r w:rsidR="00943E1F">
        <w:t xml:space="preserve">, although </w:t>
      </w:r>
      <w:r w:rsidR="00111796">
        <w:t>some employer feedback has been received and incorporated.</w:t>
      </w:r>
    </w:p>
    <w:p w14:paraId="16A6720F" w14:textId="49F9FD89" w:rsidR="007E7BB7" w:rsidRPr="002A214A" w:rsidRDefault="00B91637" w:rsidP="009B01AF">
      <w:pPr>
        <w:pStyle w:val="Heading1"/>
      </w:pPr>
      <w:bookmarkStart w:id="25" w:name="_Toc124253137"/>
      <w:bookmarkStart w:id="26" w:name="_Toc124414371"/>
      <w:r w:rsidRPr="002A214A">
        <w:t xml:space="preserve">Opportunities and </w:t>
      </w:r>
      <w:r w:rsidR="00BB4896">
        <w:t>i</w:t>
      </w:r>
      <w:r w:rsidRPr="002A214A">
        <w:t>mplications</w:t>
      </w:r>
      <w:bookmarkEnd w:id="25"/>
      <w:bookmarkEnd w:id="26"/>
    </w:p>
    <w:p w14:paraId="4FDE21DD" w14:textId="4D9F41C1" w:rsidR="00B07025" w:rsidRDefault="006C6335" w:rsidP="00DD0823">
      <w:r>
        <w:t>One barrier encountered during this case study was a</w:t>
      </w:r>
      <w:r w:rsidR="00B91637" w:rsidRPr="002A214A">
        <w:t xml:space="preserve"> lack of willingness to talk about disability</w:t>
      </w:r>
      <w:r>
        <w:t xml:space="preserve">. </w:t>
      </w:r>
      <w:r w:rsidR="00541F5E">
        <w:t xml:space="preserve">Finding interview participants proved challenging. </w:t>
      </w:r>
      <w:r w:rsidR="00D93935">
        <w:t>P</w:t>
      </w:r>
      <w:r w:rsidR="0060471E">
        <w:t>articipants</w:t>
      </w:r>
      <w:r w:rsidR="00D93935" w:rsidRPr="002A214A">
        <w:t xml:space="preserve"> interviewed were </w:t>
      </w:r>
      <w:r w:rsidR="00D93935" w:rsidRPr="002A214A">
        <w:lastRenderedPageBreak/>
        <w:t>open to considering hosting students with disability</w:t>
      </w:r>
      <w:r w:rsidR="00166693">
        <w:t>.</w:t>
      </w:r>
      <w:r w:rsidR="0060471E">
        <w:t xml:space="preserve"> </w:t>
      </w:r>
      <w:r w:rsidR="00166693">
        <w:t>H</w:t>
      </w:r>
      <w:r w:rsidR="0060471E">
        <w:t>owever</w:t>
      </w:r>
      <w:r w:rsidR="00A03F28">
        <w:t>,</w:t>
      </w:r>
      <w:r w:rsidR="0060471E">
        <w:t xml:space="preserve"> they speculated </w:t>
      </w:r>
      <w:r w:rsidR="00A3705A">
        <w:t>that others may not want to host students due to a variety of fears: f</w:t>
      </w:r>
      <w:r w:rsidR="00D17950" w:rsidRPr="002A214A">
        <w:t>ears about safety</w:t>
      </w:r>
      <w:r w:rsidR="00D17950">
        <w:t xml:space="preserve"> in the workplace for the student and other staff</w:t>
      </w:r>
      <w:r w:rsidR="00D17950" w:rsidRPr="002A214A">
        <w:t xml:space="preserve">, </w:t>
      </w:r>
      <w:r w:rsidR="00D17950">
        <w:t xml:space="preserve">fears about </w:t>
      </w:r>
      <w:r w:rsidR="00D17950" w:rsidRPr="002A214A">
        <w:t xml:space="preserve">not knowing what to expect, </w:t>
      </w:r>
      <w:r w:rsidR="00FE2245">
        <w:t xml:space="preserve">fears about the amount of </w:t>
      </w:r>
      <w:r w:rsidR="00D17950" w:rsidRPr="002A214A">
        <w:t>time</w:t>
      </w:r>
      <w:r w:rsidR="00FE2245">
        <w:t xml:space="preserve"> that could be required of staff</w:t>
      </w:r>
      <w:r w:rsidR="008C6A58">
        <w:t xml:space="preserve"> to supervise students</w:t>
      </w:r>
      <w:r w:rsidR="00D17950" w:rsidRPr="002A214A">
        <w:t xml:space="preserve">, </w:t>
      </w:r>
      <w:r w:rsidR="00D17950">
        <w:t xml:space="preserve">fears of </w:t>
      </w:r>
      <w:r w:rsidR="00D17950" w:rsidRPr="002A214A">
        <w:t xml:space="preserve">saying the wrong thing, </w:t>
      </w:r>
      <w:r w:rsidR="00D17950">
        <w:t xml:space="preserve">and fears about </w:t>
      </w:r>
      <w:r w:rsidR="00D17950" w:rsidRPr="002A214A">
        <w:t>not knowing what to do if something goes wrong</w:t>
      </w:r>
      <w:r w:rsidR="00D17950">
        <w:t xml:space="preserve">. </w:t>
      </w:r>
    </w:p>
    <w:p w14:paraId="29BF22D7" w14:textId="12901423" w:rsidR="00B019EA" w:rsidRDefault="00541F5E" w:rsidP="00DD0823">
      <w:r>
        <w:t xml:space="preserve">That said, </w:t>
      </w:r>
      <w:r w:rsidR="00E85558">
        <w:t>within this barrier lay an opportunity. Interviews opened the door to have</w:t>
      </w:r>
      <w:r w:rsidR="00B91637" w:rsidRPr="002A214A">
        <w:t xml:space="preserve"> conversations </w:t>
      </w:r>
      <w:r w:rsidR="00D17950">
        <w:t xml:space="preserve">and </w:t>
      </w:r>
      <w:r w:rsidR="00B91637" w:rsidRPr="002A214A">
        <w:t>to help employers understand</w:t>
      </w:r>
      <w:r w:rsidR="00FE74FE">
        <w:t xml:space="preserve"> the</w:t>
      </w:r>
      <w:r w:rsidR="00B91637" w:rsidRPr="002A214A">
        <w:t xml:space="preserve"> broad spectrum of disability</w:t>
      </w:r>
      <w:r w:rsidR="00D17950">
        <w:t>.</w:t>
      </w:r>
      <w:r w:rsidR="00131BF9">
        <w:t xml:space="preserve"> In addition, the </w:t>
      </w:r>
      <w:r w:rsidR="006D7718">
        <w:t>Guidelines</w:t>
      </w:r>
      <w:r w:rsidR="00426084">
        <w:t xml:space="preserve"> we developed</w:t>
      </w:r>
      <w:r w:rsidR="00B91637" w:rsidRPr="002A214A">
        <w:t xml:space="preserve"> </w:t>
      </w:r>
      <w:r w:rsidR="00B07025">
        <w:t>help</w:t>
      </w:r>
      <w:r w:rsidR="001B3C87">
        <w:t xml:space="preserve"> to </w:t>
      </w:r>
      <w:r w:rsidR="00B91637" w:rsidRPr="002A214A">
        <w:t>address this</w:t>
      </w:r>
      <w:r w:rsidR="001106A5">
        <w:t>.</w:t>
      </w:r>
      <w:r w:rsidR="00AA5BAB" w:rsidRPr="00AA5BAB">
        <w:t xml:space="preserve"> </w:t>
      </w:r>
      <w:r w:rsidR="00A2368E">
        <w:t xml:space="preserve">However, </w:t>
      </w:r>
      <w:r w:rsidR="00B07025" w:rsidRPr="002A214A">
        <w:t xml:space="preserve">the </w:t>
      </w:r>
      <w:r w:rsidR="00A2368E">
        <w:t>d</w:t>
      </w:r>
      <w:r w:rsidR="00AA5BAB" w:rsidRPr="002A214A">
        <w:t>iversity of workplace</w:t>
      </w:r>
      <w:r w:rsidR="00B07025">
        <w:t>s</w:t>
      </w:r>
      <w:r w:rsidR="00AA5BAB" w:rsidRPr="002A214A">
        <w:t xml:space="preserve"> and diversity of students with disability leads to a multiplicity of possible scenarios</w:t>
      </w:r>
      <w:r w:rsidR="00A2368E">
        <w:t>, not all of which can be addressed</w:t>
      </w:r>
      <w:r w:rsidR="0078564A">
        <w:t xml:space="preserve"> within the scope of this project. </w:t>
      </w:r>
      <w:r w:rsidR="00AA5BAB" w:rsidRPr="002A214A">
        <w:t>This means that employers</w:t>
      </w:r>
      <w:r w:rsidR="00B07025">
        <w:t>’</w:t>
      </w:r>
      <w:r w:rsidR="00AA5BAB" w:rsidRPr="002A214A">
        <w:t xml:space="preserve"> experiences are particularly valuable because they are all different. There need to be mechanisms and forums for </w:t>
      </w:r>
      <w:r w:rsidR="00B07025">
        <w:t xml:space="preserve">employers to </w:t>
      </w:r>
      <w:r w:rsidR="00AA5BAB" w:rsidRPr="002A214A">
        <w:t>shar</w:t>
      </w:r>
      <w:r w:rsidR="00B07025">
        <w:t>e the</w:t>
      </w:r>
      <w:r w:rsidR="00B019EA">
        <w:t>ir experiences</w:t>
      </w:r>
      <w:r w:rsidR="00AA5BAB" w:rsidRPr="002A214A">
        <w:t xml:space="preserve"> with potential work placement hosts.</w:t>
      </w:r>
    </w:p>
    <w:p w14:paraId="2EDA7910" w14:textId="0988B53C" w:rsidR="005E31DC" w:rsidRPr="002A214A" w:rsidRDefault="00AA5BAB" w:rsidP="00DD0823">
      <w:r>
        <w:t>Towards this end, i</w:t>
      </w:r>
      <w:r w:rsidR="00E077A4">
        <w:t>nfluencing organisations</w:t>
      </w:r>
      <w:r w:rsidR="00B019EA">
        <w:t xml:space="preserve"> </w:t>
      </w:r>
      <w:r w:rsidR="00961C17">
        <w:t>including</w:t>
      </w:r>
      <w:r w:rsidR="00B019EA">
        <w:t xml:space="preserve"> business associations</w:t>
      </w:r>
      <w:r w:rsidR="00E077A4">
        <w:t xml:space="preserve"> should work </w:t>
      </w:r>
      <w:r w:rsidR="007A3588">
        <w:t>to</w:t>
      </w:r>
      <w:r w:rsidR="007A3588" w:rsidRPr="002A214A">
        <w:t xml:space="preserve"> </w:t>
      </w:r>
      <w:r w:rsidR="00DF0451" w:rsidRPr="002A214A">
        <w:t>rais</w:t>
      </w:r>
      <w:r w:rsidR="007A3588">
        <w:t>e</w:t>
      </w:r>
      <w:r w:rsidR="00DF0451" w:rsidRPr="002A214A">
        <w:t xml:space="preserve"> awareness that not all disabilities are visible disabilities</w:t>
      </w:r>
      <w:r w:rsidR="007218DD" w:rsidRPr="002A214A">
        <w:t xml:space="preserve">. </w:t>
      </w:r>
      <w:r w:rsidRPr="002A214A">
        <w:t>Therefore</w:t>
      </w:r>
      <w:r>
        <w:t>,</w:t>
      </w:r>
      <w:r w:rsidR="007218DD" w:rsidRPr="002A214A">
        <w:t xml:space="preserve"> dissemination of </w:t>
      </w:r>
      <w:r w:rsidR="005C406D">
        <w:t xml:space="preserve">the </w:t>
      </w:r>
      <w:r w:rsidR="006D7718">
        <w:t>Guidelines</w:t>
      </w:r>
      <w:r w:rsidR="007218DD" w:rsidRPr="002A214A">
        <w:t xml:space="preserve">, which are </w:t>
      </w:r>
      <w:r w:rsidR="00782D1C" w:rsidRPr="002A214A">
        <w:t>a piece of a larger communication campaign about disability in the workplace</w:t>
      </w:r>
      <w:r w:rsidR="00E75FB1" w:rsidRPr="002A214A">
        <w:t xml:space="preserve"> and students learning with disability</w:t>
      </w:r>
      <w:r w:rsidR="001106A5">
        <w:t xml:space="preserve">, </w:t>
      </w:r>
      <w:r w:rsidR="00961C17">
        <w:t>is</w:t>
      </w:r>
      <w:r w:rsidR="001106A5">
        <w:t xml:space="preserve"> important</w:t>
      </w:r>
      <w:r w:rsidR="00E75FB1" w:rsidRPr="002A214A">
        <w:t>.</w:t>
      </w:r>
      <w:r w:rsidR="009611F7" w:rsidRPr="002A214A">
        <w:t xml:space="preserve"> </w:t>
      </w:r>
      <w:r w:rsidR="00CB53A1" w:rsidRPr="00CB53A1">
        <w:t>There is a need to draw on employers who have experience, to share their experiences and knowledge with other employers</w:t>
      </w:r>
      <w:r w:rsidR="000B4E65">
        <w:t xml:space="preserve">. </w:t>
      </w:r>
      <w:r w:rsidR="00527D83" w:rsidRPr="002A214A">
        <w:t xml:space="preserve">This will facilitate deeper conversations about students with disability and the workplace. </w:t>
      </w:r>
      <w:r w:rsidR="004E78C6">
        <w:t xml:space="preserve">We believe that the </w:t>
      </w:r>
      <w:r w:rsidR="006D7718">
        <w:t>Guidelines</w:t>
      </w:r>
      <w:r w:rsidR="00527D83" w:rsidRPr="002A214A">
        <w:t xml:space="preserve"> </w:t>
      </w:r>
      <w:r w:rsidR="004C0F47" w:rsidRPr="002A214A">
        <w:t>are one mechanism to empower employers</w:t>
      </w:r>
      <w:r w:rsidR="00BC5A2F" w:rsidRPr="002A214A">
        <w:t xml:space="preserve"> and start conversations.</w:t>
      </w:r>
    </w:p>
    <w:p w14:paraId="3A465B7B" w14:textId="63853724" w:rsidR="007E7BB7" w:rsidRPr="002A214A" w:rsidRDefault="00B91637" w:rsidP="009B01AF">
      <w:pPr>
        <w:pStyle w:val="Heading1"/>
      </w:pPr>
      <w:bookmarkStart w:id="27" w:name="_Toc124253138"/>
      <w:bookmarkStart w:id="28" w:name="_Toc124414372"/>
      <w:r w:rsidRPr="002A214A">
        <w:t xml:space="preserve">Recommendations for </w:t>
      </w:r>
      <w:r w:rsidR="00E21580">
        <w:t>p</w:t>
      </w:r>
      <w:r w:rsidRPr="002A214A">
        <w:t>ractice</w:t>
      </w:r>
      <w:bookmarkEnd w:id="27"/>
      <w:bookmarkEnd w:id="28"/>
    </w:p>
    <w:p w14:paraId="316DAF83" w14:textId="01C41B1C" w:rsidR="007E7BB7" w:rsidRDefault="006E01D8">
      <w:pPr>
        <w:pStyle w:val="Body"/>
      </w:pPr>
      <w:r w:rsidRPr="006E01D8">
        <w:t xml:space="preserve">The </w:t>
      </w:r>
      <w:r w:rsidR="006D7718">
        <w:t>Guidelines</w:t>
      </w:r>
      <w:r w:rsidRPr="006E01D8">
        <w:t xml:space="preserve"> contain four overarching recommendations for practice. These were described in detail above and are summarised here:</w:t>
      </w:r>
      <w:r>
        <w:t xml:space="preserve"> </w:t>
      </w:r>
    </w:p>
    <w:p w14:paraId="48F398C5" w14:textId="77777777" w:rsidR="00CF19E3" w:rsidRPr="00CF19E3" w:rsidRDefault="00376897" w:rsidP="003C0CCE">
      <w:pPr>
        <w:pStyle w:val="Bulletlist"/>
        <w:rPr>
          <w:color w:val="403F41"/>
        </w:rPr>
      </w:pPr>
      <w:r w:rsidRPr="00FC17D7">
        <w:rPr>
          <w:b/>
          <w:bCs/>
        </w:rPr>
        <w:t>Communication is key.</w:t>
      </w:r>
      <w:r>
        <w:t xml:space="preserve"> </w:t>
      </w:r>
      <w:r w:rsidR="00417A26">
        <w:t xml:space="preserve">Communicate with the school, your </w:t>
      </w:r>
      <w:proofErr w:type="gramStart"/>
      <w:r w:rsidR="00417A26">
        <w:t>student</w:t>
      </w:r>
      <w:proofErr w:type="gramEnd"/>
      <w:r w:rsidR="00417A26">
        <w:t xml:space="preserve"> and your staff about the work placement.</w:t>
      </w:r>
    </w:p>
    <w:p w14:paraId="62A4666F" w14:textId="1F598943" w:rsidR="00CF19E3" w:rsidRPr="00CF19E3" w:rsidRDefault="00376897" w:rsidP="003C0CCE">
      <w:pPr>
        <w:pStyle w:val="Bulletlist"/>
        <w:rPr>
          <w:color w:val="403F41"/>
        </w:rPr>
      </w:pPr>
      <w:r w:rsidRPr="00FC17D7">
        <w:rPr>
          <w:b/>
          <w:bCs/>
        </w:rPr>
        <w:t>Ensure workplace culture is open and welcoming.</w:t>
      </w:r>
      <w:r w:rsidRPr="009F5C80">
        <w:t xml:space="preserve"> An open and welcoming workplace culture contributes to successful work placements. Focus on both the social and physical/built aspects of your workplace.</w:t>
      </w:r>
    </w:p>
    <w:p w14:paraId="7A86D750" w14:textId="51298B54" w:rsidR="00CF19E3" w:rsidRPr="00D94B07" w:rsidRDefault="00C00969" w:rsidP="003C0CCE">
      <w:pPr>
        <w:pStyle w:val="Bulletlist"/>
        <w:rPr>
          <w:rStyle w:val="A4"/>
          <w:color w:val="000000" w:themeColor="text1"/>
          <w:sz w:val="24"/>
          <w:szCs w:val="24"/>
        </w:rPr>
      </w:pPr>
      <w:r w:rsidRPr="00FC17D7">
        <w:rPr>
          <w:b/>
          <w:bCs/>
        </w:rPr>
        <w:t>Understand the spectrum of disability and your student.</w:t>
      </w:r>
      <w:r w:rsidRPr="00C2544A">
        <w:t xml:space="preserve"> </w:t>
      </w:r>
      <w:r w:rsidRPr="00D94B07">
        <w:rPr>
          <w:rStyle w:val="A4"/>
          <w:color w:val="000000" w:themeColor="text1"/>
          <w:sz w:val="24"/>
          <w:szCs w:val="24"/>
        </w:rPr>
        <w:t>Understanding the spectrum of disabilit</w:t>
      </w:r>
      <w:r w:rsidR="00A61581" w:rsidRPr="00D94B07">
        <w:rPr>
          <w:rStyle w:val="A4"/>
          <w:color w:val="000000" w:themeColor="text1"/>
          <w:sz w:val="24"/>
          <w:szCs w:val="24"/>
        </w:rPr>
        <w:t>y</w:t>
      </w:r>
      <w:r w:rsidRPr="00D94B07">
        <w:rPr>
          <w:rStyle w:val="A4"/>
          <w:color w:val="000000" w:themeColor="text1"/>
          <w:sz w:val="24"/>
          <w:szCs w:val="24"/>
        </w:rPr>
        <w:t xml:space="preserve"> and your student’s needs helps. Tasmania has the highest rate of disability in Australia at 26.8%.</w:t>
      </w:r>
      <w:r w:rsidRPr="00D94B07">
        <w:rPr>
          <w:color w:val="000000" w:themeColor="text1"/>
        </w:rPr>
        <w:t xml:space="preserve"> </w:t>
      </w:r>
      <w:r w:rsidRPr="00D94B07">
        <w:rPr>
          <w:rStyle w:val="A4"/>
          <w:color w:val="000000" w:themeColor="text1"/>
          <w:sz w:val="24"/>
          <w:szCs w:val="24"/>
        </w:rPr>
        <w:t>It is very likely that there</w:t>
      </w:r>
      <w:r w:rsidR="00146664" w:rsidRPr="00D94B07">
        <w:rPr>
          <w:rStyle w:val="A4"/>
          <w:color w:val="000000" w:themeColor="text1"/>
          <w:sz w:val="24"/>
          <w:szCs w:val="24"/>
        </w:rPr>
        <w:t xml:space="preserve"> i</w:t>
      </w:r>
      <w:r w:rsidRPr="00D94B07">
        <w:rPr>
          <w:rStyle w:val="A4"/>
          <w:color w:val="000000" w:themeColor="text1"/>
          <w:sz w:val="24"/>
          <w:szCs w:val="24"/>
        </w:rPr>
        <w:t>s already someone with disability on your staff and/or staff have some exposure around disability needs through their personal lives.</w:t>
      </w:r>
    </w:p>
    <w:p w14:paraId="5B45AAAD" w14:textId="710D1331" w:rsidR="00146664" w:rsidRPr="00D94B07" w:rsidRDefault="00F156A3" w:rsidP="003C0CCE">
      <w:pPr>
        <w:pStyle w:val="Bulletlist"/>
        <w:rPr>
          <w:color w:val="000000" w:themeColor="text1"/>
        </w:rPr>
      </w:pPr>
      <w:r w:rsidRPr="00D94B07">
        <w:rPr>
          <w:rStyle w:val="A4"/>
          <w:b/>
          <w:bCs/>
          <w:color w:val="000000" w:themeColor="text1"/>
          <w:sz w:val="24"/>
          <w:szCs w:val="24"/>
        </w:rPr>
        <w:t xml:space="preserve">Make sure there is a good match between </w:t>
      </w:r>
      <w:r w:rsidR="00CF19E3" w:rsidRPr="00D94B07">
        <w:rPr>
          <w:rStyle w:val="A4"/>
          <w:b/>
          <w:bCs/>
          <w:color w:val="000000" w:themeColor="text1"/>
          <w:sz w:val="24"/>
          <w:szCs w:val="24"/>
        </w:rPr>
        <w:t>student and workplace.</w:t>
      </w:r>
      <w:r w:rsidR="00CF19E3" w:rsidRPr="00D94B07">
        <w:rPr>
          <w:rStyle w:val="A4"/>
          <w:color w:val="000000" w:themeColor="text1"/>
          <w:sz w:val="24"/>
          <w:szCs w:val="24"/>
        </w:rPr>
        <w:t xml:space="preserve"> </w:t>
      </w:r>
      <w:r w:rsidRPr="00D94B07">
        <w:rPr>
          <w:rStyle w:val="A4"/>
          <w:color w:val="000000" w:themeColor="text1"/>
          <w:sz w:val="24"/>
          <w:szCs w:val="24"/>
        </w:rPr>
        <w:t>You should talk with your student to design the work placement if possible. Try to meet your student</w:t>
      </w:r>
      <w:r w:rsidR="00CF19E3" w:rsidRPr="00D94B07">
        <w:rPr>
          <w:rStyle w:val="A4"/>
          <w:color w:val="000000" w:themeColor="text1"/>
          <w:sz w:val="24"/>
          <w:szCs w:val="24"/>
        </w:rPr>
        <w:t xml:space="preserve"> </w:t>
      </w:r>
      <w:r w:rsidRPr="00D94B07">
        <w:rPr>
          <w:rStyle w:val="A4"/>
          <w:color w:val="000000" w:themeColor="text1"/>
          <w:sz w:val="24"/>
          <w:szCs w:val="24"/>
        </w:rPr>
        <w:t>ahead of time, introduce them to your workplace, and discuss goals and supports</w:t>
      </w:r>
      <w:r w:rsidR="00FC17D7" w:rsidRPr="00D94B07">
        <w:rPr>
          <w:rStyle w:val="A4"/>
          <w:color w:val="000000" w:themeColor="text1"/>
          <w:sz w:val="24"/>
          <w:szCs w:val="24"/>
        </w:rPr>
        <w:t>;</w:t>
      </w:r>
      <w:r w:rsidRPr="00D94B07">
        <w:rPr>
          <w:rStyle w:val="A4"/>
          <w:color w:val="000000" w:themeColor="text1"/>
          <w:sz w:val="24"/>
          <w:szCs w:val="24"/>
        </w:rPr>
        <w:t xml:space="preserve"> this leads to</w:t>
      </w:r>
      <w:r w:rsidR="00CF19E3" w:rsidRPr="00D94B07">
        <w:rPr>
          <w:rStyle w:val="A4"/>
          <w:color w:val="000000" w:themeColor="text1"/>
          <w:sz w:val="24"/>
          <w:szCs w:val="24"/>
        </w:rPr>
        <w:t xml:space="preserve"> </w:t>
      </w:r>
      <w:r w:rsidRPr="00D94B07">
        <w:rPr>
          <w:rStyle w:val="A4"/>
          <w:color w:val="000000" w:themeColor="text1"/>
          <w:sz w:val="24"/>
          <w:szCs w:val="24"/>
        </w:rPr>
        <w:t>successful experiences.</w:t>
      </w:r>
    </w:p>
    <w:p w14:paraId="57F2FF24" w14:textId="657213A5" w:rsidR="007E7BB7" w:rsidRPr="002A214A" w:rsidRDefault="00510F99" w:rsidP="00F156A3">
      <w:pPr>
        <w:pStyle w:val="Pa3"/>
        <w:spacing w:after="126"/>
      </w:pPr>
      <w:r w:rsidRPr="00AE6751">
        <w:t xml:space="preserve">We recommend that </w:t>
      </w:r>
      <w:r w:rsidR="005C406D" w:rsidRPr="00AE6751">
        <w:t xml:space="preserve">the </w:t>
      </w:r>
      <w:r w:rsidR="006D7718" w:rsidRPr="00AE6751">
        <w:t>Guidelines</w:t>
      </w:r>
      <w:r w:rsidR="005950B0" w:rsidRPr="00AE6751">
        <w:t xml:space="preserve"> be used </w:t>
      </w:r>
      <w:r w:rsidRPr="00AE6751">
        <w:t>by</w:t>
      </w:r>
      <w:r w:rsidR="005950B0" w:rsidRPr="00AE6751">
        <w:t xml:space="preserve"> any employer looking to take on </w:t>
      </w:r>
      <w:r w:rsidR="00B7335A" w:rsidRPr="00AE6751">
        <w:t>school-</w:t>
      </w:r>
      <w:r w:rsidR="00B7335A">
        <w:t xml:space="preserve">based VET </w:t>
      </w:r>
      <w:r w:rsidR="005950B0" w:rsidRPr="002A214A">
        <w:t xml:space="preserve">students </w:t>
      </w:r>
      <w:r w:rsidR="00B7335A">
        <w:t xml:space="preserve">with disability </w:t>
      </w:r>
      <w:r w:rsidR="005950B0" w:rsidRPr="002A214A">
        <w:t>early in the process</w:t>
      </w:r>
      <w:r w:rsidR="00C34980" w:rsidRPr="002A214A">
        <w:t xml:space="preserve"> and</w:t>
      </w:r>
      <w:r w:rsidR="005950B0" w:rsidRPr="002A214A">
        <w:t xml:space="preserve"> during the process</w:t>
      </w:r>
      <w:r w:rsidR="00B7335A">
        <w:t xml:space="preserve"> of hosting</w:t>
      </w:r>
      <w:r w:rsidR="00C34980" w:rsidRPr="002A214A">
        <w:t xml:space="preserve">. </w:t>
      </w:r>
    </w:p>
    <w:p w14:paraId="2032FE04" w14:textId="77777777" w:rsidR="007E7BB7" w:rsidRPr="002A214A" w:rsidRDefault="00B91637" w:rsidP="009B01AF">
      <w:pPr>
        <w:pStyle w:val="Heading1"/>
      </w:pPr>
      <w:bookmarkStart w:id="29" w:name="_Toc124253139"/>
      <w:bookmarkStart w:id="30" w:name="_Toc124414373"/>
      <w:r w:rsidRPr="002A214A">
        <w:lastRenderedPageBreak/>
        <w:t>Resources</w:t>
      </w:r>
      <w:bookmarkEnd w:id="29"/>
      <w:bookmarkEnd w:id="30"/>
    </w:p>
    <w:p w14:paraId="3E4A88D9" w14:textId="7D8A4C1D" w:rsidR="007E7BB7" w:rsidRPr="007E2825" w:rsidRDefault="00B91637" w:rsidP="00DD0823">
      <w:r w:rsidRPr="002A214A">
        <w:t xml:space="preserve">The </w:t>
      </w:r>
      <w:r w:rsidR="006D7718">
        <w:t>Guidelines</w:t>
      </w:r>
      <w:r w:rsidRPr="002A214A">
        <w:t xml:space="preserve"> from Employers for Employers developed through this pilot</w:t>
      </w:r>
      <w:r w:rsidR="004C0D2E">
        <w:t xml:space="preserve"> </w:t>
      </w:r>
      <w:r w:rsidR="005C406D">
        <w:t xml:space="preserve">project </w:t>
      </w:r>
      <w:r w:rsidR="004C0D2E">
        <w:t>and described in detail above</w:t>
      </w:r>
      <w:r w:rsidRPr="002A214A">
        <w:t xml:space="preserve"> are </w:t>
      </w:r>
      <w:r w:rsidR="004C0D2E">
        <w:t>the main resource resulting from this case study</w:t>
      </w:r>
      <w:r w:rsidR="004644F9">
        <w:t xml:space="preserve">. </w:t>
      </w:r>
      <w:r w:rsidRPr="002A214A">
        <w:t xml:space="preserve">Looking beyond work placements for school-based students, there are several programs in place </w:t>
      </w:r>
      <w:r w:rsidR="000C664E" w:rsidRPr="002A214A">
        <w:t xml:space="preserve">via ADCET </w:t>
      </w:r>
      <w:r w:rsidRPr="002A214A">
        <w:t>to support employers who hire people with disability. In addition to information and training modules, the following programs offer financial support as well.</w:t>
      </w:r>
    </w:p>
    <w:p w14:paraId="4C70BF67" w14:textId="69949A09" w:rsidR="007E7BB7" w:rsidRPr="007E2825" w:rsidRDefault="00B91637" w:rsidP="003C0CCE">
      <w:pPr>
        <w:pStyle w:val="Bulletlist"/>
      </w:pPr>
      <w:r w:rsidRPr="007E2825">
        <w:rPr>
          <w:i/>
          <w:iCs/>
          <w:color w:val="000000" w:themeColor="text1"/>
        </w:rPr>
        <w:t xml:space="preserve">Disability Employment Australia </w:t>
      </w:r>
      <w:hyperlink r:id="rId12" w:history="1">
        <w:r w:rsidRPr="00D94B07">
          <w:rPr>
            <w:rStyle w:val="Hyperlink"/>
          </w:rPr>
          <w:t>http://guide.disabilityemployment.org.au/resources/employer_incentives_and_financial_assistance</w:t>
        </w:r>
      </w:hyperlink>
    </w:p>
    <w:p w14:paraId="1C6BB2B4" w14:textId="4E65856C" w:rsidR="007E7BB7" w:rsidRPr="007E2825" w:rsidRDefault="00B91637" w:rsidP="003C0CCE">
      <w:pPr>
        <w:pStyle w:val="Bulletlist"/>
      </w:pPr>
      <w:r w:rsidRPr="007E2825">
        <w:rPr>
          <w:i/>
          <w:iCs/>
          <w:color w:val="000000" w:themeColor="text1"/>
        </w:rPr>
        <w:t>Australia Department of Social Services</w:t>
      </w:r>
      <w:r w:rsidRPr="007E2825">
        <w:rPr>
          <w:color w:val="000000" w:themeColor="text1"/>
        </w:rPr>
        <w:t xml:space="preserve"> </w:t>
      </w:r>
      <w:hyperlink r:id="rId13" w:history="1">
        <w:r w:rsidR="000C6D4A" w:rsidRPr="00642750">
          <w:rPr>
            <w:rStyle w:val="Hyperlink"/>
            <w:rFonts w:asciiTheme="minorHAnsi" w:hAnsiTheme="minorHAnsi" w:cstheme="minorHAnsi"/>
          </w:rPr>
          <w:t>https://www.dss.gov.au/sites/default/files/documents/09_2014/emloyers_guide_to_employing_someone_with_disability_0.pdf</w:t>
        </w:r>
      </w:hyperlink>
      <w:r w:rsidRPr="007E2825">
        <w:t xml:space="preserve"> AND </w:t>
      </w:r>
      <w:hyperlink r:id="rId14" w:history="1">
        <w:r w:rsidRPr="00D94B07">
          <w:rPr>
            <w:rStyle w:val="Hyperlink"/>
          </w:rPr>
          <w:t>https://www.jobaccess.gov.au/employers</w:t>
        </w:r>
      </w:hyperlink>
    </w:p>
    <w:p w14:paraId="6AB36686" w14:textId="50C883C4" w:rsidR="007E7BB7" w:rsidRPr="007E2825" w:rsidRDefault="00B91637" w:rsidP="003C0CCE">
      <w:pPr>
        <w:pStyle w:val="Bulletlist"/>
      </w:pPr>
      <w:r w:rsidRPr="007E2825">
        <w:rPr>
          <w:i/>
          <w:iCs/>
          <w:color w:val="000000" w:themeColor="text1"/>
        </w:rPr>
        <w:t>Outlook Australia</w:t>
      </w:r>
      <w:r w:rsidRPr="007E2825">
        <w:rPr>
          <w:color w:val="000000" w:themeColor="text1"/>
        </w:rPr>
        <w:t xml:space="preserve"> </w:t>
      </w:r>
      <w:r w:rsidR="000C6D4A">
        <w:rPr>
          <w:color w:val="000000" w:themeColor="text1"/>
        </w:rPr>
        <w:br/>
      </w:r>
      <w:hyperlink r:id="rId15" w:history="1">
        <w:r w:rsidR="000C6D4A" w:rsidRPr="00642750">
          <w:rPr>
            <w:rStyle w:val="Hyperlink"/>
            <w:rFonts w:asciiTheme="minorHAnsi" w:hAnsiTheme="minorHAnsi" w:cstheme="minorHAnsi"/>
          </w:rPr>
          <w:t>https://www.outlookaust.org.au/outlook-incentives-and-schemes</w:t>
        </w:r>
      </w:hyperlink>
    </w:p>
    <w:p w14:paraId="7F71194A" w14:textId="0189229C" w:rsidR="007E7BB7" w:rsidRPr="007E2825" w:rsidRDefault="00B91637" w:rsidP="003C0CCE">
      <w:pPr>
        <w:pStyle w:val="Bulletlist"/>
      </w:pPr>
      <w:r w:rsidRPr="007E2825">
        <w:rPr>
          <w:i/>
          <w:iCs/>
          <w:color w:val="000000" w:themeColor="text1"/>
        </w:rPr>
        <w:t>Department of Employment</w:t>
      </w:r>
      <w:r w:rsidRPr="007E2825">
        <w:rPr>
          <w:color w:val="000000" w:themeColor="text1"/>
        </w:rPr>
        <w:t xml:space="preserve"> </w:t>
      </w:r>
      <w:r w:rsidR="003C0CCE" w:rsidRPr="00002F32">
        <w:rPr>
          <w:i/>
          <w:iCs/>
          <w:color w:val="000000" w:themeColor="text1"/>
        </w:rPr>
        <w:t>and Workplace Relations</w:t>
      </w:r>
      <w:r w:rsidR="003C0CCE">
        <w:rPr>
          <w:color w:val="000000" w:themeColor="text1"/>
        </w:rPr>
        <w:br/>
      </w:r>
      <w:hyperlink r:id="rId16" w:history="1">
        <w:r w:rsidR="003C0CCE" w:rsidRPr="00642750">
          <w:rPr>
            <w:rStyle w:val="Hyperlink"/>
            <w:rFonts w:asciiTheme="minorHAnsi" w:hAnsiTheme="minorHAnsi" w:cstheme="minorHAnsi"/>
          </w:rPr>
          <w:t>https://www.dese.gov.au/employment/financial-incentives-employers</w:t>
        </w:r>
      </w:hyperlink>
    </w:p>
    <w:p w14:paraId="30E41A54" w14:textId="1595CE67" w:rsidR="007E7BB7" w:rsidRPr="007E2825" w:rsidRDefault="00B91637" w:rsidP="003C0CCE">
      <w:pPr>
        <w:pStyle w:val="Bulletlist"/>
      </w:pPr>
      <w:r w:rsidRPr="007E2825">
        <w:rPr>
          <w:i/>
          <w:iCs/>
          <w:color w:val="000000" w:themeColor="text1"/>
        </w:rPr>
        <w:t>Leap In</w:t>
      </w:r>
      <w:r w:rsidRPr="007E2825">
        <w:rPr>
          <w:color w:val="000000" w:themeColor="text1"/>
        </w:rPr>
        <w:t xml:space="preserve">! </w:t>
      </w:r>
      <w:r w:rsidR="00DB49C0">
        <w:br/>
      </w:r>
      <w:hyperlink r:id="rId17" w:tooltip="https://www.leapin.com.au/resources/inclusive-employment-assistance-support/" w:history="1">
        <w:r w:rsidR="00DB49C0" w:rsidRPr="00D94B07">
          <w:rPr>
            <w:rStyle w:val="Hyperlink"/>
          </w:rPr>
          <w:t>https://www.leapin.com.au/resources/inclusive-employment-assistance-support/</w:t>
        </w:r>
      </w:hyperlink>
    </w:p>
    <w:p w14:paraId="39D2D877" w14:textId="77777777" w:rsidR="007E7BB7" w:rsidRPr="002A214A" w:rsidRDefault="00B91637" w:rsidP="009B01AF">
      <w:pPr>
        <w:pStyle w:val="Heading1"/>
      </w:pPr>
      <w:bookmarkStart w:id="31" w:name="_Toc124253140"/>
      <w:bookmarkStart w:id="32" w:name="_Toc124414374"/>
      <w:r w:rsidRPr="002A214A">
        <w:t>Conclusion</w:t>
      </w:r>
      <w:bookmarkEnd w:id="31"/>
      <w:bookmarkEnd w:id="32"/>
    </w:p>
    <w:p w14:paraId="67CF827B" w14:textId="604E399A" w:rsidR="00B13092" w:rsidRDefault="003D1D98" w:rsidP="00AE6751">
      <w:r>
        <w:t>This project sought to understand the overarching question of h</w:t>
      </w:r>
      <w:r w:rsidR="00856C98" w:rsidRPr="002A214A">
        <w:t xml:space="preserve">ow employers, industry groups, students, teachers and other influencers of student education and career pathway choice </w:t>
      </w:r>
      <w:r w:rsidR="00021DE1">
        <w:t xml:space="preserve">can </w:t>
      </w:r>
      <w:r w:rsidR="00856C98" w:rsidRPr="002A214A">
        <w:t>work together to increase opportunities for successful participation of students with disability in the work-based component of school-based VET</w:t>
      </w:r>
      <w:r w:rsidR="00021DE1">
        <w:t>.</w:t>
      </w:r>
      <w:r w:rsidR="00856C98" w:rsidRPr="002A214A">
        <w:t xml:space="preserve"> </w:t>
      </w:r>
      <w:r w:rsidR="00F62C69">
        <w:t>First, i</w:t>
      </w:r>
      <w:r w:rsidR="00B91637" w:rsidRPr="002A214A">
        <w:t xml:space="preserve">t is anticipated that the use of the </w:t>
      </w:r>
      <w:r w:rsidR="006D7718">
        <w:t>Guidelines</w:t>
      </w:r>
      <w:r w:rsidR="00B91637" w:rsidRPr="002A214A">
        <w:t xml:space="preserve"> by employers and schools will increase willingness of employers to engage in work-based learning for school VET students with disability which</w:t>
      </w:r>
      <w:r w:rsidR="00743D77">
        <w:t>,</w:t>
      </w:r>
      <w:r w:rsidR="00B91637" w:rsidRPr="002A214A">
        <w:t xml:space="preserve"> in turn</w:t>
      </w:r>
      <w:r w:rsidR="00743D77">
        <w:t>,</w:t>
      </w:r>
      <w:r w:rsidR="00B91637" w:rsidRPr="002A214A">
        <w:t xml:space="preserve"> develops the workforce of the region</w:t>
      </w:r>
      <w:r w:rsidR="00061533">
        <w:t xml:space="preserve">. </w:t>
      </w:r>
      <w:r w:rsidR="007B4ED7">
        <w:t>Second, w</w:t>
      </w:r>
      <w:r w:rsidR="00743D77">
        <w:t xml:space="preserve">e expect that </w:t>
      </w:r>
      <w:r w:rsidR="00B91637" w:rsidRPr="002A214A">
        <w:t xml:space="preserve">the use of the </w:t>
      </w:r>
      <w:r w:rsidR="006D7718">
        <w:t>Guidelines</w:t>
      </w:r>
      <w:r w:rsidR="00B91637" w:rsidRPr="002A214A">
        <w:t xml:space="preserve"> by schools will increase student and parent/carer understanding of what to expect and how to support students with disability to engage in work-based learning in community workplaces</w:t>
      </w:r>
      <w:r w:rsidR="00743D77">
        <w:t xml:space="preserve">. </w:t>
      </w:r>
      <w:r w:rsidR="007B4ED7">
        <w:t>T</w:t>
      </w:r>
      <w:r w:rsidR="00B13092">
        <w:t>h</w:t>
      </w:r>
      <w:r w:rsidR="007B4ED7">
        <w:t xml:space="preserve">ird, </w:t>
      </w:r>
      <w:r w:rsidR="00B13092">
        <w:t>industry groups could use the Guidelines as part of an employer communication strategy</w:t>
      </w:r>
      <w:r w:rsidR="00672E8A">
        <w:t xml:space="preserve"> to encourage </w:t>
      </w:r>
      <w:r w:rsidR="008F4CE1">
        <w:t xml:space="preserve">hosting </w:t>
      </w:r>
      <w:r w:rsidR="00986DB4">
        <w:t xml:space="preserve">students with disability for </w:t>
      </w:r>
      <w:r w:rsidR="008F4CE1">
        <w:t>work</w:t>
      </w:r>
      <w:r w:rsidR="00F40276">
        <w:t xml:space="preserve"> </w:t>
      </w:r>
      <w:r w:rsidR="008F4CE1">
        <w:t xml:space="preserve">placements and </w:t>
      </w:r>
      <w:r w:rsidR="002327C2">
        <w:t>subsequent employment</w:t>
      </w:r>
      <w:r w:rsidR="00672E8A">
        <w:t xml:space="preserve"> of </w:t>
      </w:r>
      <w:r w:rsidR="007B0969">
        <w:t>people with disability</w:t>
      </w:r>
      <w:r w:rsidR="002327C2">
        <w:t>. F</w:t>
      </w:r>
      <w:r w:rsidR="00E854D9">
        <w:t xml:space="preserve">ollowing on from </w:t>
      </w:r>
      <w:r w:rsidR="009F63FD">
        <w:t>these three points</w:t>
      </w:r>
      <w:r w:rsidR="00E854D9">
        <w:t>, we would expect a</w:t>
      </w:r>
      <w:r w:rsidR="00B91637" w:rsidRPr="002A214A">
        <w:t xml:space="preserve"> greater </w:t>
      </w:r>
      <w:r w:rsidR="00F427B3">
        <w:t>breadth</w:t>
      </w:r>
      <w:r w:rsidR="00F427B3" w:rsidRPr="002A214A">
        <w:t xml:space="preserve"> </w:t>
      </w:r>
      <w:r w:rsidR="00B91637" w:rsidRPr="002A214A">
        <w:t xml:space="preserve">of opportunities for work-based learning in the community for school VET students with disability </w:t>
      </w:r>
      <w:r w:rsidR="009F63FD">
        <w:t xml:space="preserve">that </w:t>
      </w:r>
      <w:r w:rsidR="00B91637" w:rsidRPr="002A214A">
        <w:t>will lead to improved employment outcomes for people with disability in the region.</w:t>
      </w:r>
      <w:r w:rsidR="009C348C" w:rsidRPr="002A214A">
        <w:t xml:space="preserve"> </w:t>
      </w:r>
    </w:p>
    <w:p w14:paraId="59CA649C" w14:textId="367829B5" w:rsidR="007E7BB7" w:rsidRPr="002A214A" w:rsidRDefault="009C348C" w:rsidP="00DD0823">
      <w:r w:rsidRPr="002A214A">
        <w:t xml:space="preserve">In times of work shortages, </w:t>
      </w:r>
      <w:r w:rsidR="00D41234" w:rsidRPr="002A214A">
        <w:t xml:space="preserve">it is important not just for students but for employers to be able to access the full range of people who are available for work. </w:t>
      </w:r>
      <w:r w:rsidR="00417497" w:rsidRPr="002A214A">
        <w:t>School students with disability have a lifetime o</w:t>
      </w:r>
      <w:r w:rsidR="00E35FA6" w:rsidRPr="002A214A">
        <w:t>f potential workforce participation ahead of them</w:t>
      </w:r>
      <w:r w:rsidR="00781CC8">
        <w:t>,</w:t>
      </w:r>
      <w:r w:rsidR="00E35FA6" w:rsidRPr="002A214A">
        <w:t xml:space="preserve"> and it is therefore crucial that their first experiences of workplaces </w:t>
      </w:r>
      <w:r w:rsidR="00FD364A" w:rsidRPr="002A214A">
        <w:t>are</w:t>
      </w:r>
      <w:r w:rsidR="00E35FA6" w:rsidRPr="002A214A">
        <w:t xml:space="preserve"> positive and </w:t>
      </w:r>
      <w:r w:rsidR="00011AEC" w:rsidRPr="002A214A">
        <w:t>productive.</w:t>
      </w:r>
    </w:p>
    <w:p w14:paraId="4482AB49" w14:textId="0858E1F9" w:rsidR="007E7BB7" w:rsidRDefault="00347850" w:rsidP="009B01AF">
      <w:pPr>
        <w:pStyle w:val="Heading1"/>
      </w:pPr>
      <w:bookmarkStart w:id="33" w:name="_Toc124414375"/>
      <w:r>
        <w:lastRenderedPageBreak/>
        <w:t>Resources and references</w:t>
      </w:r>
      <w:bookmarkEnd w:id="33"/>
    </w:p>
    <w:p w14:paraId="63F1D799" w14:textId="7A72B0EC" w:rsidR="007E7BB7" w:rsidRDefault="00B91637" w:rsidP="003D2DFD">
      <w:pPr>
        <w:pStyle w:val="Bibliography"/>
        <w:spacing w:before="160" w:after="160" w:line="276" w:lineRule="auto"/>
        <w:rPr>
          <w:lang w:val="en-AU"/>
        </w:rPr>
      </w:pPr>
      <w:r w:rsidRPr="002A214A">
        <w:rPr>
          <w:lang w:val="en-AU"/>
        </w:rPr>
        <w:t xml:space="preserve">Atkinson, G. (2016). </w:t>
      </w:r>
      <w:r w:rsidRPr="002A214A">
        <w:rPr>
          <w:i/>
          <w:iCs/>
          <w:lang w:val="en-AU"/>
        </w:rPr>
        <w:t>Work-based learning and work-integrated learning</w:t>
      </w:r>
      <w:r w:rsidRPr="002A214A">
        <w:rPr>
          <w:lang w:val="en-AU"/>
        </w:rPr>
        <w:t xml:space="preserve"> (p. 24). National Centre for Vocational Education Research.</w:t>
      </w:r>
    </w:p>
    <w:p w14:paraId="4FE8FEBE" w14:textId="35488520" w:rsidR="007E7BB7" w:rsidRDefault="00B91637" w:rsidP="003D2DFD">
      <w:pPr>
        <w:pStyle w:val="Bibliography"/>
        <w:spacing w:before="160" w:after="160" w:line="276" w:lineRule="auto"/>
        <w:rPr>
          <w:lang w:val="en-AU"/>
        </w:rPr>
      </w:pPr>
      <w:r w:rsidRPr="002A214A">
        <w:rPr>
          <w:lang w:val="en-AU"/>
        </w:rPr>
        <w:t xml:space="preserve">Australian Bureau of Statistics. (2022a). </w:t>
      </w:r>
      <w:r w:rsidRPr="002A214A">
        <w:rPr>
          <w:i/>
          <w:iCs/>
          <w:lang w:val="en-AU"/>
        </w:rPr>
        <w:t xml:space="preserve">Australian </w:t>
      </w:r>
      <w:r w:rsidR="00CC42FC">
        <w:rPr>
          <w:i/>
          <w:iCs/>
          <w:lang w:val="en-AU"/>
        </w:rPr>
        <w:t>n</w:t>
      </w:r>
      <w:r w:rsidRPr="002A214A">
        <w:rPr>
          <w:i/>
          <w:iCs/>
          <w:lang w:val="en-AU"/>
        </w:rPr>
        <w:t xml:space="preserve">ational </w:t>
      </w:r>
      <w:r w:rsidR="00CC42FC">
        <w:rPr>
          <w:i/>
          <w:iCs/>
          <w:lang w:val="en-AU"/>
        </w:rPr>
        <w:t>a</w:t>
      </w:r>
      <w:r w:rsidRPr="002A214A">
        <w:rPr>
          <w:i/>
          <w:iCs/>
          <w:lang w:val="en-AU"/>
        </w:rPr>
        <w:t xml:space="preserve">ccounts: National </w:t>
      </w:r>
      <w:r w:rsidR="00CC42FC">
        <w:rPr>
          <w:i/>
          <w:iCs/>
          <w:lang w:val="en-AU"/>
        </w:rPr>
        <w:t>i</w:t>
      </w:r>
      <w:r w:rsidRPr="002A214A">
        <w:rPr>
          <w:i/>
          <w:iCs/>
          <w:lang w:val="en-AU"/>
        </w:rPr>
        <w:t xml:space="preserve">ncome, </w:t>
      </w:r>
      <w:r w:rsidR="00CC42FC">
        <w:rPr>
          <w:i/>
          <w:iCs/>
          <w:lang w:val="en-AU"/>
        </w:rPr>
        <w:t>e</w:t>
      </w:r>
      <w:r w:rsidRPr="002A214A">
        <w:rPr>
          <w:i/>
          <w:iCs/>
          <w:lang w:val="en-AU"/>
        </w:rPr>
        <w:t xml:space="preserve">xpenditure and </w:t>
      </w:r>
      <w:r w:rsidR="00CC42FC">
        <w:rPr>
          <w:i/>
          <w:iCs/>
          <w:lang w:val="en-AU"/>
        </w:rPr>
        <w:t>p</w:t>
      </w:r>
      <w:r w:rsidRPr="002A214A">
        <w:rPr>
          <w:i/>
          <w:iCs/>
          <w:lang w:val="en-AU"/>
        </w:rPr>
        <w:t>roduct, June 2022</w:t>
      </w:r>
      <w:r w:rsidRPr="002A214A">
        <w:rPr>
          <w:lang w:val="en-AU"/>
        </w:rPr>
        <w:t>. Retrieved</w:t>
      </w:r>
      <w:r w:rsidR="000931E8">
        <w:rPr>
          <w:lang w:val="en-AU"/>
        </w:rPr>
        <w:t xml:space="preserve"> December 20, 2022,</w:t>
      </w:r>
      <w:r w:rsidRPr="002A214A">
        <w:rPr>
          <w:lang w:val="en-AU"/>
        </w:rPr>
        <w:t xml:space="preserve"> from </w:t>
      </w:r>
      <w:hyperlink r:id="rId18" w:history="1">
        <w:r w:rsidR="00D948CF" w:rsidRPr="00D94B07">
          <w:rPr>
            <w:rStyle w:val="Hyperlink"/>
          </w:rPr>
          <w:t>https://www.abs.gov.au/statistics/economy/national-accounts/australian-national-accounts-national-income-expenditure-and-product/latest-release</w:t>
        </w:r>
      </w:hyperlink>
    </w:p>
    <w:p w14:paraId="3881AA06" w14:textId="16CD721F" w:rsidR="007E7BB7" w:rsidRPr="00EF72C8" w:rsidRDefault="00B91637" w:rsidP="003D2DFD">
      <w:pPr>
        <w:pStyle w:val="Bibliography"/>
        <w:spacing w:before="160" w:after="160" w:line="276" w:lineRule="auto"/>
        <w:rPr>
          <w:rStyle w:val="Hyperlink"/>
        </w:rPr>
      </w:pPr>
      <w:r w:rsidRPr="002A214A">
        <w:rPr>
          <w:lang w:val="en-AU"/>
        </w:rPr>
        <w:t xml:space="preserve">Australian Bureau of Statistics. (2022b). </w:t>
      </w:r>
      <w:r w:rsidRPr="002A214A">
        <w:rPr>
          <w:i/>
          <w:iCs/>
          <w:lang w:val="en-AU"/>
        </w:rPr>
        <w:t>Effects of COVID-19 strains on the Australian economy</w:t>
      </w:r>
      <w:r w:rsidRPr="002A214A">
        <w:rPr>
          <w:lang w:val="en-AU"/>
        </w:rPr>
        <w:t xml:space="preserve">. </w:t>
      </w:r>
      <w:hyperlink r:id="rId19" w:history="1">
        <w:r w:rsidR="00D948CF" w:rsidRPr="00EF72C8">
          <w:rPr>
            <w:rStyle w:val="Hyperlink"/>
          </w:rPr>
          <w:t>https://www.abs.gov.au/articles/effects-covid-19-strains-australian-economy</w:t>
        </w:r>
      </w:hyperlink>
    </w:p>
    <w:p w14:paraId="61646A57" w14:textId="77777777" w:rsidR="007E7BB7" w:rsidRDefault="00B91637" w:rsidP="003D2DFD">
      <w:pPr>
        <w:pStyle w:val="Bibliography"/>
        <w:spacing w:before="160" w:after="160" w:line="276" w:lineRule="auto"/>
        <w:rPr>
          <w:lang w:val="en-AU"/>
        </w:rPr>
      </w:pPr>
      <w:r w:rsidRPr="002A214A">
        <w:rPr>
          <w:lang w:val="en-AU"/>
        </w:rPr>
        <w:t xml:space="preserve">Firth, J. (2020). </w:t>
      </w:r>
      <w:r w:rsidRPr="002A214A">
        <w:rPr>
          <w:i/>
          <w:iCs/>
          <w:lang w:val="en-AU"/>
        </w:rPr>
        <w:t>Review into vocational and applied learning pathways in senior secondary schooling (Firth review)</w:t>
      </w:r>
      <w:r w:rsidRPr="002A214A">
        <w:rPr>
          <w:lang w:val="en-AU"/>
        </w:rPr>
        <w:t>. Melbourne, VIC: Victoria Department of Education and Training.</w:t>
      </w:r>
    </w:p>
    <w:p w14:paraId="6450745A" w14:textId="77777777" w:rsidR="007E7BB7" w:rsidRDefault="00B91637" w:rsidP="003D2DFD">
      <w:pPr>
        <w:pStyle w:val="Bibliography"/>
        <w:spacing w:before="160" w:after="160" w:line="276" w:lineRule="auto"/>
        <w:rPr>
          <w:lang w:val="en-AU"/>
        </w:rPr>
      </w:pPr>
      <w:r w:rsidRPr="002A214A">
        <w:rPr>
          <w:lang w:val="en-AU"/>
        </w:rPr>
        <w:t xml:space="preserve">Flower, R. L., Hedley, D., Spoor, J. R., &amp; Dissanayake, C. (2019). An alternative pathway to employment for autistic </w:t>
      </w:r>
      <w:proofErr w:type="gramStart"/>
      <w:r w:rsidRPr="002A214A">
        <w:rPr>
          <w:lang w:val="en-AU"/>
        </w:rPr>
        <w:t>job-seekers</w:t>
      </w:r>
      <w:proofErr w:type="gramEnd"/>
      <w:r w:rsidRPr="002A214A">
        <w:rPr>
          <w:lang w:val="en-AU"/>
        </w:rPr>
        <w:t xml:space="preserve">: A case study of a training and assessment program targeted to autistic job candidates. </w:t>
      </w:r>
      <w:r w:rsidRPr="002A214A">
        <w:rPr>
          <w:i/>
          <w:iCs/>
          <w:lang w:val="en-AU"/>
        </w:rPr>
        <w:t>Journal of Vocational Education &amp; Training</w:t>
      </w:r>
      <w:r w:rsidRPr="002A214A">
        <w:rPr>
          <w:lang w:val="en-AU"/>
        </w:rPr>
        <w:t xml:space="preserve">, </w:t>
      </w:r>
      <w:r w:rsidRPr="002A214A">
        <w:rPr>
          <w:i/>
          <w:iCs/>
          <w:lang w:val="en-AU"/>
        </w:rPr>
        <w:t>71</w:t>
      </w:r>
      <w:r w:rsidRPr="002A214A">
        <w:rPr>
          <w:lang w:val="en-AU"/>
        </w:rPr>
        <w:t xml:space="preserve">(3), 407–428. </w:t>
      </w:r>
      <w:proofErr w:type="spellStart"/>
      <w:r w:rsidRPr="002A214A">
        <w:rPr>
          <w:lang w:val="en-AU"/>
        </w:rPr>
        <w:t>doi</w:t>
      </w:r>
      <w:proofErr w:type="spellEnd"/>
      <w:r w:rsidRPr="002A214A">
        <w:rPr>
          <w:lang w:val="en-AU"/>
        </w:rPr>
        <w:t>: 10.1080/13636820.2019.1636846</w:t>
      </w:r>
    </w:p>
    <w:p w14:paraId="7D8C9E59" w14:textId="28306642" w:rsidR="007E7BB7" w:rsidRDefault="00B91637" w:rsidP="003D2DFD">
      <w:pPr>
        <w:pStyle w:val="Bibliography"/>
        <w:spacing w:before="160" w:after="160" w:line="276" w:lineRule="auto"/>
        <w:rPr>
          <w:lang w:val="en-AU"/>
        </w:rPr>
      </w:pPr>
      <w:r w:rsidRPr="002A214A">
        <w:rPr>
          <w:lang w:val="en-AU"/>
        </w:rPr>
        <w:t xml:space="preserve">Joyce, S. (2019). </w:t>
      </w:r>
      <w:r w:rsidRPr="002A214A">
        <w:rPr>
          <w:i/>
          <w:iCs/>
          <w:lang w:val="en-AU"/>
        </w:rPr>
        <w:t xml:space="preserve">Strengthening </w:t>
      </w:r>
      <w:r w:rsidR="00BA269B">
        <w:rPr>
          <w:i/>
          <w:iCs/>
          <w:lang w:val="en-AU"/>
        </w:rPr>
        <w:t>s</w:t>
      </w:r>
      <w:r w:rsidRPr="002A214A">
        <w:rPr>
          <w:i/>
          <w:iCs/>
          <w:lang w:val="en-AU"/>
        </w:rPr>
        <w:t xml:space="preserve">kills: Expert </w:t>
      </w:r>
      <w:r w:rsidR="00BA269B">
        <w:rPr>
          <w:i/>
          <w:iCs/>
          <w:lang w:val="en-AU"/>
        </w:rPr>
        <w:t>r</w:t>
      </w:r>
      <w:r w:rsidRPr="002A214A">
        <w:rPr>
          <w:i/>
          <w:iCs/>
          <w:lang w:val="en-AU"/>
        </w:rPr>
        <w:t xml:space="preserve">eview of Australia’s </w:t>
      </w:r>
      <w:r w:rsidR="00BA269B">
        <w:rPr>
          <w:i/>
          <w:iCs/>
          <w:lang w:val="en-AU"/>
        </w:rPr>
        <w:t>v</w:t>
      </w:r>
      <w:r w:rsidRPr="002A214A">
        <w:rPr>
          <w:i/>
          <w:iCs/>
          <w:lang w:val="en-AU"/>
        </w:rPr>
        <w:t xml:space="preserve">ocational </w:t>
      </w:r>
      <w:r w:rsidR="00BA269B">
        <w:rPr>
          <w:i/>
          <w:iCs/>
          <w:lang w:val="en-AU"/>
        </w:rPr>
        <w:t>e</w:t>
      </w:r>
      <w:r w:rsidRPr="002A214A">
        <w:rPr>
          <w:i/>
          <w:iCs/>
          <w:lang w:val="en-AU"/>
        </w:rPr>
        <w:t xml:space="preserve">ducation and </w:t>
      </w:r>
      <w:r w:rsidR="00BA269B">
        <w:rPr>
          <w:i/>
          <w:iCs/>
          <w:lang w:val="en-AU"/>
        </w:rPr>
        <w:t>t</w:t>
      </w:r>
      <w:r w:rsidRPr="002A214A">
        <w:rPr>
          <w:i/>
          <w:iCs/>
          <w:lang w:val="en-AU"/>
        </w:rPr>
        <w:t xml:space="preserve">raining </w:t>
      </w:r>
      <w:r w:rsidR="00BA269B">
        <w:rPr>
          <w:i/>
          <w:iCs/>
          <w:lang w:val="en-AU"/>
        </w:rPr>
        <w:t>s</w:t>
      </w:r>
      <w:r w:rsidRPr="002A214A">
        <w:rPr>
          <w:i/>
          <w:iCs/>
          <w:lang w:val="en-AU"/>
        </w:rPr>
        <w:t xml:space="preserve">ystem </w:t>
      </w:r>
      <w:r w:rsidRPr="00002F32">
        <w:rPr>
          <w:lang w:val="en-AU"/>
        </w:rPr>
        <w:t>(Joyce Review)</w:t>
      </w:r>
      <w:r w:rsidRPr="002A214A">
        <w:rPr>
          <w:lang w:val="en-AU"/>
        </w:rPr>
        <w:t xml:space="preserve">. Canberra, ACT: Commonwealth of Australia, Department of the Prime </w:t>
      </w:r>
      <w:proofErr w:type="gramStart"/>
      <w:r w:rsidRPr="002A214A">
        <w:rPr>
          <w:lang w:val="en-AU"/>
        </w:rPr>
        <w:t>Minister</w:t>
      </w:r>
      <w:proofErr w:type="gramEnd"/>
      <w:r w:rsidRPr="002A214A">
        <w:rPr>
          <w:lang w:val="en-AU"/>
        </w:rPr>
        <w:t xml:space="preserve"> and Cabinet.</w:t>
      </w:r>
    </w:p>
    <w:p w14:paraId="16A3ADA0" w14:textId="635AEFAE" w:rsidR="007E7BB7" w:rsidRPr="003D2DFD" w:rsidRDefault="00B91637" w:rsidP="003D2DFD">
      <w:pPr>
        <w:pStyle w:val="Bibliography"/>
        <w:spacing w:before="160" w:after="160" w:line="276" w:lineRule="auto"/>
        <w:rPr>
          <w:rStyle w:val="Hyperlink"/>
        </w:rPr>
      </w:pPr>
      <w:r w:rsidRPr="002A214A">
        <w:rPr>
          <w:lang w:val="en-AU"/>
        </w:rPr>
        <w:t xml:space="preserve">Nilsson, A. (2010). Vocational education and training – an engine for economic growth and a vehicle for social inclusion? </w:t>
      </w:r>
      <w:r w:rsidRPr="002A214A">
        <w:rPr>
          <w:i/>
          <w:iCs/>
          <w:lang w:val="en-AU"/>
        </w:rPr>
        <w:t>International Journal of Training and Development</w:t>
      </w:r>
      <w:r w:rsidRPr="002A214A">
        <w:rPr>
          <w:lang w:val="en-AU"/>
        </w:rPr>
        <w:t xml:space="preserve">, </w:t>
      </w:r>
      <w:r w:rsidRPr="002A214A">
        <w:rPr>
          <w:i/>
          <w:iCs/>
          <w:lang w:val="en-AU"/>
        </w:rPr>
        <w:t>14</w:t>
      </w:r>
      <w:r w:rsidRPr="002A214A">
        <w:rPr>
          <w:lang w:val="en-AU"/>
        </w:rPr>
        <w:t xml:space="preserve">(4), 251–272. </w:t>
      </w:r>
      <w:hyperlink r:id="rId20" w:history="1">
        <w:r w:rsidR="00DD4798" w:rsidRPr="003D2DFD">
          <w:rPr>
            <w:rStyle w:val="Hyperlink"/>
          </w:rPr>
          <w:t>https://</w:t>
        </w:r>
        <w:r w:rsidRPr="003D2DFD">
          <w:rPr>
            <w:rStyle w:val="Hyperlink"/>
          </w:rPr>
          <w:t>doi</w:t>
        </w:r>
        <w:r w:rsidR="00DD4798" w:rsidRPr="003D2DFD">
          <w:rPr>
            <w:rStyle w:val="Hyperlink"/>
          </w:rPr>
          <w:t>.org/</w:t>
        </w:r>
        <w:r w:rsidRPr="003D2DFD">
          <w:rPr>
            <w:rStyle w:val="Hyperlink"/>
          </w:rPr>
          <w:t>10.1111/j.1468-2419.2010.00357.x</w:t>
        </w:r>
      </w:hyperlink>
    </w:p>
    <w:p w14:paraId="5B4F67CB" w14:textId="6987C02D" w:rsidR="00D948CF" w:rsidRPr="003D2DFD" w:rsidRDefault="00B91637" w:rsidP="003D2DFD">
      <w:pPr>
        <w:pStyle w:val="Bibliography"/>
        <w:spacing w:before="160" w:after="160" w:line="276" w:lineRule="auto"/>
        <w:rPr>
          <w:rStyle w:val="Hyperlink"/>
        </w:rPr>
      </w:pPr>
      <w:r w:rsidRPr="00D367B2">
        <w:rPr>
          <w:lang w:val="en-AU"/>
        </w:rPr>
        <w:t>Premier’s Disability Advisory Coun</w:t>
      </w:r>
      <w:r w:rsidRPr="002A214A">
        <w:rPr>
          <w:lang w:val="en-AU"/>
        </w:rPr>
        <w:t xml:space="preserve">cil. (2020). </w:t>
      </w:r>
      <w:r w:rsidRPr="002A214A">
        <w:rPr>
          <w:i/>
          <w:iCs/>
          <w:lang w:val="en-AU"/>
        </w:rPr>
        <w:t xml:space="preserve">Accessible </w:t>
      </w:r>
      <w:r w:rsidR="008718F3">
        <w:rPr>
          <w:i/>
          <w:iCs/>
          <w:lang w:val="en-AU"/>
        </w:rPr>
        <w:t>i</w:t>
      </w:r>
      <w:r w:rsidRPr="002A214A">
        <w:rPr>
          <w:i/>
          <w:iCs/>
          <w:lang w:val="en-AU"/>
        </w:rPr>
        <w:t xml:space="preserve">sland: Tasmania’s </w:t>
      </w:r>
      <w:r w:rsidR="008718F3">
        <w:rPr>
          <w:i/>
          <w:iCs/>
          <w:lang w:val="en-AU"/>
        </w:rPr>
        <w:t>d</w:t>
      </w:r>
      <w:r w:rsidRPr="002A214A">
        <w:rPr>
          <w:i/>
          <w:iCs/>
          <w:lang w:val="en-AU"/>
        </w:rPr>
        <w:t xml:space="preserve">isability </w:t>
      </w:r>
      <w:r w:rsidR="008718F3">
        <w:rPr>
          <w:i/>
          <w:iCs/>
          <w:lang w:val="en-AU"/>
        </w:rPr>
        <w:t>f</w:t>
      </w:r>
      <w:r w:rsidRPr="002A214A">
        <w:rPr>
          <w:i/>
          <w:iCs/>
          <w:lang w:val="en-AU"/>
        </w:rPr>
        <w:t xml:space="preserve">ramework for </w:t>
      </w:r>
      <w:r w:rsidR="008718F3">
        <w:rPr>
          <w:i/>
          <w:iCs/>
          <w:lang w:val="en-AU"/>
        </w:rPr>
        <w:t>a</w:t>
      </w:r>
      <w:r w:rsidRPr="002A214A">
        <w:rPr>
          <w:i/>
          <w:iCs/>
          <w:lang w:val="en-AU"/>
        </w:rPr>
        <w:t>ction 2018</w:t>
      </w:r>
      <w:r w:rsidR="008718F3">
        <w:rPr>
          <w:i/>
          <w:iCs/>
          <w:lang w:val="en-AU"/>
        </w:rPr>
        <w:t>–</w:t>
      </w:r>
      <w:r w:rsidRPr="002A214A">
        <w:rPr>
          <w:i/>
          <w:iCs/>
          <w:lang w:val="en-AU"/>
        </w:rPr>
        <w:t>2021</w:t>
      </w:r>
      <w:r w:rsidR="00594694">
        <w:rPr>
          <w:i/>
          <w:iCs/>
          <w:lang w:val="en-AU"/>
        </w:rPr>
        <w:t>,</w:t>
      </w:r>
      <w:r w:rsidRPr="002A214A">
        <w:rPr>
          <w:i/>
          <w:iCs/>
          <w:lang w:val="en-AU"/>
        </w:rPr>
        <w:t xml:space="preserve"> </w:t>
      </w:r>
      <w:r w:rsidR="007F232C">
        <w:rPr>
          <w:i/>
          <w:iCs/>
          <w:lang w:val="en-AU"/>
        </w:rPr>
        <w:t>a</w:t>
      </w:r>
      <w:r w:rsidRPr="002A214A">
        <w:rPr>
          <w:i/>
          <w:iCs/>
          <w:lang w:val="en-AU"/>
        </w:rPr>
        <w:t xml:space="preserve">nnual </w:t>
      </w:r>
      <w:r w:rsidR="007F232C">
        <w:rPr>
          <w:i/>
          <w:iCs/>
          <w:lang w:val="en-AU"/>
        </w:rPr>
        <w:t>r</w:t>
      </w:r>
      <w:r w:rsidRPr="002A214A">
        <w:rPr>
          <w:i/>
          <w:iCs/>
          <w:lang w:val="en-AU"/>
        </w:rPr>
        <w:t xml:space="preserve">eport on </w:t>
      </w:r>
      <w:r w:rsidR="007F232C">
        <w:rPr>
          <w:i/>
          <w:iCs/>
          <w:lang w:val="en-AU"/>
        </w:rPr>
        <w:t>a</w:t>
      </w:r>
      <w:r w:rsidRPr="002A214A">
        <w:rPr>
          <w:i/>
          <w:iCs/>
          <w:lang w:val="en-AU"/>
        </w:rPr>
        <w:t xml:space="preserve">gency </w:t>
      </w:r>
      <w:r w:rsidR="007F232C">
        <w:rPr>
          <w:i/>
          <w:iCs/>
          <w:lang w:val="en-AU"/>
        </w:rPr>
        <w:t>i</w:t>
      </w:r>
      <w:r w:rsidRPr="002A214A">
        <w:rPr>
          <w:i/>
          <w:iCs/>
          <w:lang w:val="en-AU"/>
        </w:rPr>
        <w:t>mplementation</w:t>
      </w:r>
      <w:r w:rsidRPr="002A214A">
        <w:rPr>
          <w:lang w:val="en-AU"/>
        </w:rPr>
        <w:t xml:space="preserve">. Hobart, Tasmania: Premier’s Disability Advisory Council. </w:t>
      </w:r>
      <w:r w:rsidR="00B77EFD" w:rsidRPr="003D2DFD">
        <w:rPr>
          <w:rStyle w:val="Hyperlink"/>
        </w:rPr>
        <w:t>https://www.dpac.tas.gov.au/__data/assets/pdf_file/0016/245320/PDAC-2019-Review-Implementation-Accessible-Island.pdf</w:t>
      </w:r>
    </w:p>
    <w:p w14:paraId="4DCAF78C" w14:textId="3745A593" w:rsidR="00B91637" w:rsidRPr="003D2DFD" w:rsidRDefault="00B91637" w:rsidP="003D2DFD">
      <w:pPr>
        <w:ind w:left="709" w:hanging="709"/>
        <w:rPr>
          <w:rStyle w:val="Hyperlink"/>
        </w:rPr>
      </w:pPr>
      <w:r w:rsidRPr="00B91637">
        <w:rPr>
          <w:lang w:val="en-US"/>
        </w:rPr>
        <w:fldChar w:fldCharType="begin"/>
      </w:r>
      <w:r w:rsidRPr="00B91637">
        <w:instrText xml:space="preserve"> ADDIN ZOTERO_BIBL {"uncited":[],"omitted":[],"custom":[]} CSL_BIBLIOGRAPHY </w:instrText>
      </w:r>
      <w:r w:rsidRPr="00B91637">
        <w:rPr>
          <w:lang w:val="en-US"/>
        </w:rPr>
        <w:fldChar w:fldCharType="separate"/>
      </w:r>
      <w:r w:rsidRPr="00B91637">
        <w:t xml:space="preserve">Regional Australia Institute. (2022). </w:t>
      </w:r>
      <w:r w:rsidRPr="00B91637">
        <w:rPr>
          <w:i/>
          <w:iCs/>
        </w:rPr>
        <w:t>Regional job vacancies reach a new high of 86,900</w:t>
      </w:r>
      <w:r w:rsidRPr="00B91637">
        <w:t>. ACT, Australia: Regional Australia Institute.</w:t>
      </w:r>
      <w:r w:rsidR="00D540CB">
        <w:t xml:space="preserve"> </w:t>
      </w:r>
      <w:r w:rsidR="003D2DFD">
        <w:br/>
      </w:r>
      <w:r w:rsidR="00FE106D" w:rsidRPr="003D2DFD">
        <w:rPr>
          <w:rStyle w:val="Hyperlink"/>
        </w:rPr>
        <w:t>https://regionalaustralia.org.au/Web/Web/Toolkits-Indexes/Regional-Jobs-Update/Updates/2022/Regional_job_vacancies_reach_a_new_high_of_86,900.aspx</w:t>
      </w:r>
    </w:p>
    <w:p w14:paraId="1D0F6933" w14:textId="080ACB49" w:rsidR="007E7BB7" w:rsidRDefault="00B91637" w:rsidP="003D2DFD">
      <w:pPr>
        <w:pStyle w:val="Bibliography"/>
        <w:spacing w:before="160" w:after="160" w:line="276" w:lineRule="auto"/>
        <w:rPr>
          <w:lang w:val="en-AU"/>
        </w:rPr>
      </w:pPr>
      <w:r w:rsidRPr="00B91637">
        <w:rPr>
          <w:lang w:val="en-AU"/>
        </w:rPr>
        <w:fldChar w:fldCharType="end"/>
      </w:r>
      <w:proofErr w:type="spellStart"/>
      <w:r w:rsidRPr="002A214A">
        <w:rPr>
          <w:lang w:val="en-AU"/>
        </w:rPr>
        <w:t>Shergold</w:t>
      </w:r>
      <w:proofErr w:type="spellEnd"/>
      <w:r w:rsidRPr="002A214A">
        <w:rPr>
          <w:lang w:val="en-AU"/>
        </w:rPr>
        <w:t xml:space="preserve">, P., </w:t>
      </w:r>
      <w:proofErr w:type="spellStart"/>
      <w:r w:rsidRPr="002A214A">
        <w:rPr>
          <w:lang w:val="en-AU"/>
        </w:rPr>
        <w:t>Calma</w:t>
      </w:r>
      <w:proofErr w:type="spellEnd"/>
      <w:r w:rsidRPr="002A214A">
        <w:rPr>
          <w:lang w:val="en-AU"/>
        </w:rPr>
        <w:t xml:space="preserve">, T., Russo, S., Walton, P., </w:t>
      </w:r>
      <w:proofErr w:type="spellStart"/>
      <w:r w:rsidRPr="002A214A">
        <w:rPr>
          <w:lang w:val="en-AU"/>
        </w:rPr>
        <w:t>Westacott</w:t>
      </w:r>
      <w:proofErr w:type="spellEnd"/>
      <w:r w:rsidRPr="002A214A">
        <w:rPr>
          <w:lang w:val="en-AU"/>
        </w:rPr>
        <w:t xml:space="preserve">, J., Zoellner, D., &amp; O’Reilly, P. (2020). </w:t>
      </w:r>
      <w:r w:rsidRPr="002A214A">
        <w:rPr>
          <w:i/>
          <w:iCs/>
          <w:lang w:val="en-AU"/>
        </w:rPr>
        <w:t xml:space="preserve">Looking to the </w:t>
      </w:r>
      <w:r w:rsidR="001C6DE3">
        <w:rPr>
          <w:i/>
          <w:iCs/>
          <w:lang w:val="en-AU"/>
        </w:rPr>
        <w:t>f</w:t>
      </w:r>
      <w:r w:rsidRPr="002A214A">
        <w:rPr>
          <w:i/>
          <w:iCs/>
          <w:lang w:val="en-AU"/>
        </w:rPr>
        <w:t>uture</w:t>
      </w:r>
      <w:r w:rsidR="00DC1425">
        <w:rPr>
          <w:i/>
          <w:iCs/>
          <w:lang w:val="en-AU"/>
        </w:rPr>
        <w:t xml:space="preserve">: </w:t>
      </w:r>
      <w:r w:rsidRPr="002A214A">
        <w:rPr>
          <w:i/>
          <w:iCs/>
          <w:lang w:val="en-AU"/>
        </w:rPr>
        <w:t xml:space="preserve">Report of the review of senior secondary pathways into work, further </w:t>
      </w:r>
      <w:proofErr w:type="gramStart"/>
      <w:r w:rsidRPr="002A214A">
        <w:rPr>
          <w:i/>
          <w:iCs/>
          <w:lang w:val="en-AU"/>
        </w:rPr>
        <w:t>education</w:t>
      </w:r>
      <w:proofErr w:type="gramEnd"/>
      <w:r w:rsidRPr="002A214A">
        <w:rPr>
          <w:i/>
          <w:iCs/>
          <w:lang w:val="en-AU"/>
        </w:rPr>
        <w:t xml:space="preserve"> and training</w:t>
      </w:r>
      <w:r w:rsidRPr="002A214A">
        <w:rPr>
          <w:lang w:val="en-AU"/>
        </w:rPr>
        <w:t xml:space="preserve"> (p. 177). Canberra, ACT: Education Council.</w:t>
      </w:r>
    </w:p>
    <w:p w14:paraId="734399EC" w14:textId="1EE41B5E" w:rsidR="007E7BB7" w:rsidRPr="002A214A" w:rsidRDefault="00B91637" w:rsidP="003D2DFD">
      <w:pPr>
        <w:pStyle w:val="Bibliography"/>
        <w:spacing w:before="160" w:after="160" w:line="276" w:lineRule="auto"/>
        <w:rPr>
          <w:lang w:val="en-AU"/>
        </w:rPr>
      </w:pPr>
      <w:r w:rsidRPr="002A214A">
        <w:rPr>
          <w:lang w:val="en-AU"/>
        </w:rPr>
        <w:lastRenderedPageBreak/>
        <w:t xml:space="preserve">Thomas, D. R. (2006). A </w:t>
      </w:r>
      <w:r w:rsidR="00DC1425">
        <w:rPr>
          <w:lang w:val="en-AU"/>
        </w:rPr>
        <w:t>g</w:t>
      </w:r>
      <w:r w:rsidRPr="002A214A">
        <w:rPr>
          <w:lang w:val="en-AU"/>
        </w:rPr>
        <w:t xml:space="preserve">eneral </w:t>
      </w:r>
      <w:r w:rsidR="00DC1425">
        <w:rPr>
          <w:lang w:val="en-AU"/>
        </w:rPr>
        <w:t>i</w:t>
      </w:r>
      <w:r w:rsidRPr="002A214A">
        <w:rPr>
          <w:lang w:val="en-AU"/>
        </w:rPr>
        <w:t xml:space="preserve">nductive </w:t>
      </w:r>
      <w:r w:rsidR="00DC1425">
        <w:rPr>
          <w:lang w:val="en-AU"/>
        </w:rPr>
        <w:t>a</w:t>
      </w:r>
      <w:r w:rsidRPr="002A214A">
        <w:rPr>
          <w:lang w:val="en-AU"/>
        </w:rPr>
        <w:t xml:space="preserve">pproach for </w:t>
      </w:r>
      <w:proofErr w:type="spellStart"/>
      <w:r w:rsidR="00DC1425">
        <w:rPr>
          <w:lang w:val="en-AU"/>
        </w:rPr>
        <w:t>a</w:t>
      </w:r>
      <w:r w:rsidRPr="002A214A">
        <w:rPr>
          <w:lang w:val="en-AU"/>
        </w:rPr>
        <w:t>nalyzing</w:t>
      </w:r>
      <w:proofErr w:type="spellEnd"/>
      <w:r w:rsidRPr="002A214A">
        <w:rPr>
          <w:lang w:val="en-AU"/>
        </w:rPr>
        <w:t xml:space="preserve"> </w:t>
      </w:r>
      <w:r w:rsidR="00DC1425">
        <w:rPr>
          <w:lang w:val="en-AU"/>
        </w:rPr>
        <w:t>q</w:t>
      </w:r>
      <w:r w:rsidRPr="002A214A">
        <w:rPr>
          <w:lang w:val="en-AU"/>
        </w:rPr>
        <w:t xml:space="preserve">ualitative </w:t>
      </w:r>
      <w:r w:rsidR="00DC1425">
        <w:rPr>
          <w:lang w:val="en-AU"/>
        </w:rPr>
        <w:t>e</w:t>
      </w:r>
      <w:r w:rsidRPr="002A214A">
        <w:rPr>
          <w:lang w:val="en-AU"/>
        </w:rPr>
        <w:t xml:space="preserve">valuation </w:t>
      </w:r>
      <w:r w:rsidR="00DC1425">
        <w:rPr>
          <w:lang w:val="en-AU"/>
        </w:rPr>
        <w:t>d</w:t>
      </w:r>
      <w:r w:rsidRPr="002A214A">
        <w:rPr>
          <w:lang w:val="en-AU"/>
        </w:rPr>
        <w:t xml:space="preserve">ata. </w:t>
      </w:r>
      <w:r w:rsidRPr="002A214A">
        <w:rPr>
          <w:i/>
          <w:iCs/>
          <w:lang w:val="en-AU"/>
        </w:rPr>
        <w:t>American Journal of Evaluation</w:t>
      </w:r>
      <w:r w:rsidRPr="002A214A">
        <w:rPr>
          <w:lang w:val="en-AU"/>
        </w:rPr>
        <w:t xml:space="preserve">, </w:t>
      </w:r>
      <w:r w:rsidRPr="002A214A">
        <w:rPr>
          <w:i/>
          <w:iCs/>
          <w:lang w:val="en-AU"/>
        </w:rPr>
        <w:t>27</w:t>
      </w:r>
      <w:r w:rsidRPr="002A214A">
        <w:rPr>
          <w:lang w:val="en-AU"/>
        </w:rPr>
        <w:t xml:space="preserve">(2), 237–246. </w:t>
      </w:r>
      <w:hyperlink r:id="rId21" w:history="1">
        <w:r w:rsidR="00FE106D" w:rsidRPr="003D2DFD">
          <w:rPr>
            <w:rStyle w:val="Hyperlink"/>
          </w:rPr>
          <w:t>https://</w:t>
        </w:r>
        <w:r w:rsidRPr="003D2DFD">
          <w:rPr>
            <w:rStyle w:val="Hyperlink"/>
          </w:rPr>
          <w:t>doi</w:t>
        </w:r>
        <w:r w:rsidR="00FE106D" w:rsidRPr="003D2DFD">
          <w:rPr>
            <w:rStyle w:val="Hyperlink"/>
          </w:rPr>
          <w:t>.org/</w:t>
        </w:r>
        <w:r w:rsidRPr="003D2DFD">
          <w:rPr>
            <w:rStyle w:val="Hyperlink"/>
          </w:rPr>
          <w:t>10.1177/1098214005283748</w:t>
        </w:r>
      </w:hyperlink>
    </w:p>
    <w:sectPr w:rsidR="007E7BB7" w:rsidRPr="002A214A" w:rsidSect="002459F5">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A86CF" w14:textId="77777777" w:rsidR="00EA0F48" w:rsidRDefault="00EA0F48" w:rsidP="000502E8">
      <w:r>
        <w:separator/>
      </w:r>
    </w:p>
  </w:endnote>
  <w:endnote w:type="continuationSeparator" w:id="0">
    <w:p w14:paraId="1401379C" w14:textId="77777777" w:rsidR="00EA0F48" w:rsidRDefault="00EA0F48" w:rsidP="0005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411D" w14:textId="4776A4B0" w:rsidR="002459F5" w:rsidRDefault="002459F5" w:rsidP="002459F5">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15E2" w14:textId="77777777" w:rsidR="00EA0F48" w:rsidRDefault="00EA0F48" w:rsidP="000502E8">
      <w:r>
        <w:separator/>
      </w:r>
    </w:p>
  </w:footnote>
  <w:footnote w:type="continuationSeparator" w:id="0">
    <w:p w14:paraId="7D2EAC52" w14:textId="77777777" w:rsidR="00EA0F48" w:rsidRDefault="00EA0F48" w:rsidP="000502E8">
      <w:r>
        <w:continuationSeparator/>
      </w:r>
    </w:p>
  </w:footnote>
  <w:footnote w:id="1">
    <w:p w14:paraId="3BDF2D55" w14:textId="74CD59FA" w:rsidR="005B1F5B" w:rsidRPr="005B1F5B" w:rsidRDefault="005B1F5B">
      <w:pPr>
        <w:pStyle w:val="FootnoteText"/>
      </w:pPr>
      <w:r>
        <w:rPr>
          <w:rStyle w:val="FootnoteReference"/>
        </w:rPr>
        <w:footnoteRef/>
      </w:r>
      <w:r>
        <w:t xml:space="preserve"> </w:t>
      </w:r>
      <w:r>
        <w:rPr>
          <w:rStyle w:val="cf01"/>
        </w:rPr>
        <w:t>Disclosure is the choice of the student, as enshrined in the UN Convention on the Rights of Persons with Disabilit</w:t>
      </w:r>
      <w:r w:rsidR="000B52AA">
        <w:rPr>
          <w:rStyle w:val="cf01"/>
        </w:rPr>
        <w:t>ies</w:t>
      </w:r>
      <w:r>
        <w:rPr>
          <w:rStyle w:val="cf01"/>
        </w:rPr>
        <w:t xml:space="preserve"> to which Australia is a signatory.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1975" w14:textId="77777777" w:rsidR="007E7BB7" w:rsidRDefault="007E7BB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1BE"/>
    <w:multiLevelType w:val="hybridMultilevel"/>
    <w:tmpl w:val="EA42A734"/>
    <w:styleLink w:val="ImportedStyle4"/>
    <w:lvl w:ilvl="0" w:tplc="EC84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5237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CA40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A0CE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104E0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78BF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AAFC7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0BE6AC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654CB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964686"/>
    <w:multiLevelType w:val="hybridMultilevel"/>
    <w:tmpl w:val="AAD2CEB6"/>
    <w:lvl w:ilvl="0" w:tplc="9856A544">
      <w:start w:val="1"/>
      <w:numFmt w:val="bullet"/>
      <w:pStyle w:val="Bullets"/>
      <w:lvlText w:val=""/>
      <w:lvlJc w:val="left"/>
      <w:pPr>
        <w:ind w:left="4837" w:hanging="360"/>
      </w:pPr>
      <w:rPr>
        <w:rFonts w:ascii="Symbol" w:hAnsi="Symbol" w:hint="default"/>
      </w:rPr>
    </w:lvl>
    <w:lvl w:ilvl="1" w:tplc="08090003" w:tentative="1">
      <w:start w:val="1"/>
      <w:numFmt w:val="bullet"/>
      <w:lvlText w:val="o"/>
      <w:lvlJc w:val="left"/>
      <w:pPr>
        <w:ind w:left="5557" w:hanging="360"/>
      </w:pPr>
      <w:rPr>
        <w:rFonts w:ascii="Courier New" w:hAnsi="Courier New" w:cs="Courier New" w:hint="default"/>
      </w:rPr>
    </w:lvl>
    <w:lvl w:ilvl="2" w:tplc="08090005" w:tentative="1">
      <w:start w:val="1"/>
      <w:numFmt w:val="bullet"/>
      <w:lvlText w:val=""/>
      <w:lvlJc w:val="left"/>
      <w:pPr>
        <w:ind w:left="6277" w:hanging="360"/>
      </w:pPr>
      <w:rPr>
        <w:rFonts w:ascii="Wingdings" w:hAnsi="Wingdings" w:hint="default"/>
      </w:rPr>
    </w:lvl>
    <w:lvl w:ilvl="3" w:tplc="08090001" w:tentative="1">
      <w:start w:val="1"/>
      <w:numFmt w:val="bullet"/>
      <w:lvlText w:val=""/>
      <w:lvlJc w:val="left"/>
      <w:pPr>
        <w:ind w:left="6997" w:hanging="360"/>
      </w:pPr>
      <w:rPr>
        <w:rFonts w:ascii="Symbol" w:hAnsi="Symbol" w:hint="default"/>
      </w:rPr>
    </w:lvl>
    <w:lvl w:ilvl="4" w:tplc="08090003" w:tentative="1">
      <w:start w:val="1"/>
      <w:numFmt w:val="bullet"/>
      <w:lvlText w:val="o"/>
      <w:lvlJc w:val="left"/>
      <w:pPr>
        <w:ind w:left="7717" w:hanging="360"/>
      </w:pPr>
      <w:rPr>
        <w:rFonts w:ascii="Courier New" w:hAnsi="Courier New" w:cs="Courier New" w:hint="default"/>
      </w:rPr>
    </w:lvl>
    <w:lvl w:ilvl="5" w:tplc="08090005" w:tentative="1">
      <w:start w:val="1"/>
      <w:numFmt w:val="bullet"/>
      <w:lvlText w:val=""/>
      <w:lvlJc w:val="left"/>
      <w:pPr>
        <w:ind w:left="8437" w:hanging="360"/>
      </w:pPr>
      <w:rPr>
        <w:rFonts w:ascii="Wingdings" w:hAnsi="Wingdings" w:hint="default"/>
      </w:rPr>
    </w:lvl>
    <w:lvl w:ilvl="6" w:tplc="08090001" w:tentative="1">
      <w:start w:val="1"/>
      <w:numFmt w:val="bullet"/>
      <w:lvlText w:val=""/>
      <w:lvlJc w:val="left"/>
      <w:pPr>
        <w:ind w:left="9157" w:hanging="360"/>
      </w:pPr>
      <w:rPr>
        <w:rFonts w:ascii="Symbol" w:hAnsi="Symbol" w:hint="default"/>
      </w:rPr>
    </w:lvl>
    <w:lvl w:ilvl="7" w:tplc="08090003" w:tentative="1">
      <w:start w:val="1"/>
      <w:numFmt w:val="bullet"/>
      <w:lvlText w:val="o"/>
      <w:lvlJc w:val="left"/>
      <w:pPr>
        <w:ind w:left="9877" w:hanging="360"/>
      </w:pPr>
      <w:rPr>
        <w:rFonts w:ascii="Courier New" w:hAnsi="Courier New" w:cs="Courier New" w:hint="default"/>
      </w:rPr>
    </w:lvl>
    <w:lvl w:ilvl="8" w:tplc="08090005" w:tentative="1">
      <w:start w:val="1"/>
      <w:numFmt w:val="bullet"/>
      <w:lvlText w:val=""/>
      <w:lvlJc w:val="left"/>
      <w:pPr>
        <w:ind w:left="10597" w:hanging="360"/>
      </w:pPr>
      <w:rPr>
        <w:rFonts w:ascii="Wingdings" w:hAnsi="Wingdings" w:hint="default"/>
      </w:rPr>
    </w:lvl>
  </w:abstractNum>
  <w:abstractNum w:abstractNumId="2" w15:restartNumberingAfterBreak="0">
    <w:nsid w:val="0872238C"/>
    <w:multiLevelType w:val="hybridMultilevel"/>
    <w:tmpl w:val="F75AE94E"/>
    <w:styleLink w:val="ImportedStyle10"/>
    <w:lvl w:ilvl="0" w:tplc="05B06E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15EE2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82ED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9E450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7E53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0E53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926B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A4CDB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DEB4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BD1E75"/>
    <w:multiLevelType w:val="hybridMultilevel"/>
    <w:tmpl w:val="0F2C6298"/>
    <w:lvl w:ilvl="0" w:tplc="1A9E8DB0">
      <w:start w:val="1"/>
      <w:numFmt w:val="bullet"/>
      <w:pStyle w:val="BulletIndent"/>
      <w:lvlText w:val=""/>
      <w:lvlJc w:val="left"/>
      <w:pPr>
        <w:ind w:left="1004" w:hanging="360"/>
      </w:pPr>
      <w:rPr>
        <w:rFonts w:ascii="Symbol" w:hAnsi="Symbol" w:hint="default"/>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0485A8B"/>
    <w:multiLevelType w:val="hybridMultilevel"/>
    <w:tmpl w:val="94AAAAAE"/>
    <w:styleLink w:val="ImportedStyle7"/>
    <w:lvl w:ilvl="0" w:tplc="4F665A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9A46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E47E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EAA8A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2223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948B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8849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3201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585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1452703"/>
    <w:multiLevelType w:val="hybridMultilevel"/>
    <w:tmpl w:val="95C8C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064DF6"/>
    <w:multiLevelType w:val="hybridMultilevel"/>
    <w:tmpl w:val="F75AE94E"/>
    <w:numStyleLink w:val="ImportedStyle10"/>
  </w:abstractNum>
  <w:abstractNum w:abstractNumId="7" w15:restartNumberingAfterBreak="0">
    <w:nsid w:val="14F70709"/>
    <w:multiLevelType w:val="hybridMultilevel"/>
    <w:tmpl w:val="497A6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B1B0D"/>
    <w:multiLevelType w:val="hybridMultilevel"/>
    <w:tmpl w:val="7638E6E2"/>
    <w:lvl w:ilvl="0" w:tplc="A3405424">
      <w:numFmt w:val="bullet"/>
      <w:lvlText w:val=""/>
      <w:lvlJc w:val="left"/>
      <w:pPr>
        <w:ind w:left="1150" w:hanging="790"/>
      </w:pPr>
      <w:rPr>
        <w:rFonts w:ascii="Symbol" w:eastAsia="Arial Unicode MS" w:hAnsi="Symbol" w:cs="Arial Unicode M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C10983"/>
    <w:multiLevelType w:val="hybridMultilevel"/>
    <w:tmpl w:val="5ECAF404"/>
    <w:lvl w:ilvl="0" w:tplc="A3405424">
      <w:numFmt w:val="bullet"/>
      <w:lvlText w:val=""/>
      <w:lvlJc w:val="left"/>
      <w:pPr>
        <w:ind w:left="1150" w:hanging="790"/>
      </w:pPr>
      <w:rPr>
        <w:rFonts w:ascii="Symbol" w:eastAsia="Arial Unicode MS" w:hAnsi="Symbol" w:cs="Arial Unicode M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8E5552"/>
    <w:multiLevelType w:val="hybridMultilevel"/>
    <w:tmpl w:val="E2463C96"/>
    <w:styleLink w:val="ImportedStyle13"/>
    <w:lvl w:ilvl="0" w:tplc="A75C01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9C885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F27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96B80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3A41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2AFC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C082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C69E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01026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9C6C5E"/>
    <w:multiLevelType w:val="hybridMultilevel"/>
    <w:tmpl w:val="F188B31C"/>
    <w:numStyleLink w:val="ImportedStyle9"/>
  </w:abstractNum>
  <w:abstractNum w:abstractNumId="12" w15:restartNumberingAfterBreak="0">
    <w:nsid w:val="1E974BBF"/>
    <w:multiLevelType w:val="hybridMultilevel"/>
    <w:tmpl w:val="E2463C96"/>
    <w:numStyleLink w:val="ImportedStyle13"/>
  </w:abstractNum>
  <w:abstractNum w:abstractNumId="13" w15:restartNumberingAfterBreak="0">
    <w:nsid w:val="277F731C"/>
    <w:multiLevelType w:val="hybridMultilevel"/>
    <w:tmpl w:val="9D10DEF6"/>
    <w:styleLink w:val="ImportedStyle6"/>
    <w:lvl w:ilvl="0" w:tplc="22F8E7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96059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74A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FA90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FA53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8C84C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663F5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DCB5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DA65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9794DA3"/>
    <w:multiLevelType w:val="hybridMultilevel"/>
    <w:tmpl w:val="5A525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501BB1"/>
    <w:multiLevelType w:val="hybridMultilevel"/>
    <w:tmpl w:val="9D10DEF6"/>
    <w:numStyleLink w:val="ImportedStyle6"/>
  </w:abstractNum>
  <w:abstractNum w:abstractNumId="16" w15:restartNumberingAfterBreak="0">
    <w:nsid w:val="3DF405A7"/>
    <w:multiLevelType w:val="hybridMultilevel"/>
    <w:tmpl w:val="EA42A734"/>
    <w:numStyleLink w:val="ImportedStyle4"/>
  </w:abstractNum>
  <w:abstractNum w:abstractNumId="17" w15:restartNumberingAfterBreak="0">
    <w:nsid w:val="405372C0"/>
    <w:multiLevelType w:val="hybridMultilevel"/>
    <w:tmpl w:val="CAD26B18"/>
    <w:numStyleLink w:val="ImportedStyle5"/>
  </w:abstractNum>
  <w:abstractNum w:abstractNumId="18" w15:restartNumberingAfterBreak="0">
    <w:nsid w:val="41407C29"/>
    <w:multiLevelType w:val="hybridMultilevel"/>
    <w:tmpl w:val="AA4CA098"/>
    <w:numStyleLink w:val="ImportedStyle11"/>
  </w:abstractNum>
  <w:abstractNum w:abstractNumId="19" w15:restartNumberingAfterBreak="0">
    <w:nsid w:val="433A4C5D"/>
    <w:multiLevelType w:val="hybridMultilevel"/>
    <w:tmpl w:val="550C1F50"/>
    <w:numStyleLink w:val="ImportedStyle3"/>
  </w:abstractNum>
  <w:abstractNum w:abstractNumId="20" w15:restartNumberingAfterBreak="0">
    <w:nsid w:val="487D2C07"/>
    <w:multiLevelType w:val="hybridMultilevel"/>
    <w:tmpl w:val="AA4CA098"/>
    <w:styleLink w:val="ImportedStyle11"/>
    <w:lvl w:ilvl="0" w:tplc="67187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F4A7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63846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A2FD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7C69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B0E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9DEFE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F245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8E6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9626801"/>
    <w:multiLevelType w:val="hybridMultilevel"/>
    <w:tmpl w:val="604CA2DC"/>
    <w:numStyleLink w:val="ImportedStyle12"/>
  </w:abstractNum>
  <w:abstractNum w:abstractNumId="22" w15:restartNumberingAfterBreak="0">
    <w:nsid w:val="4A51527C"/>
    <w:multiLevelType w:val="hybridMultilevel"/>
    <w:tmpl w:val="2F8C5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566511"/>
    <w:multiLevelType w:val="hybridMultilevel"/>
    <w:tmpl w:val="C4EAE37C"/>
    <w:numStyleLink w:val="ImportedStyle2"/>
  </w:abstractNum>
  <w:abstractNum w:abstractNumId="24" w15:restartNumberingAfterBreak="0">
    <w:nsid w:val="4C38578E"/>
    <w:multiLevelType w:val="hybridMultilevel"/>
    <w:tmpl w:val="604CA2DC"/>
    <w:styleLink w:val="ImportedStyle12"/>
    <w:lvl w:ilvl="0" w:tplc="3F0290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7477E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882FE4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64E53F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A899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5B8BAD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DEE0F4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D7819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2B2265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D0A20D3"/>
    <w:multiLevelType w:val="hybridMultilevel"/>
    <w:tmpl w:val="CAD26B18"/>
    <w:styleLink w:val="ImportedStyle5"/>
    <w:lvl w:ilvl="0" w:tplc="0ED2FD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51EFFC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1EE1F2">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A37C3A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DCAD8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7267CE4">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A2E23F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6918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10361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03A4C7B"/>
    <w:multiLevelType w:val="hybridMultilevel"/>
    <w:tmpl w:val="C4EAE37C"/>
    <w:styleLink w:val="ImportedStyle2"/>
    <w:lvl w:ilvl="0" w:tplc="AEE643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5E3504">
      <w:start w:val="1"/>
      <w:numFmt w:val="bullet"/>
      <w:lvlText w:val="·"/>
      <w:lvlJc w:val="left"/>
      <w:pPr>
        <w:ind w:left="180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24C7F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6E11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48FE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07BE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78A48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F642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06A2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0877861"/>
    <w:multiLevelType w:val="hybridMultilevel"/>
    <w:tmpl w:val="FC7842C2"/>
    <w:numStyleLink w:val="ImportedStyle8"/>
  </w:abstractNum>
  <w:abstractNum w:abstractNumId="28" w15:restartNumberingAfterBreak="0">
    <w:nsid w:val="633408AA"/>
    <w:multiLevelType w:val="hybridMultilevel"/>
    <w:tmpl w:val="94AAAAAE"/>
    <w:numStyleLink w:val="ImportedStyle7"/>
  </w:abstractNum>
  <w:abstractNum w:abstractNumId="29" w15:restartNumberingAfterBreak="0">
    <w:nsid w:val="6E4641A1"/>
    <w:multiLevelType w:val="hybridMultilevel"/>
    <w:tmpl w:val="FC7842C2"/>
    <w:styleLink w:val="ImportedStyle8"/>
    <w:lvl w:ilvl="0" w:tplc="56E2A8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162C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7666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2EC98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BD265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1603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9224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100C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C43B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33B7D85"/>
    <w:multiLevelType w:val="hybridMultilevel"/>
    <w:tmpl w:val="958A5BFE"/>
    <w:lvl w:ilvl="0" w:tplc="71705A6E">
      <w:numFmt w:val="bullet"/>
      <w:lvlText w:val=""/>
      <w:lvlJc w:val="left"/>
      <w:pPr>
        <w:ind w:left="1080" w:hanging="720"/>
      </w:pPr>
      <w:rPr>
        <w:rFonts w:ascii="Symbol" w:eastAsia="Arial Unicode MS" w:hAnsi="Symbol" w:cs="Arial Unicode M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C67040"/>
    <w:multiLevelType w:val="hybridMultilevel"/>
    <w:tmpl w:val="2A1613A2"/>
    <w:lvl w:ilvl="0" w:tplc="A3405424">
      <w:numFmt w:val="bullet"/>
      <w:lvlText w:val=""/>
      <w:lvlJc w:val="left"/>
      <w:pPr>
        <w:ind w:left="1150" w:hanging="790"/>
      </w:pPr>
      <w:rPr>
        <w:rFonts w:ascii="Symbol" w:eastAsia="Arial Unicode MS" w:hAnsi="Symbol" w:cs="Arial Unicode M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543CB2"/>
    <w:multiLevelType w:val="hybridMultilevel"/>
    <w:tmpl w:val="550C1F50"/>
    <w:styleLink w:val="ImportedStyle3"/>
    <w:lvl w:ilvl="0" w:tplc="83F4B066">
      <w:start w:val="1"/>
      <w:numFmt w:val="bullet"/>
      <w:pStyle w:val="Bulletlis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34E0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2CED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4F895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CCA6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E6F5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007BD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E9841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ECA9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C599FD0"/>
    <w:multiLevelType w:val="hybridMultilevel"/>
    <w:tmpl w:val="7EA88586"/>
    <w:lvl w:ilvl="0" w:tplc="CF0A4F76">
      <w:start w:val="1"/>
      <w:numFmt w:val="lowerLetter"/>
      <w:lvlText w:val="%1."/>
      <w:lvlJc w:val="left"/>
      <w:pPr>
        <w:ind w:left="873" w:hanging="360"/>
      </w:pPr>
    </w:lvl>
    <w:lvl w:ilvl="1" w:tplc="F1D8A62E">
      <w:start w:val="1"/>
      <w:numFmt w:val="lowerLetter"/>
      <w:lvlText w:val="%2."/>
      <w:lvlJc w:val="left"/>
      <w:pPr>
        <w:ind w:left="1593" w:hanging="360"/>
      </w:pPr>
    </w:lvl>
    <w:lvl w:ilvl="2" w:tplc="9B06D9AC">
      <w:start w:val="1"/>
      <w:numFmt w:val="lowerRoman"/>
      <w:lvlText w:val="%3."/>
      <w:lvlJc w:val="right"/>
      <w:pPr>
        <w:ind w:left="2313" w:hanging="180"/>
      </w:pPr>
    </w:lvl>
    <w:lvl w:ilvl="3" w:tplc="50C03712">
      <w:start w:val="1"/>
      <w:numFmt w:val="decimal"/>
      <w:lvlText w:val="%4."/>
      <w:lvlJc w:val="left"/>
      <w:pPr>
        <w:ind w:left="3033" w:hanging="360"/>
      </w:pPr>
    </w:lvl>
    <w:lvl w:ilvl="4" w:tplc="260283BE">
      <w:start w:val="1"/>
      <w:numFmt w:val="lowerLetter"/>
      <w:lvlText w:val="%5."/>
      <w:lvlJc w:val="left"/>
      <w:pPr>
        <w:ind w:left="3753" w:hanging="360"/>
      </w:pPr>
    </w:lvl>
    <w:lvl w:ilvl="5" w:tplc="BA223BE0">
      <w:start w:val="1"/>
      <w:numFmt w:val="lowerRoman"/>
      <w:lvlText w:val="%6."/>
      <w:lvlJc w:val="right"/>
      <w:pPr>
        <w:ind w:left="4473" w:hanging="180"/>
      </w:pPr>
    </w:lvl>
    <w:lvl w:ilvl="6" w:tplc="53623BEA">
      <w:start w:val="1"/>
      <w:numFmt w:val="decimal"/>
      <w:lvlText w:val="%7."/>
      <w:lvlJc w:val="left"/>
      <w:pPr>
        <w:ind w:left="5193" w:hanging="360"/>
      </w:pPr>
    </w:lvl>
    <w:lvl w:ilvl="7" w:tplc="C8C23D92">
      <w:start w:val="1"/>
      <w:numFmt w:val="lowerLetter"/>
      <w:lvlText w:val="%8."/>
      <w:lvlJc w:val="left"/>
      <w:pPr>
        <w:ind w:left="5913" w:hanging="360"/>
      </w:pPr>
    </w:lvl>
    <w:lvl w:ilvl="8" w:tplc="6AB88244">
      <w:start w:val="1"/>
      <w:numFmt w:val="lowerRoman"/>
      <w:lvlText w:val="%9."/>
      <w:lvlJc w:val="right"/>
      <w:pPr>
        <w:ind w:left="6633" w:hanging="180"/>
      </w:pPr>
    </w:lvl>
  </w:abstractNum>
  <w:abstractNum w:abstractNumId="34" w15:restartNumberingAfterBreak="0">
    <w:nsid w:val="7E1B1D0B"/>
    <w:multiLevelType w:val="hybridMultilevel"/>
    <w:tmpl w:val="F188B31C"/>
    <w:styleLink w:val="ImportedStyle9"/>
    <w:lvl w:ilvl="0" w:tplc="E26A83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EC0B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7E20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1687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C8DE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94FDA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B821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C7A94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EE54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98979055">
    <w:abstractNumId w:val="26"/>
  </w:num>
  <w:num w:numId="2" w16cid:durableId="181743606">
    <w:abstractNumId w:val="23"/>
  </w:num>
  <w:num w:numId="3" w16cid:durableId="2073000050">
    <w:abstractNumId w:val="32"/>
  </w:num>
  <w:num w:numId="4" w16cid:durableId="361059480">
    <w:abstractNumId w:val="19"/>
  </w:num>
  <w:num w:numId="5" w16cid:durableId="2069261493">
    <w:abstractNumId w:val="0"/>
  </w:num>
  <w:num w:numId="6" w16cid:durableId="321396039">
    <w:abstractNumId w:val="16"/>
  </w:num>
  <w:num w:numId="7" w16cid:durableId="352808782">
    <w:abstractNumId w:val="25"/>
  </w:num>
  <w:num w:numId="8" w16cid:durableId="1079130948">
    <w:abstractNumId w:val="17"/>
  </w:num>
  <w:num w:numId="9" w16cid:durableId="1271543733">
    <w:abstractNumId w:val="13"/>
  </w:num>
  <w:num w:numId="10" w16cid:durableId="268244583">
    <w:abstractNumId w:val="15"/>
  </w:num>
  <w:num w:numId="11" w16cid:durableId="2082828652">
    <w:abstractNumId w:val="4"/>
  </w:num>
  <w:num w:numId="12" w16cid:durableId="1700274035">
    <w:abstractNumId w:val="28"/>
  </w:num>
  <w:num w:numId="13" w16cid:durableId="921254627">
    <w:abstractNumId w:val="29"/>
  </w:num>
  <w:num w:numId="14" w16cid:durableId="869143572">
    <w:abstractNumId w:val="27"/>
  </w:num>
  <w:num w:numId="15" w16cid:durableId="917598051">
    <w:abstractNumId w:val="34"/>
  </w:num>
  <w:num w:numId="16" w16cid:durableId="985814387">
    <w:abstractNumId w:val="11"/>
  </w:num>
  <w:num w:numId="17" w16cid:durableId="1310205652">
    <w:abstractNumId w:val="2"/>
  </w:num>
  <w:num w:numId="18" w16cid:durableId="2064711765">
    <w:abstractNumId w:val="6"/>
  </w:num>
  <w:num w:numId="19" w16cid:durableId="1253855973">
    <w:abstractNumId w:val="20"/>
  </w:num>
  <w:num w:numId="20" w16cid:durableId="128478631">
    <w:abstractNumId w:val="18"/>
  </w:num>
  <w:num w:numId="21" w16cid:durableId="1117528683">
    <w:abstractNumId w:val="24"/>
  </w:num>
  <w:num w:numId="22" w16cid:durableId="1011565891">
    <w:abstractNumId w:val="21"/>
  </w:num>
  <w:num w:numId="23" w16cid:durableId="1810005188">
    <w:abstractNumId w:val="10"/>
  </w:num>
  <w:num w:numId="24" w16cid:durableId="528879975">
    <w:abstractNumId w:val="12"/>
  </w:num>
  <w:num w:numId="25" w16cid:durableId="56248722">
    <w:abstractNumId w:val="5"/>
  </w:num>
  <w:num w:numId="26" w16cid:durableId="1811751159">
    <w:abstractNumId w:val="8"/>
  </w:num>
  <w:num w:numId="27" w16cid:durableId="57746948">
    <w:abstractNumId w:val="9"/>
  </w:num>
  <w:num w:numId="28" w16cid:durableId="1301305434">
    <w:abstractNumId w:val="31"/>
  </w:num>
  <w:num w:numId="29" w16cid:durableId="453601514">
    <w:abstractNumId w:val="30"/>
  </w:num>
  <w:num w:numId="30" w16cid:durableId="1203782423">
    <w:abstractNumId w:val="14"/>
  </w:num>
  <w:num w:numId="31" w16cid:durableId="892421767">
    <w:abstractNumId w:val="22"/>
  </w:num>
  <w:num w:numId="32" w16cid:durableId="816383315">
    <w:abstractNumId w:val="1"/>
  </w:num>
  <w:num w:numId="33" w16cid:durableId="2083678022">
    <w:abstractNumId w:val="3"/>
  </w:num>
  <w:num w:numId="34" w16cid:durableId="1603029141">
    <w:abstractNumId w:val="33"/>
  </w:num>
  <w:num w:numId="35" w16cid:durableId="42750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B7"/>
    <w:rsid w:val="00002330"/>
    <w:rsid w:val="00002F32"/>
    <w:rsid w:val="00005B5D"/>
    <w:rsid w:val="00011AEC"/>
    <w:rsid w:val="00011C09"/>
    <w:rsid w:val="00020B47"/>
    <w:rsid w:val="00021DE1"/>
    <w:rsid w:val="000228C7"/>
    <w:rsid w:val="00025E10"/>
    <w:rsid w:val="00030CF8"/>
    <w:rsid w:val="00042A8E"/>
    <w:rsid w:val="0004795C"/>
    <w:rsid w:val="000502E8"/>
    <w:rsid w:val="0005701F"/>
    <w:rsid w:val="00061533"/>
    <w:rsid w:val="000619E9"/>
    <w:rsid w:val="000632AE"/>
    <w:rsid w:val="00072440"/>
    <w:rsid w:val="00072A69"/>
    <w:rsid w:val="00074151"/>
    <w:rsid w:val="00082C6B"/>
    <w:rsid w:val="00085C7C"/>
    <w:rsid w:val="00091220"/>
    <w:rsid w:val="00091ECE"/>
    <w:rsid w:val="00092D12"/>
    <w:rsid w:val="00092D3B"/>
    <w:rsid w:val="000931E8"/>
    <w:rsid w:val="00093FC2"/>
    <w:rsid w:val="00095EA9"/>
    <w:rsid w:val="00097CD6"/>
    <w:rsid w:val="000A18DD"/>
    <w:rsid w:val="000A1B0A"/>
    <w:rsid w:val="000A59CA"/>
    <w:rsid w:val="000A6C41"/>
    <w:rsid w:val="000B4E65"/>
    <w:rsid w:val="000B52AA"/>
    <w:rsid w:val="000B70A4"/>
    <w:rsid w:val="000B7A3A"/>
    <w:rsid w:val="000B7ED8"/>
    <w:rsid w:val="000C12C8"/>
    <w:rsid w:val="000C28B4"/>
    <w:rsid w:val="000C29AC"/>
    <w:rsid w:val="000C664E"/>
    <w:rsid w:val="000C6D4A"/>
    <w:rsid w:val="000D320E"/>
    <w:rsid w:val="000D4CC5"/>
    <w:rsid w:val="000F1C52"/>
    <w:rsid w:val="000F436F"/>
    <w:rsid w:val="000F6276"/>
    <w:rsid w:val="00101868"/>
    <w:rsid w:val="001106A5"/>
    <w:rsid w:val="00111796"/>
    <w:rsid w:val="001145D2"/>
    <w:rsid w:val="001224C4"/>
    <w:rsid w:val="00127C3E"/>
    <w:rsid w:val="00131BF9"/>
    <w:rsid w:val="00137B2B"/>
    <w:rsid w:val="001446A0"/>
    <w:rsid w:val="00146664"/>
    <w:rsid w:val="0014671E"/>
    <w:rsid w:val="0014745B"/>
    <w:rsid w:val="001508A6"/>
    <w:rsid w:val="00153FFB"/>
    <w:rsid w:val="001567D3"/>
    <w:rsid w:val="00160FE4"/>
    <w:rsid w:val="00166693"/>
    <w:rsid w:val="00170274"/>
    <w:rsid w:val="001759D3"/>
    <w:rsid w:val="00181112"/>
    <w:rsid w:val="00181341"/>
    <w:rsid w:val="00181F47"/>
    <w:rsid w:val="00183F1F"/>
    <w:rsid w:val="0018476E"/>
    <w:rsid w:val="0018734A"/>
    <w:rsid w:val="0019315E"/>
    <w:rsid w:val="001A1A36"/>
    <w:rsid w:val="001B14B5"/>
    <w:rsid w:val="001B3C87"/>
    <w:rsid w:val="001B64C9"/>
    <w:rsid w:val="001B64E0"/>
    <w:rsid w:val="001C096F"/>
    <w:rsid w:val="001C0BAC"/>
    <w:rsid w:val="001C586E"/>
    <w:rsid w:val="001C6DE3"/>
    <w:rsid w:val="001D106A"/>
    <w:rsid w:val="001D5434"/>
    <w:rsid w:val="001E2CEC"/>
    <w:rsid w:val="001F107C"/>
    <w:rsid w:val="001F1871"/>
    <w:rsid w:val="001F2C9C"/>
    <w:rsid w:val="001F50E9"/>
    <w:rsid w:val="00207076"/>
    <w:rsid w:val="00207476"/>
    <w:rsid w:val="0021277B"/>
    <w:rsid w:val="00214773"/>
    <w:rsid w:val="00221C19"/>
    <w:rsid w:val="00223A2D"/>
    <w:rsid w:val="00225A26"/>
    <w:rsid w:val="00230ACB"/>
    <w:rsid w:val="002319E6"/>
    <w:rsid w:val="002327C2"/>
    <w:rsid w:val="00232C18"/>
    <w:rsid w:val="0023385F"/>
    <w:rsid w:val="002459F5"/>
    <w:rsid w:val="00247DCF"/>
    <w:rsid w:val="0025431E"/>
    <w:rsid w:val="00256F17"/>
    <w:rsid w:val="002612A8"/>
    <w:rsid w:val="002704BD"/>
    <w:rsid w:val="00273489"/>
    <w:rsid w:val="002842EA"/>
    <w:rsid w:val="00287861"/>
    <w:rsid w:val="00294EDB"/>
    <w:rsid w:val="002A1774"/>
    <w:rsid w:val="002A1F15"/>
    <w:rsid w:val="002A214A"/>
    <w:rsid w:val="002A2224"/>
    <w:rsid w:val="002A3F66"/>
    <w:rsid w:val="002A4D60"/>
    <w:rsid w:val="002A5A55"/>
    <w:rsid w:val="002A794C"/>
    <w:rsid w:val="002B5639"/>
    <w:rsid w:val="002B7629"/>
    <w:rsid w:val="002C266D"/>
    <w:rsid w:val="002C485E"/>
    <w:rsid w:val="002C528F"/>
    <w:rsid w:val="002C599C"/>
    <w:rsid w:val="002C654F"/>
    <w:rsid w:val="002D5F99"/>
    <w:rsid w:val="002E1443"/>
    <w:rsid w:val="002E51A2"/>
    <w:rsid w:val="002F0B16"/>
    <w:rsid w:val="002F2C52"/>
    <w:rsid w:val="002F3638"/>
    <w:rsid w:val="002F4F6D"/>
    <w:rsid w:val="002F5A02"/>
    <w:rsid w:val="002F60D9"/>
    <w:rsid w:val="00303913"/>
    <w:rsid w:val="003056AE"/>
    <w:rsid w:val="00305831"/>
    <w:rsid w:val="00307CF4"/>
    <w:rsid w:val="00311F92"/>
    <w:rsid w:val="00312B16"/>
    <w:rsid w:val="00312E9C"/>
    <w:rsid w:val="00317F63"/>
    <w:rsid w:val="00320C37"/>
    <w:rsid w:val="00333A69"/>
    <w:rsid w:val="00347850"/>
    <w:rsid w:val="00354840"/>
    <w:rsid w:val="0035716E"/>
    <w:rsid w:val="003603A0"/>
    <w:rsid w:val="00362C47"/>
    <w:rsid w:val="00376897"/>
    <w:rsid w:val="003862B0"/>
    <w:rsid w:val="00390198"/>
    <w:rsid w:val="003939AA"/>
    <w:rsid w:val="00394020"/>
    <w:rsid w:val="003966DD"/>
    <w:rsid w:val="0039678D"/>
    <w:rsid w:val="00396A6D"/>
    <w:rsid w:val="003A0425"/>
    <w:rsid w:val="003A0BCD"/>
    <w:rsid w:val="003A0C49"/>
    <w:rsid w:val="003A1FBC"/>
    <w:rsid w:val="003A6A4C"/>
    <w:rsid w:val="003A7E5C"/>
    <w:rsid w:val="003B0680"/>
    <w:rsid w:val="003B086D"/>
    <w:rsid w:val="003B33B7"/>
    <w:rsid w:val="003B4C54"/>
    <w:rsid w:val="003B5AED"/>
    <w:rsid w:val="003B7EA9"/>
    <w:rsid w:val="003C0CCE"/>
    <w:rsid w:val="003D1D98"/>
    <w:rsid w:val="003D2DFD"/>
    <w:rsid w:val="003E0360"/>
    <w:rsid w:val="003E1C0A"/>
    <w:rsid w:val="003E631E"/>
    <w:rsid w:val="003E7D89"/>
    <w:rsid w:val="003F1E6E"/>
    <w:rsid w:val="003F20F3"/>
    <w:rsid w:val="003F28F2"/>
    <w:rsid w:val="003F3A72"/>
    <w:rsid w:val="003F7463"/>
    <w:rsid w:val="0040266E"/>
    <w:rsid w:val="0040438C"/>
    <w:rsid w:val="0040447F"/>
    <w:rsid w:val="00405483"/>
    <w:rsid w:val="0041098F"/>
    <w:rsid w:val="004119A5"/>
    <w:rsid w:val="00412062"/>
    <w:rsid w:val="00417497"/>
    <w:rsid w:val="00417A26"/>
    <w:rsid w:val="004233CD"/>
    <w:rsid w:val="00426084"/>
    <w:rsid w:val="004263D5"/>
    <w:rsid w:val="00430956"/>
    <w:rsid w:val="00434844"/>
    <w:rsid w:val="00444815"/>
    <w:rsid w:val="00445E00"/>
    <w:rsid w:val="00451910"/>
    <w:rsid w:val="00453B53"/>
    <w:rsid w:val="0045525D"/>
    <w:rsid w:val="00455E6E"/>
    <w:rsid w:val="004565D6"/>
    <w:rsid w:val="00457145"/>
    <w:rsid w:val="00457169"/>
    <w:rsid w:val="00457E9F"/>
    <w:rsid w:val="0046010E"/>
    <w:rsid w:val="0046173A"/>
    <w:rsid w:val="004642D5"/>
    <w:rsid w:val="004644F9"/>
    <w:rsid w:val="00466421"/>
    <w:rsid w:val="00475B06"/>
    <w:rsid w:val="00480FEC"/>
    <w:rsid w:val="00483535"/>
    <w:rsid w:val="00487971"/>
    <w:rsid w:val="004A034D"/>
    <w:rsid w:val="004A10B2"/>
    <w:rsid w:val="004A3A85"/>
    <w:rsid w:val="004A3C80"/>
    <w:rsid w:val="004A4E0F"/>
    <w:rsid w:val="004A5557"/>
    <w:rsid w:val="004B3287"/>
    <w:rsid w:val="004C0BEB"/>
    <w:rsid w:val="004C0D2E"/>
    <w:rsid w:val="004C0F47"/>
    <w:rsid w:val="004C20CA"/>
    <w:rsid w:val="004C2DFA"/>
    <w:rsid w:val="004D12A4"/>
    <w:rsid w:val="004D177C"/>
    <w:rsid w:val="004D1E0C"/>
    <w:rsid w:val="004D7581"/>
    <w:rsid w:val="004E5E8C"/>
    <w:rsid w:val="004E78C6"/>
    <w:rsid w:val="004F6F5C"/>
    <w:rsid w:val="004F71AE"/>
    <w:rsid w:val="00501E2B"/>
    <w:rsid w:val="00502435"/>
    <w:rsid w:val="005025A8"/>
    <w:rsid w:val="00503372"/>
    <w:rsid w:val="00510F99"/>
    <w:rsid w:val="00514278"/>
    <w:rsid w:val="005154E3"/>
    <w:rsid w:val="005168D3"/>
    <w:rsid w:val="00520E78"/>
    <w:rsid w:val="005254D2"/>
    <w:rsid w:val="00527D83"/>
    <w:rsid w:val="00530A77"/>
    <w:rsid w:val="00536197"/>
    <w:rsid w:val="00541F5E"/>
    <w:rsid w:val="00546C20"/>
    <w:rsid w:val="00553BE9"/>
    <w:rsid w:val="0055421E"/>
    <w:rsid w:val="00557738"/>
    <w:rsid w:val="00562B55"/>
    <w:rsid w:val="00564DB9"/>
    <w:rsid w:val="00572893"/>
    <w:rsid w:val="005759B2"/>
    <w:rsid w:val="00577D91"/>
    <w:rsid w:val="005863E6"/>
    <w:rsid w:val="00590AC1"/>
    <w:rsid w:val="005928C2"/>
    <w:rsid w:val="00594694"/>
    <w:rsid w:val="005950B0"/>
    <w:rsid w:val="00597D2B"/>
    <w:rsid w:val="005A0236"/>
    <w:rsid w:val="005A2407"/>
    <w:rsid w:val="005A575C"/>
    <w:rsid w:val="005B0411"/>
    <w:rsid w:val="005B08BB"/>
    <w:rsid w:val="005B1F5B"/>
    <w:rsid w:val="005B4B76"/>
    <w:rsid w:val="005C406D"/>
    <w:rsid w:val="005C4851"/>
    <w:rsid w:val="005C5742"/>
    <w:rsid w:val="005C59EF"/>
    <w:rsid w:val="005C5BB0"/>
    <w:rsid w:val="005D038E"/>
    <w:rsid w:val="005D580B"/>
    <w:rsid w:val="005D5FD0"/>
    <w:rsid w:val="005E05C8"/>
    <w:rsid w:val="005E29F7"/>
    <w:rsid w:val="005E31DC"/>
    <w:rsid w:val="005E337D"/>
    <w:rsid w:val="005F02D6"/>
    <w:rsid w:val="005F0B4D"/>
    <w:rsid w:val="005F3674"/>
    <w:rsid w:val="005F7819"/>
    <w:rsid w:val="00600724"/>
    <w:rsid w:val="006036F8"/>
    <w:rsid w:val="00604627"/>
    <w:rsid w:val="0060471E"/>
    <w:rsid w:val="0062091F"/>
    <w:rsid w:val="00631970"/>
    <w:rsid w:val="006341F0"/>
    <w:rsid w:val="006378C3"/>
    <w:rsid w:val="00643A1E"/>
    <w:rsid w:val="0065366C"/>
    <w:rsid w:val="0065574D"/>
    <w:rsid w:val="00655F63"/>
    <w:rsid w:val="00661599"/>
    <w:rsid w:val="00665BBC"/>
    <w:rsid w:val="00670D4B"/>
    <w:rsid w:val="006714EF"/>
    <w:rsid w:val="0067151B"/>
    <w:rsid w:val="006724A7"/>
    <w:rsid w:val="00672E8A"/>
    <w:rsid w:val="0067655F"/>
    <w:rsid w:val="0068033F"/>
    <w:rsid w:val="0068214A"/>
    <w:rsid w:val="006909C5"/>
    <w:rsid w:val="00691B00"/>
    <w:rsid w:val="00691CF5"/>
    <w:rsid w:val="006938D7"/>
    <w:rsid w:val="00694B80"/>
    <w:rsid w:val="0069689E"/>
    <w:rsid w:val="006A1BB4"/>
    <w:rsid w:val="006A688E"/>
    <w:rsid w:val="006B7792"/>
    <w:rsid w:val="006B7FC6"/>
    <w:rsid w:val="006C020A"/>
    <w:rsid w:val="006C5C65"/>
    <w:rsid w:val="006C6335"/>
    <w:rsid w:val="006C7EEC"/>
    <w:rsid w:val="006D0874"/>
    <w:rsid w:val="006D2DFA"/>
    <w:rsid w:val="006D7573"/>
    <w:rsid w:val="006D7718"/>
    <w:rsid w:val="006E01D8"/>
    <w:rsid w:val="006E503A"/>
    <w:rsid w:val="006E6C53"/>
    <w:rsid w:val="006F30D2"/>
    <w:rsid w:val="006F394B"/>
    <w:rsid w:val="006F4839"/>
    <w:rsid w:val="006F4A42"/>
    <w:rsid w:val="00703341"/>
    <w:rsid w:val="00704359"/>
    <w:rsid w:val="00710209"/>
    <w:rsid w:val="00713A91"/>
    <w:rsid w:val="00716D36"/>
    <w:rsid w:val="007218DD"/>
    <w:rsid w:val="007310FA"/>
    <w:rsid w:val="00732CB6"/>
    <w:rsid w:val="00737063"/>
    <w:rsid w:val="0073744B"/>
    <w:rsid w:val="007435B6"/>
    <w:rsid w:val="00743702"/>
    <w:rsid w:val="00743D77"/>
    <w:rsid w:val="00746D62"/>
    <w:rsid w:val="00757065"/>
    <w:rsid w:val="00770C35"/>
    <w:rsid w:val="0077543F"/>
    <w:rsid w:val="00781CC8"/>
    <w:rsid w:val="00782D1C"/>
    <w:rsid w:val="0078564A"/>
    <w:rsid w:val="00787298"/>
    <w:rsid w:val="00790423"/>
    <w:rsid w:val="007A1DAD"/>
    <w:rsid w:val="007A3588"/>
    <w:rsid w:val="007B0969"/>
    <w:rsid w:val="007B1443"/>
    <w:rsid w:val="007B49E8"/>
    <w:rsid w:val="007B4ED7"/>
    <w:rsid w:val="007B69AE"/>
    <w:rsid w:val="007C0D6A"/>
    <w:rsid w:val="007C2585"/>
    <w:rsid w:val="007C2713"/>
    <w:rsid w:val="007D57DF"/>
    <w:rsid w:val="007D676D"/>
    <w:rsid w:val="007D682C"/>
    <w:rsid w:val="007D79DA"/>
    <w:rsid w:val="007E2825"/>
    <w:rsid w:val="007E666F"/>
    <w:rsid w:val="007E7BB7"/>
    <w:rsid w:val="007F232C"/>
    <w:rsid w:val="007F2DD5"/>
    <w:rsid w:val="007F5721"/>
    <w:rsid w:val="007F6CCD"/>
    <w:rsid w:val="00801F37"/>
    <w:rsid w:val="00804B22"/>
    <w:rsid w:val="00804B4D"/>
    <w:rsid w:val="00807482"/>
    <w:rsid w:val="008077B2"/>
    <w:rsid w:val="00810739"/>
    <w:rsid w:val="00813750"/>
    <w:rsid w:val="0081384B"/>
    <w:rsid w:val="00813DD0"/>
    <w:rsid w:val="008140B4"/>
    <w:rsid w:val="00821C70"/>
    <w:rsid w:val="00823572"/>
    <w:rsid w:val="00825D1A"/>
    <w:rsid w:val="00836EB4"/>
    <w:rsid w:val="008433AA"/>
    <w:rsid w:val="00850133"/>
    <w:rsid w:val="00850F3F"/>
    <w:rsid w:val="00851A07"/>
    <w:rsid w:val="00852050"/>
    <w:rsid w:val="008555B1"/>
    <w:rsid w:val="00856C98"/>
    <w:rsid w:val="00857F71"/>
    <w:rsid w:val="00867C38"/>
    <w:rsid w:val="008718F3"/>
    <w:rsid w:val="0087281A"/>
    <w:rsid w:val="0087479C"/>
    <w:rsid w:val="00874EDE"/>
    <w:rsid w:val="00874F9A"/>
    <w:rsid w:val="00876451"/>
    <w:rsid w:val="00885687"/>
    <w:rsid w:val="008868D0"/>
    <w:rsid w:val="008926A0"/>
    <w:rsid w:val="0089394E"/>
    <w:rsid w:val="00894815"/>
    <w:rsid w:val="00895716"/>
    <w:rsid w:val="00897F27"/>
    <w:rsid w:val="008A2BE8"/>
    <w:rsid w:val="008A530F"/>
    <w:rsid w:val="008A5F8F"/>
    <w:rsid w:val="008A635C"/>
    <w:rsid w:val="008A723C"/>
    <w:rsid w:val="008B0DBB"/>
    <w:rsid w:val="008B2AB4"/>
    <w:rsid w:val="008B3CC4"/>
    <w:rsid w:val="008B496E"/>
    <w:rsid w:val="008C112D"/>
    <w:rsid w:val="008C13F7"/>
    <w:rsid w:val="008C343D"/>
    <w:rsid w:val="008C413C"/>
    <w:rsid w:val="008C4D16"/>
    <w:rsid w:val="008C6A58"/>
    <w:rsid w:val="008D31E5"/>
    <w:rsid w:val="008E2CAD"/>
    <w:rsid w:val="008E6007"/>
    <w:rsid w:val="008F2AB5"/>
    <w:rsid w:val="008F2F9C"/>
    <w:rsid w:val="008F45D8"/>
    <w:rsid w:val="008F4CE1"/>
    <w:rsid w:val="008F5F10"/>
    <w:rsid w:val="0091725B"/>
    <w:rsid w:val="00922A04"/>
    <w:rsid w:val="009307F3"/>
    <w:rsid w:val="00943E1F"/>
    <w:rsid w:val="00944866"/>
    <w:rsid w:val="00950B49"/>
    <w:rsid w:val="009515C1"/>
    <w:rsid w:val="00952F2E"/>
    <w:rsid w:val="00954541"/>
    <w:rsid w:val="00954C92"/>
    <w:rsid w:val="0096006E"/>
    <w:rsid w:val="009611F7"/>
    <w:rsid w:val="00961C17"/>
    <w:rsid w:val="0096335B"/>
    <w:rsid w:val="0096506A"/>
    <w:rsid w:val="009656C5"/>
    <w:rsid w:val="00966EBB"/>
    <w:rsid w:val="009710B5"/>
    <w:rsid w:val="0097220F"/>
    <w:rsid w:val="00984935"/>
    <w:rsid w:val="009869D6"/>
    <w:rsid w:val="00986DB4"/>
    <w:rsid w:val="00987573"/>
    <w:rsid w:val="00987F67"/>
    <w:rsid w:val="00995264"/>
    <w:rsid w:val="009A2585"/>
    <w:rsid w:val="009A4CD0"/>
    <w:rsid w:val="009A7AC7"/>
    <w:rsid w:val="009B01AF"/>
    <w:rsid w:val="009B7578"/>
    <w:rsid w:val="009B7CC6"/>
    <w:rsid w:val="009C14CE"/>
    <w:rsid w:val="009C1744"/>
    <w:rsid w:val="009C348C"/>
    <w:rsid w:val="009D6309"/>
    <w:rsid w:val="009E2673"/>
    <w:rsid w:val="009E3263"/>
    <w:rsid w:val="009E437B"/>
    <w:rsid w:val="009E78D9"/>
    <w:rsid w:val="009F13FB"/>
    <w:rsid w:val="009F5C80"/>
    <w:rsid w:val="009F5F4C"/>
    <w:rsid w:val="009F63FD"/>
    <w:rsid w:val="009F6E01"/>
    <w:rsid w:val="00A018DA"/>
    <w:rsid w:val="00A036D4"/>
    <w:rsid w:val="00A03F28"/>
    <w:rsid w:val="00A0681D"/>
    <w:rsid w:val="00A14D44"/>
    <w:rsid w:val="00A22CB5"/>
    <w:rsid w:val="00A2368E"/>
    <w:rsid w:val="00A24D04"/>
    <w:rsid w:val="00A3412B"/>
    <w:rsid w:val="00A3705A"/>
    <w:rsid w:val="00A37219"/>
    <w:rsid w:val="00A372DF"/>
    <w:rsid w:val="00A403C4"/>
    <w:rsid w:val="00A43490"/>
    <w:rsid w:val="00A46336"/>
    <w:rsid w:val="00A47891"/>
    <w:rsid w:val="00A51320"/>
    <w:rsid w:val="00A53C1C"/>
    <w:rsid w:val="00A56EB4"/>
    <w:rsid w:val="00A61581"/>
    <w:rsid w:val="00A61BF9"/>
    <w:rsid w:val="00A639F8"/>
    <w:rsid w:val="00A67567"/>
    <w:rsid w:val="00A70C15"/>
    <w:rsid w:val="00A71B68"/>
    <w:rsid w:val="00A71BC5"/>
    <w:rsid w:val="00A72B63"/>
    <w:rsid w:val="00A74DB9"/>
    <w:rsid w:val="00A75E79"/>
    <w:rsid w:val="00A7683D"/>
    <w:rsid w:val="00A82561"/>
    <w:rsid w:val="00A82FB1"/>
    <w:rsid w:val="00A91054"/>
    <w:rsid w:val="00A9763C"/>
    <w:rsid w:val="00A97F4E"/>
    <w:rsid w:val="00AA1C5E"/>
    <w:rsid w:val="00AA358D"/>
    <w:rsid w:val="00AA439B"/>
    <w:rsid w:val="00AA5BAB"/>
    <w:rsid w:val="00AA7CFE"/>
    <w:rsid w:val="00AB01EA"/>
    <w:rsid w:val="00AB11B0"/>
    <w:rsid w:val="00AB6BD0"/>
    <w:rsid w:val="00AC3100"/>
    <w:rsid w:val="00AC38F2"/>
    <w:rsid w:val="00AC4984"/>
    <w:rsid w:val="00AC4E00"/>
    <w:rsid w:val="00AE0D57"/>
    <w:rsid w:val="00AE22EF"/>
    <w:rsid w:val="00AE3370"/>
    <w:rsid w:val="00AE66C9"/>
    <w:rsid w:val="00AE6751"/>
    <w:rsid w:val="00AE7E20"/>
    <w:rsid w:val="00AF13AB"/>
    <w:rsid w:val="00AF3F51"/>
    <w:rsid w:val="00AF4F9D"/>
    <w:rsid w:val="00AF5938"/>
    <w:rsid w:val="00B0145E"/>
    <w:rsid w:val="00B019EA"/>
    <w:rsid w:val="00B07025"/>
    <w:rsid w:val="00B11DC8"/>
    <w:rsid w:val="00B120B2"/>
    <w:rsid w:val="00B13092"/>
    <w:rsid w:val="00B160F6"/>
    <w:rsid w:val="00B2556A"/>
    <w:rsid w:val="00B4612C"/>
    <w:rsid w:val="00B52257"/>
    <w:rsid w:val="00B52680"/>
    <w:rsid w:val="00B52E18"/>
    <w:rsid w:val="00B5492B"/>
    <w:rsid w:val="00B55662"/>
    <w:rsid w:val="00B66516"/>
    <w:rsid w:val="00B7335A"/>
    <w:rsid w:val="00B75B96"/>
    <w:rsid w:val="00B762E6"/>
    <w:rsid w:val="00B77EFD"/>
    <w:rsid w:val="00B855C5"/>
    <w:rsid w:val="00B91637"/>
    <w:rsid w:val="00B91FCB"/>
    <w:rsid w:val="00B93BB8"/>
    <w:rsid w:val="00BA14F0"/>
    <w:rsid w:val="00BA163B"/>
    <w:rsid w:val="00BA269B"/>
    <w:rsid w:val="00BA27CE"/>
    <w:rsid w:val="00BA3598"/>
    <w:rsid w:val="00BB185A"/>
    <w:rsid w:val="00BB4896"/>
    <w:rsid w:val="00BC3B5F"/>
    <w:rsid w:val="00BC56E0"/>
    <w:rsid w:val="00BC5A2F"/>
    <w:rsid w:val="00BC5D80"/>
    <w:rsid w:val="00BC6443"/>
    <w:rsid w:val="00BD1F87"/>
    <w:rsid w:val="00BD39E9"/>
    <w:rsid w:val="00BD4BB8"/>
    <w:rsid w:val="00BD6546"/>
    <w:rsid w:val="00BD7073"/>
    <w:rsid w:val="00BE4A67"/>
    <w:rsid w:val="00BE7366"/>
    <w:rsid w:val="00C00969"/>
    <w:rsid w:val="00C00D99"/>
    <w:rsid w:val="00C0348E"/>
    <w:rsid w:val="00C0491C"/>
    <w:rsid w:val="00C052FB"/>
    <w:rsid w:val="00C07D99"/>
    <w:rsid w:val="00C1324F"/>
    <w:rsid w:val="00C14FA9"/>
    <w:rsid w:val="00C2059C"/>
    <w:rsid w:val="00C24E13"/>
    <w:rsid w:val="00C2544A"/>
    <w:rsid w:val="00C27198"/>
    <w:rsid w:val="00C34980"/>
    <w:rsid w:val="00C40539"/>
    <w:rsid w:val="00C430FC"/>
    <w:rsid w:val="00C47103"/>
    <w:rsid w:val="00C47123"/>
    <w:rsid w:val="00C546BC"/>
    <w:rsid w:val="00C56D55"/>
    <w:rsid w:val="00C6272C"/>
    <w:rsid w:val="00C632D4"/>
    <w:rsid w:val="00C63CBD"/>
    <w:rsid w:val="00C64264"/>
    <w:rsid w:val="00C7738C"/>
    <w:rsid w:val="00C77C4B"/>
    <w:rsid w:val="00C80EBF"/>
    <w:rsid w:val="00C87DB1"/>
    <w:rsid w:val="00C96CED"/>
    <w:rsid w:val="00C96D11"/>
    <w:rsid w:val="00CA4857"/>
    <w:rsid w:val="00CB3DF0"/>
    <w:rsid w:val="00CB53A1"/>
    <w:rsid w:val="00CC10C2"/>
    <w:rsid w:val="00CC42FC"/>
    <w:rsid w:val="00CC75D9"/>
    <w:rsid w:val="00CE1AC3"/>
    <w:rsid w:val="00CE38CB"/>
    <w:rsid w:val="00CE4006"/>
    <w:rsid w:val="00CE512C"/>
    <w:rsid w:val="00CE6884"/>
    <w:rsid w:val="00CF19E3"/>
    <w:rsid w:val="00CF51AB"/>
    <w:rsid w:val="00D033D4"/>
    <w:rsid w:val="00D0501C"/>
    <w:rsid w:val="00D14ADC"/>
    <w:rsid w:val="00D14B69"/>
    <w:rsid w:val="00D17950"/>
    <w:rsid w:val="00D224FF"/>
    <w:rsid w:val="00D30891"/>
    <w:rsid w:val="00D355D0"/>
    <w:rsid w:val="00D35A44"/>
    <w:rsid w:val="00D367B2"/>
    <w:rsid w:val="00D36AC8"/>
    <w:rsid w:val="00D36EC3"/>
    <w:rsid w:val="00D37437"/>
    <w:rsid w:val="00D409F2"/>
    <w:rsid w:val="00D40DF2"/>
    <w:rsid w:val="00D41234"/>
    <w:rsid w:val="00D41325"/>
    <w:rsid w:val="00D4342A"/>
    <w:rsid w:val="00D43EE7"/>
    <w:rsid w:val="00D45EDE"/>
    <w:rsid w:val="00D461CB"/>
    <w:rsid w:val="00D540CB"/>
    <w:rsid w:val="00D6371D"/>
    <w:rsid w:val="00D85136"/>
    <w:rsid w:val="00D93935"/>
    <w:rsid w:val="00D948CF"/>
    <w:rsid w:val="00D94B07"/>
    <w:rsid w:val="00D94D23"/>
    <w:rsid w:val="00DA3CF1"/>
    <w:rsid w:val="00DA42DC"/>
    <w:rsid w:val="00DA5762"/>
    <w:rsid w:val="00DA6307"/>
    <w:rsid w:val="00DA79BC"/>
    <w:rsid w:val="00DB21BD"/>
    <w:rsid w:val="00DB49C0"/>
    <w:rsid w:val="00DB4C45"/>
    <w:rsid w:val="00DC1425"/>
    <w:rsid w:val="00DC4803"/>
    <w:rsid w:val="00DC6AE0"/>
    <w:rsid w:val="00DD0823"/>
    <w:rsid w:val="00DD4798"/>
    <w:rsid w:val="00DD771B"/>
    <w:rsid w:val="00DE1DF1"/>
    <w:rsid w:val="00DE2A9C"/>
    <w:rsid w:val="00DE6437"/>
    <w:rsid w:val="00DF0451"/>
    <w:rsid w:val="00DF114E"/>
    <w:rsid w:val="00DF146F"/>
    <w:rsid w:val="00E027DE"/>
    <w:rsid w:val="00E02E68"/>
    <w:rsid w:val="00E0371B"/>
    <w:rsid w:val="00E05602"/>
    <w:rsid w:val="00E077A4"/>
    <w:rsid w:val="00E1058F"/>
    <w:rsid w:val="00E1295F"/>
    <w:rsid w:val="00E1698B"/>
    <w:rsid w:val="00E16C95"/>
    <w:rsid w:val="00E203C3"/>
    <w:rsid w:val="00E21580"/>
    <w:rsid w:val="00E21BDB"/>
    <w:rsid w:val="00E2460F"/>
    <w:rsid w:val="00E27378"/>
    <w:rsid w:val="00E31B14"/>
    <w:rsid w:val="00E3367F"/>
    <w:rsid w:val="00E35454"/>
    <w:rsid w:val="00E35D2D"/>
    <w:rsid w:val="00E35FA6"/>
    <w:rsid w:val="00E379EE"/>
    <w:rsid w:val="00E402D3"/>
    <w:rsid w:val="00E509D3"/>
    <w:rsid w:val="00E54A53"/>
    <w:rsid w:val="00E55490"/>
    <w:rsid w:val="00E6135F"/>
    <w:rsid w:val="00E63B56"/>
    <w:rsid w:val="00E679CE"/>
    <w:rsid w:val="00E70070"/>
    <w:rsid w:val="00E74240"/>
    <w:rsid w:val="00E75541"/>
    <w:rsid w:val="00E75FB1"/>
    <w:rsid w:val="00E762EF"/>
    <w:rsid w:val="00E849D7"/>
    <w:rsid w:val="00E854D9"/>
    <w:rsid w:val="00E85558"/>
    <w:rsid w:val="00E901F4"/>
    <w:rsid w:val="00E925C7"/>
    <w:rsid w:val="00E956FB"/>
    <w:rsid w:val="00E962CD"/>
    <w:rsid w:val="00E97B24"/>
    <w:rsid w:val="00E97C91"/>
    <w:rsid w:val="00EA0F48"/>
    <w:rsid w:val="00EA1FDC"/>
    <w:rsid w:val="00EA2BD9"/>
    <w:rsid w:val="00EA3B0E"/>
    <w:rsid w:val="00EA3FF4"/>
    <w:rsid w:val="00EA719C"/>
    <w:rsid w:val="00EB1C66"/>
    <w:rsid w:val="00EB6604"/>
    <w:rsid w:val="00EC0105"/>
    <w:rsid w:val="00EC1AAC"/>
    <w:rsid w:val="00EC1C5C"/>
    <w:rsid w:val="00EC49B8"/>
    <w:rsid w:val="00ED7058"/>
    <w:rsid w:val="00EE5AAD"/>
    <w:rsid w:val="00EF18B2"/>
    <w:rsid w:val="00EF4B08"/>
    <w:rsid w:val="00EF72C8"/>
    <w:rsid w:val="00EF757F"/>
    <w:rsid w:val="00F02E23"/>
    <w:rsid w:val="00F04266"/>
    <w:rsid w:val="00F05007"/>
    <w:rsid w:val="00F126EB"/>
    <w:rsid w:val="00F156A3"/>
    <w:rsid w:val="00F20305"/>
    <w:rsid w:val="00F24713"/>
    <w:rsid w:val="00F25F61"/>
    <w:rsid w:val="00F31C93"/>
    <w:rsid w:val="00F326A0"/>
    <w:rsid w:val="00F40276"/>
    <w:rsid w:val="00F416E6"/>
    <w:rsid w:val="00F427B3"/>
    <w:rsid w:val="00F50438"/>
    <w:rsid w:val="00F5595B"/>
    <w:rsid w:val="00F57D93"/>
    <w:rsid w:val="00F60887"/>
    <w:rsid w:val="00F62C69"/>
    <w:rsid w:val="00F65993"/>
    <w:rsid w:val="00F66191"/>
    <w:rsid w:val="00F70246"/>
    <w:rsid w:val="00F70CF0"/>
    <w:rsid w:val="00F714E7"/>
    <w:rsid w:val="00F72010"/>
    <w:rsid w:val="00F73F56"/>
    <w:rsid w:val="00F75AD2"/>
    <w:rsid w:val="00F76106"/>
    <w:rsid w:val="00F76C2C"/>
    <w:rsid w:val="00F814CB"/>
    <w:rsid w:val="00F86D6F"/>
    <w:rsid w:val="00F87A37"/>
    <w:rsid w:val="00F90A83"/>
    <w:rsid w:val="00F912CC"/>
    <w:rsid w:val="00F953D7"/>
    <w:rsid w:val="00F9692B"/>
    <w:rsid w:val="00F97219"/>
    <w:rsid w:val="00F97E7A"/>
    <w:rsid w:val="00FA10C7"/>
    <w:rsid w:val="00FA167B"/>
    <w:rsid w:val="00FA26A3"/>
    <w:rsid w:val="00FA305D"/>
    <w:rsid w:val="00FA697E"/>
    <w:rsid w:val="00FA7D40"/>
    <w:rsid w:val="00FB009B"/>
    <w:rsid w:val="00FB13AE"/>
    <w:rsid w:val="00FB2543"/>
    <w:rsid w:val="00FB5701"/>
    <w:rsid w:val="00FB7D1C"/>
    <w:rsid w:val="00FC01F6"/>
    <w:rsid w:val="00FC17D7"/>
    <w:rsid w:val="00FC2449"/>
    <w:rsid w:val="00FC7B98"/>
    <w:rsid w:val="00FD1378"/>
    <w:rsid w:val="00FD24F7"/>
    <w:rsid w:val="00FD2999"/>
    <w:rsid w:val="00FD35D3"/>
    <w:rsid w:val="00FD364A"/>
    <w:rsid w:val="00FD63E6"/>
    <w:rsid w:val="00FD6D55"/>
    <w:rsid w:val="00FE03DB"/>
    <w:rsid w:val="00FE056D"/>
    <w:rsid w:val="00FE106D"/>
    <w:rsid w:val="00FE2245"/>
    <w:rsid w:val="00FE4B77"/>
    <w:rsid w:val="00FE6F54"/>
    <w:rsid w:val="00FE74FE"/>
    <w:rsid w:val="00FF4C9E"/>
    <w:rsid w:val="00FF7AF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DC6A5"/>
  <w15:docId w15:val="{B4F1232A-880C-4572-AFD2-148AB306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81"/>
    <w:pPr>
      <w:pBdr>
        <w:top w:val="none" w:sz="0" w:space="0" w:color="auto"/>
        <w:left w:val="none" w:sz="0" w:space="0" w:color="auto"/>
        <w:bottom w:val="none" w:sz="0" w:space="0" w:color="auto"/>
        <w:right w:val="none" w:sz="0" w:space="0" w:color="auto"/>
        <w:between w:val="none" w:sz="0" w:space="0" w:color="auto"/>
        <w:bar w:val="none" w:sz="0" w:color="auto"/>
      </w:pBdr>
      <w:spacing w:before="160" w:after="160"/>
    </w:pPr>
    <w:rPr>
      <w:rFonts w:asciiTheme="minorHAnsi" w:eastAsiaTheme="minorHAnsi" w:hAnsiTheme="minorHAnsi" w:cstheme="minorBidi"/>
      <w:sz w:val="24"/>
      <w:szCs w:val="24"/>
      <w:bdr w:val="none" w:sz="0" w:space="0" w:color="auto"/>
      <w:lang w:eastAsia="en-US"/>
    </w:rPr>
  </w:style>
  <w:style w:type="paragraph" w:styleId="Heading1">
    <w:name w:val="heading 1"/>
    <w:basedOn w:val="Normal"/>
    <w:next w:val="Normal"/>
    <w:link w:val="Heading1Char"/>
    <w:uiPriority w:val="9"/>
    <w:qFormat/>
    <w:rsid w:val="004D7581"/>
    <w:pPr>
      <w:keepNext/>
      <w:keepLines/>
      <w:spacing w:before="360" w:after="240"/>
      <w:ind w:left="425" w:hanging="425"/>
      <w:outlineLvl w:val="0"/>
    </w:pPr>
    <w:rPr>
      <w:rFonts w:asciiTheme="majorHAnsi" w:eastAsiaTheme="majorEastAsia" w:hAnsiTheme="majorHAnsi" w:cstheme="majorBidi"/>
      <w:b/>
      <w:bCs/>
      <w:color w:val="B43412"/>
      <w:sz w:val="30"/>
      <w:szCs w:val="28"/>
    </w:rPr>
  </w:style>
  <w:style w:type="paragraph" w:styleId="Heading2">
    <w:name w:val="heading 2"/>
    <w:basedOn w:val="Normal"/>
    <w:next w:val="Normal"/>
    <w:link w:val="Heading2Char"/>
    <w:uiPriority w:val="9"/>
    <w:unhideWhenUsed/>
    <w:qFormat/>
    <w:rsid w:val="004D7581"/>
    <w:pPr>
      <w:keepNext/>
      <w:keepLines/>
      <w:spacing w:before="200" w:after="0" w:line="276" w:lineRule="auto"/>
      <w:outlineLvl w:val="1"/>
    </w:pPr>
    <w:rPr>
      <w:rFonts w:asciiTheme="majorHAnsi" w:eastAsiaTheme="majorEastAsia" w:hAnsiTheme="majorHAnsi" w:cstheme="majorBidi"/>
      <w:b/>
      <w:bCs/>
      <w:color w:val="B43412"/>
      <w:sz w:val="26"/>
      <w:szCs w:val="26"/>
    </w:rPr>
  </w:style>
  <w:style w:type="paragraph" w:styleId="Heading3">
    <w:name w:val="heading 3"/>
    <w:basedOn w:val="Normal"/>
    <w:next w:val="Normal"/>
    <w:link w:val="Heading3Char"/>
    <w:uiPriority w:val="9"/>
    <w:unhideWhenUsed/>
    <w:qFormat/>
    <w:rsid w:val="004D7581"/>
    <w:pPr>
      <w:keepNext/>
      <w:keepLines/>
      <w:spacing w:before="200" w:after="0" w:line="276" w:lineRule="auto"/>
      <w:outlineLvl w:val="2"/>
    </w:pPr>
    <w:rPr>
      <w:rFonts w:asciiTheme="majorHAnsi" w:eastAsiaTheme="majorEastAsia" w:hAnsiTheme="majorHAnsi" w:cstheme="majorBidi"/>
      <w:b/>
      <w:bCs/>
      <w:color w:val="000000" w:themeColor="text1"/>
      <w:szCs w:val="22"/>
    </w:rPr>
  </w:style>
  <w:style w:type="paragraph" w:styleId="Heading4">
    <w:name w:val="heading 4"/>
    <w:basedOn w:val="Normal"/>
    <w:next w:val="Normal"/>
    <w:link w:val="Heading4Char"/>
    <w:uiPriority w:val="9"/>
    <w:unhideWhenUsed/>
    <w:qFormat/>
    <w:rsid w:val="004D7581"/>
    <w:pPr>
      <w:keepNext/>
      <w:keepLines/>
      <w:spacing w:before="200" w:after="0" w:line="276" w:lineRule="auto"/>
      <w:outlineLvl w:val="3"/>
    </w:pPr>
    <w:rPr>
      <w:rFonts w:asciiTheme="majorHAnsi" w:eastAsiaTheme="majorEastAsia" w:hAnsiTheme="majorHAnsi" w:cstheme="majorBidi"/>
      <w:b/>
      <w:bCs/>
      <w:i/>
      <w:iCs/>
      <w:color w:val="4472C4"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72C8"/>
    <w:rPr>
      <w:color w:val="B64926"/>
      <w:u w:val="single" w:color="C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Body"/>
    <w:uiPriority w:val="10"/>
    <w:qFormat/>
    <w:rsid w:val="00FA10C7"/>
    <w:pPr>
      <w:spacing w:before="160" w:after="240"/>
    </w:pPr>
    <w:rPr>
      <w:rFonts w:ascii="Calibri Light" w:hAnsi="Calibri Light" w:cs="Arial Unicode MS"/>
      <w:color w:val="000000"/>
      <w:spacing w:val="-10"/>
      <w:kern w:val="28"/>
      <w:sz w:val="56"/>
      <w:szCs w:val="56"/>
      <w:u w:color="000000"/>
      <w:lang w:val="en-US"/>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Subtitle">
    <w:name w:val="Subtitle"/>
    <w:basedOn w:val="Normal"/>
    <w:next w:val="Normal"/>
    <w:link w:val="SubtitleChar"/>
    <w:uiPriority w:val="11"/>
    <w:qFormat/>
    <w:rsid w:val="004D7581"/>
    <w:pPr>
      <w:numPr>
        <w:ilvl w:val="1"/>
      </w:numPr>
    </w:pPr>
    <w:rPr>
      <w:rFonts w:eastAsiaTheme="minorEastAsia"/>
      <w:color w:val="000000" w:themeColor="text1"/>
      <w:spacing w:val="15"/>
      <w:sz w:val="22"/>
      <w:szCs w:val="22"/>
    </w:rPr>
  </w:style>
  <w:style w:type="paragraph" w:customStyle="1" w:styleId="Heading">
    <w:name w:val="Heading"/>
    <w:next w:val="Body"/>
    <w:pPr>
      <w:keepNext/>
      <w:keepLines/>
      <w:spacing w:before="240"/>
      <w:outlineLvl w:val="0"/>
    </w:pPr>
    <w:rPr>
      <w:rFonts w:ascii="Calibri Light" w:eastAsia="Calibri Light" w:hAnsi="Calibri Light" w:cs="Calibri Light"/>
      <w:color w:val="2F5496"/>
      <w:sz w:val="32"/>
      <w:szCs w:val="32"/>
      <w:u w:color="2F5496"/>
      <w14:textOutline w14:w="0" w14:cap="flat" w14:cmpd="sng" w14:algn="ctr">
        <w14:noFill/>
        <w14:prstDash w14:val="solid"/>
        <w14:bevel/>
      </w14:textOutline>
    </w:rPr>
  </w:style>
  <w:style w:type="paragraph" w:styleId="TOC1">
    <w:name w:val="toc 1"/>
    <w:basedOn w:val="Normal"/>
    <w:next w:val="Normal"/>
    <w:autoRedefine/>
    <w:uiPriority w:val="39"/>
    <w:unhideWhenUsed/>
    <w:rsid w:val="004D7581"/>
    <w:pPr>
      <w:spacing w:after="100"/>
    </w:pPr>
  </w:style>
  <w:style w:type="paragraph" w:styleId="TOC2">
    <w:name w:val="toc 2"/>
    <w:basedOn w:val="Normal"/>
    <w:next w:val="Normal"/>
    <w:autoRedefine/>
    <w:uiPriority w:val="39"/>
    <w:unhideWhenUsed/>
    <w:rsid w:val="004D7581"/>
    <w:pPr>
      <w:spacing w:after="100"/>
      <w:ind w:left="240"/>
    </w:pPr>
  </w:style>
  <w:style w:type="paragraph" w:styleId="TOC3">
    <w:name w:val="toc 3"/>
    <w:basedOn w:val="Normal"/>
    <w:next w:val="Normal"/>
    <w:autoRedefine/>
    <w:uiPriority w:val="39"/>
    <w:unhideWhenUsed/>
    <w:rsid w:val="004D7581"/>
    <w:pPr>
      <w:spacing w:after="100"/>
      <w:ind w:left="480"/>
    </w:pPr>
  </w:style>
  <w:style w:type="paragraph" w:styleId="TOC4">
    <w:name w:val="toc 4"/>
    <w:uiPriority w:val="39"/>
    <w:pPr>
      <w:tabs>
        <w:tab w:val="right" w:leader="dot" w:pos="9000"/>
      </w:tabs>
      <w:spacing w:before="160"/>
      <w:ind w:firstLine="72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ListParagraph">
    <w:name w:val="List Paragraph"/>
    <w:aliases w:val="L,List Paragraph1,List Paragraph11,Recommendation,bullet point list,Bullet point,DDM Gen Text,List Paragraph - bullets,NFP GP Bulleted List,List Paragraph Number,0Bullet,Body text,Bullet Point,Content descriptions,Indented bullet"/>
    <w:basedOn w:val="Normal"/>
    <w:link w:val="ListParagraphChar"/>
    <w:uiPriority w:val="34"/>
    <w:qFormat/>
    <w:rsid w:val="004D7581"/>
    <w:pPr>
      <w:spacing w:before="0" w:after="120" w:line="276" w:lineRule="auto"/>
      <w:ind w:left="720"/>
      <w:contextualSpacing/>
    </w:pPr>
    <w:rPr>
      <w:rFonts w:eastAsiaTheme="minorEastAsia"/>
      <w:szCs w:val="22"/>
    </w:rPr>
  </w:style>
  <w:style w:type="numbering" w:customStyle="1" w:styleId="ImportedStyle2">
    <w:name w:val="Imported Style 2"/>
    <w:pPr>
      <w:numPr>
        <w:numId w:val="1"/>
      </w:numPr>
    </w:pPr>
  </w:style>
  <w:style w:type="numbering" w:customStyle="1" w:styleId="ImportedStyle3">
    <w:name w:val="Imported Style 3"/>
    <w:pPr>
      <w:numPr>
        <w:numId w:val="3"/>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4">
    <w:name w:val="Imported Style 4"/>
    <w:pPr>
      <w:numPr>
        <w:numId w:val="5"/>
      </w:numPr>
    </w:pPr>
  </w:style>
  <w:style w:type="numbering" w:customStyle="1" w:styleId="ImportedStyle5">
    <w:name w:val="Imported Style 5"/>
    <w:pPr>
      <w:numPr>
        <w:numId w:val="7"/>
      </w:numPr>
    </w:pPr>
  </w:style>
  <w:style w:type="numbering" w:customStyle="1" w:styleId="ImportedStyle6">
    <w:name w:val="Imported Style 6"/>
    <w:pPr>
      <w:numPr>
        <w:numId w:val="9"/>
      </w:numPr>
    </w:pPr>
  </w:style>
  <w:style w:type="numbering" w:customStyle="1" w:styleId="ImportedStyle7">
    <w:name w:val="Imported Style 7"/>
    <w:pPr>
      <w:numPr>
        <w:numId w:val="11"/>
      </w:numPr>
    </w:pPr>
  </w:style>
  <w:style w:type="numbering" w:customStyle="1" w:styleId="ImportedStyle8">
    <w:name w:val="Imported Style 8"/>
    <w:pPr>
      <w:numPr>
        <w:numId w:val="13"/>
      </w:numPr>
    </w:pPr>
  </w:style>
  <w:style w:type="numbering" w:customStyle="1" w:styleId="ImportedStyle9">
    <w:name w:val="Imported Style 9"/>
    <w:pPr>
      <w:numPr>
        <w:numId w:val="15"/>
      </w:numPr>
    </w:pPr>
  </w:style>
  <w:style w:type="numbering" w:customStyle="1" w:styleId="ImportedStyle10">
    <w:name w:val="Imported Style 10"/>
    <w:pPr>
      <w:numPr>
        <w:numId w:val="17"/>
      </w:numPr>
    </w:pPr>
  </w:style>
  <w:style w:type="numbering" w:customStyle="1" w:styleId="ImportedStyle11">
    <w:name w:val="Imported Style 11"/>
    <w:pPr>
      <w:numPr>
        <w:numId w:val="19"/>
      </w:numPr>
    </w:pPr>
  </w:style>
  <w:style w:type="numbering" w:customStyle="1" w:styleId="ImportedStyle12">
    <w:name w:val="Imported Style 12"/>
    <w:pPr>
      <w:numPr>
        <w:numId w:val="21"/>
      </w:numPr>
    </w:pPr>
  </w:style>
  <w:style w:type="numbering" w:customStyle="1" w:styleId="ImportedStyle13">
    <w:name w:val="Imported Style 13"/>
    <w:pPr>
      <w:numPr>
        <w:numId w:val="23"/>
      </w:numPr>
    </w:pPr>
  </w:style>
  <w:style w:type="character" w:customStyle="1" w:styleId="Hyperlink0">
    <w:name w:val="Hyperlink.0"/>
    <w:basedOn w:val="Hyperlink"/>
    <w:rPr>
      <w:outline w:val="0"/>
      <w:color w:val="0563C1"/>
      <w:u w:val="single" w:color="0563C1"/>
    </w:rPr>
  </w:style>
  <w:style w:type="paragraph" w:styleId="Bibliography">
    <w:name w:val="Bibliography"/>
    <w:next w:val="Body"/>
    <w:pPr>
      <w:spacing w:line="480" w:lineRule="auto"/>
      <w:ind w:left="720" w:hanging="720"/>
    </w:pPr>
    <w:rPr>
      <w:rFonts w:ascii="Calibri" w:hAnsi="Calibri" w:cs="Arial Unicode MS"/>
      <w:color w:val="000000"/>
      <w:sz w:val="24"/>
      <w:szCs w:val="24"/>
      <w:u w:color="000000"/>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Quote">
    <w:name w:val="Quote"/>
    <w:basedOn w:val="Normal"/>
    <w:next w:val="Normal"/>
    <w:link w:val="QuoteChar"/>
    <w:uiPriority w:val="29"/>
    <w:qFormat/>
    <w:rsid w:val="004D7581"/>
    <w:pPr>
      <w:spacing w:before="200"/>
      <w:ind w:left="709" w:right="864"/>
    </w:pPr>
    <w:rPr>
      <w:i/>
      <w:iCs/>
      <w:color w:val="0D0D0D" w:themeColor="text1" w:themeTint="F2"/>
    </w:rPr>
  </w:style>
  <w:style w:type="character" w:customStyle="1" w:styleId="QuoteChar">
    <w:name w:val="Quote Char"/>
    <w:basedOn w:val="DefaultParagraphFont"/>
    <w:link w:val="Quote"/>
    <w:uiPriority w:val="29"/>
    <w:rsid w:val="004D7581"/>
    <w:rPr>
      <w:rFonts w:asciiTheme="minorHAnsi" w:eastAsiaTheme="minorHAnsi" w:hAnsiTheme="minorHAnsi" w:cstheme="minorBidi"/>
      <w:i/>
      <w:iCs/>
      <w:color w:val="0D0D0D" w:themeColor="text1" w:themeTint="F2"/>
      <w:sz w:val="24"/>
      <w:szCs w:val="24"/>
      <w:bdr w:val="none" w:sz="0" w:space="0" w:color="auto"/>
      <w:lang w:eastAsia="en-US"/>
    </w:rPr>
  </w:style>
  <w:style w:type="paragraph" w:styleId="CommentSubject">
    <w:name w:val="annotation subject"/>
    <w:basedOn w:val="CommentText"/>
    <w:next w:val="CommentText"/>
    <w:link w:val="CommentSubjectChar"/>
    <w:uiPriority w:val="99"/>
    <w:semiHidden/>
    <w:unhideWhenUsed/>
    <w:rsid w:val="00EB6604"/>
    <w:rPr>
      <w:b/>
      <w:bCs/>
    </w:rPr>
  </w:style>
  <w:style w:type="character" w:customStyle="1" w:styleId="CommentSubjectChar">
    <w:name w:val="Comment Subject Char"/>
    <w:basedOn w:val="CommentTextChar"/>
    <w:link w:val="CommentSubject"/>
    <w:uiPriority w:val="99"/>
    <w:semiHidden/>
    <w:rsid w:val="00EB6604"/>
    <w:rPr>
      <w:rFonts w:ascii="Calibri" w:hAnsi="Calibri" w:cs="Arial Unicode MS"/>
      <w:b/>
      <w:bCs/>
      <w:color w:val="000000"/>
      <w:u w:color="000000"/>
      <w:lang w:val="en-US" w:eastAsia="en-US"/>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4D7581"/>
    <w:rPr>
      <w:rFonts w:asciiTheme="majorHAnsi" w:eastAsiaTheme="majorEastAsia" w:hAnsiTheme="majorHAnsi" w:cstheme="majorBidi"/>
      <w:b/>
      <w:bCs/>
      <w:color w:val="B43412"/>
      <w:sz w:val="30"/>
      <w:szCs w:val="28"/>
      <w:bdr w:val="none" w:sz="0" w:space="0" w:color="auto"/>
      <w:lang w:eastAsia="en-US"/>
    </w:rPr>
  </w:style>
  <w:style w:type="paragraph" w:customStyle="1" w:styleId="Pa3">
    <w:name w:val="Pa3"/>
    <w:basedOn w:val="Default"/>
    <w:next w:val="Default"/>
    <w:uiPriority w:val="99"/>
    <w:rsid w:val="00C009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81" w:lineRule="atLeast"/>
    </w:pPr>
    <w:rPr>
      <w:rFonts w:ascii="Calibri" w:eastAsia="Arial Unicode MS" w:hAnsi="Calibri" w:cs="Calibri"/>
      <w:color w:val="auto"/>
      <w14:textOutline w14:w="0" w14:cap="rnd" w14:cmpd="sng" w14:algn="ctr">
        <w14:noFill/>
        <w14:prstDash w14:val="solid"/>
        <w14:bevel/>
      </w14:textOutline>
    </w:rPr>
  </w:style>
  <w:style w:type="character" w:customStyle="1" w:styleId="A4">
    <w:name w:val="A4"/>
    <w:uiPriority w:val="99"/>
    <w:rsid w:val="00C00969"/>
    <w:rPr>
      <w:color w:val="403F41"/>
      <w:sz w:val="22"/>
      <w:szCs w:val="22"/>
    </w:rPr>
  </w:style>
  <w:style w:type="paragraph" w:styleId="Revision">
    <w:name w:val="Revision"/>
    <w:hidden/>
    <w:uiPriority w:val="99"/>
    <w:semiHidden/>
    <w:rsid w:val="009F5F4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customStyle="1" w:styleId="Pa0">
    <w:name w:val="Pa0"/>
    <w:basedOn w:val="Default"/>
    <w:next w:val="Default"/>
    <w:uiPriority w:val="99"/>
    <w:rsid w:val="00A8256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361" w:lineRule="atLeast"/>
    </w:pPr>
    <w:rPr>
      <w:rFonts w:ascii="Calibri" w:eastAsia="Arial Unicode MS" w:hAnsi="Calibri" w:cs="Calibri"/>
      <w:color w:val="auto"/>
      <w14:textOutline w14:w="0" w14:cap="rnd" w14:cmpd="sng" w14:algn="ctr">
        <w14:noFill/>
        <w14:prstDash w14:val="solid"/>
        <w14:bevel/>
      </w14:textOutline>
    </w:rPr>
  </w:style>
  <w:style w:type="paragraph" w:customStyle="1" w:styleId="pf0">
    <w:name w:val="pf0"/>
    <w:basedOn w:val="Normal"/>
    <w:rsid w:val="00B160F6"/>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B160F6"/>
    <w:rPr>
      <w:rFonts w:ascii="Segoe UI" w:hAnsi="Segoe UI" w:cs="Segoe UI" w:hint="default"/>
      <w:sz w:val="18"/>
      <w:szCs w:val="18"/>
    </w:rPr>
  </w:style>
  <w:style w:type="paragraph" w:styleId="BalloonText">
    <w:name w:val="Balloon Text"/>
    <w:basedOn w:val="Normal"/>
    <w:link w:val="BalloonTextChar"/>
    <w:uiPriority w:val="99"/>
    <w:semiHidden/>
    <w:unhideWhenUsed/>
    <w:rsid w:val="00A40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3C4"/>
    <w:rPr>
      <w:rFonts w:ascii="Segoe UI" w:hAnsi="Segoe UI" w:cs="Segoe UI"/>
      <w:color w:val="000000"/>
      <w:sz w:val="18"/>
      <w:szCs w:val="18"/>
      <w:u w:color="000000"/>
      <w:lang w:val="en-US"/>
      <w14:textOutline w14:w="0" w14:cap="flat" w14:cmpd="sng" w14:algn="ctr">
        <w14:noFill/>
        <w14:prstDash w14:val="solid"/>
        <w14:bevel/>
      </w14:textOutline>
    </w:rPr>
  </w:style>
  <w:style w:type="paragraph" w:customStyle="1" w:styleId="Bulletlist">
    <w:name w:val="Bullet list"/>
    <w:basedOn w:val="ListParagraph"/>
    <w:autoRedefine/>
    <w:qFormat/>
    <w:rsid w:val="003C0CCE"/>
    <w:pPr>
      <w:numPr>
        <w:numId w:val="4"/>
      </w:numPr>
      <w:spacing w:before="120"/>
      <w:ind w:left="714" w:hanging="357"/>
    </w:pPr>
    <w:rPr>
      <w:rFonts w:ascii="Calibri" w:hAnsi="Calibri"/>
      <w:color w:val="000000"/>
      <w:szCs w:val="24"/>
      <w:u w:color="000000"/>
    </w:rPr>
  </w:style>
  <w:style w:type="paragraph" w:styleId="FootnoteText">
    <w:name w:val="footnote text"/>
    <w:basedOn w:val="Normal"/>
    <w:link w:val="FootnoteTextChar"/>
    <w:uiPriority w:val="99"/>
    <w:semiHidden/>
    <w:unhideWhenUsed/>
    <w:rsid w:val="005B1F5B"/>
    <w:pPr>
      <w:spacing w:before="0" w:after="0"/>
    </w:pPr>
    <w:rPr>
      <w:sz w:val="20"/>
      <w:szCs w:val="20"/>
    </w:rPr>
  </w:style>
  <w:style w:type="character" w:customStyle="1" w:styleId="FootnoteTextChar">
    <w:name w:val="Footnote Text Char"/>
    <w:basedOn w:val="DefaultParagraphFont"/>
    <w:link w:val="FootnoteText"/>
    <w:uiPriority w:val="99"/>
    <w:semiHidden/>
    <w:rsid w:val="005B1F5B"/>
    <w:rPr>
      <w:rFonts w:ascii="Calibri" w:hAnsi="Calibri" w:cs="Arial Unicode MS"/>
      <w:color w:val="000000"/>
      <w:u w:color="000000"/>
      <w:lang w:val="en-US"/>
      <w14:textOutline w14:w="0" w14:cap="flat" w14:cmpd="sng" w14:algn="ctr">
        <w14:noFill/>
        <w14:prstDash w14:val="solid"/>
        <w14:bevel/>
      </w14:textOutline>
    </w:rPr>
  </w:style>
  <w:style w:type="character" w:styleId="FootnoteReference">
    <w:name w:val="footnote reference"/>
    <w:basedOn w:val="DefaultParagraphFont"/>
    <w:uiPriority w:val="99"/>
    <w:semiHidden/>
    <w:unhideWhenUsed/>
    <w:rsid w:val="005B1F5B"/>
    <w:rPr>
      <w:vertAlign w:val="superscript"/>
    </w:rPr>
  </w:style>
  <w:style w:type="character" w:styleId="Emphasis">
    <w:name w:val="Emphasis"/>
    <w:basedOn w:val="DefaultParagraphFont"/>
    <w:uiPriority w:val="20"/>
    <w:qFormat/>
    <w:rsid w:val="0096006E"/>
    <w:rPr>
      <w:i/>
      <w:iCs/>
    </w:rPr>
  </w:style>
  <w:style w:type="character" w:customStyle="1" w:styleId="UnresolvedMention1">
    <w:name w:val="Unresolved Mention1"/>
    <w:basedOn w:val="DefaultParagraphFont"/>
    <w:uiPriority w:val="99"/>
    <w:semiHidden/>
    <w:unhideWhenUsed/>
    <w:rsid w:val="00F76106"/>
    <w:rPr>
      <w:color w:val="605E5C"/>
      <w:shd w:val="clear" w:color="auto" w:fill="E1DFDD"/>
    </w:rPr>
  </w:style>
  <w:style w:type="character" w:styleId="FollowedHyperlink">
    <w:name w:val="FollowedHyperlink"/>
    <w:basedOn w:val="DefaultParagraphFont"/>
    <w:uiPriority w:val="99"/>
    <w:semiHidden/>
    <w:unhideWhenUsed/>
    <w:rsid w:val="004D7581"/>
    <w:rPr>
      <w:color w:val="FF00FF" w:themeColor="followedHyperlink"/>
      <w:u w:val="single"/>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4D7581"/>
    <w:rPr>
      <w:rFonts w:asciiTheme="minorHAnsi" w:eastAsiaTheme="minorEastAsia" w:hAnsiTheme="minorHAnsi" w:cstheme="minorBidi"/>
      <w:sz w:val="24"/>
      <w:szCs w:val="22"/>
      <w:bdr w:val="none" w:sz="0" w:space="0" w:color="auto"/>
      <w:lang w:eastAsia="en-US"/>
    </w:rPr>
  </w:style>
  <w:style w:type="paragraph" w:customStyle="1" w:styleId="Bullets">
    <w:name w:val="Bullets"/>
    <w:basedOn w:val="ListParagraph"/>
    <w:qFormat/>
    <w:rsid w:val="004D7581"/>
    <w:pPr>
      <w:numPr>
        <w:numId w:val="32"/>
      </w:numPr>
    </w:pPr>
    <w:rPr>
      <w:szCs w:val="24"/>
    </w:rPr>
  </w:style>
  <w:style w:type="paragraph" w:customStyle="1" w:styleId="BulletIndent">
    <w:name w:val="Bullet Indent"/>
    <w:basedOn w:val="Bullets"/>
    <w:qFormat/>
    <w:rsid w:val="004D7581"/>
    <w:pPr>
      <w:numPr>
        <w:numId w:val="33"/>
      </w:numPr>
    </w:pPr>
  </w:style>
  <w:style w:type="paragraph" w:styleId="Footer">
    <w:name w:val="footer"/>
    <w:basedOn w:val="Normal"/>
    <w:link w:val="FooterChar"/>
    <w:uiPriority w:val="99"/>
    <w:unhideWhenUsed/>
    <w:rsid w:val="004D7581"/>
    <w:pPr>
      <w:tabs>
        <w:tab w:val="center" w:pos="4680"/>
        <w:tab w:val="right" w:pos="9360"/>
      </w:tabs>
    </w:pPr>
    <w:rPr>
      <w:color w:val="A6A6A6" w:themeColor="background1" w:themeShade="A6"/>
      <w:sz w:val="22"/>
    </w:rPr>
  </w:style>
  <w:style w:type="character" w:customStyle="1" w:styleId="FooterChar">
    <w:name w:val="Footer Char"/>
    <w:basedOn w:val="DefaultParagraphFont"/>
    <w:link w:val="Footer"/>
    <w:uiPriority w:val="99"/>
    <w:rsid w:val="004D7581"/>
    <w:rPr>
      <w:rFonts w:asciiTheme="minorHAnsi" w:eastAsiaTheme="minorHAnsi" w:hAnsiTheme="minorHAnsi" w:cstheme="minorBidi"/>
      <w:color w:val="A6A6A6" w:themeColor="background1" w:themeShade="A6"/>
      <w:sz w:val="22"/>
      <w:szCs w:val="24"/>
      <w:bdr w:val="none" w:sz="0" w:space="0" w:color="auto"/>
      <w:lang w:eastAsia="en-US"/>
    </w:rPr>
  </w:style>
  <w:style w:type="character" w:customStyle="1" w:styleId="Heading2Char">
    <w:name w:val="Heading 2 Char"/>
    <w:basedOn w:val="DefaultParagraphFont"/>
    <w:link w:val="Heading2"/>
    <w:uiPriority w:val="9"/>
    <w:rsid w:val="004D7581"/>
    <w:rPr>
      <w:rFonts w:asciiTheme="majorHAnsi" w:eastAsiaTheme="majorEastAsia" w:hAnsiTheme="majorHAnsi" w:cstheme="majorBidi"/>
      <w:b/>
      <w:bCs/>
      <w:color w:val="B43412"/>
      <w:sz w:val="26"/>
      <w:szCs w:val="26"/>
      <w:bdr w:val="none" w:sz="0" w:space="0" w:color="auto"/>
      <w:lang w:eastAsia="en-US"/>
    </w:rPr>
  </w:style>
  <w:style w:type="character" w:customStyle="1" w:styleId="Heading3Char">
    <w:name w:val="Heading 3 Char"/>
    <w:basedOn w:val="DefaultParagraphFont"/>
    <w:link w:val="Heading3"/>
    <w:uiPriority w:val="9"/>
    <w:rsid w:val="004D7581"/>
    <w:rPr>
      <w:rFonts w:asciiTheme="majorHAnsi" w:eastAsiaTheme="majorEastAsia" w:hAnsiTheme="majorHAnsi" w:cstheme="majorBidi"/>
      <w:b/>
      <w:bCs/>
      <w:color w:val="000000" w:themeColor="text1"/>
      <w:sz w:val="24"/>
      <w:szCs w:val="22"/>
      <w:bdr w:val="none" w:sz="0" w:space="0" w:color="auto"/>
      <w:lang w:eastAsia="en-US"/>
    </w:rPr>
  </w:style>
  <w:style w:type="character" w:customStyle="1" w:styleId="Heading4Char">
    <w:name w:val="Heading 4 Char"/>
    <w:basedOn w:val="DefaultParagraphFont"/>
    <w:link w:val="Heading4"/>
    <w:uiPriority w:val="9"/>
    <w:rsid w:val="004D7581"/>
    <w:rPr>
      <w:rFonts w:asciiTheme="majorHAnsi" w:eastAsiaTheme="majorEastAsia" w:hAnsiTheme="majorHAnsi" w:cstheme="majorBidi"/>
      <w:b/>
      <w:bCs/>
      <w:i/>
      <w:iCs/>
      <w:color w:val="4472C4" w:themeColor="accent1"/>
      <w:sz w:val="24"/>
      <w:szCs w:val="22"/>
      <w:bdr w:val="none" w:sz="0" w:space="0" w:color="auto"/>
      <w:lang w:eastAsia="en-US"/>
    </w:rPr>
  </w:style>
  <w:style w:type="paragraph" w:styleId="IntenseQuote">
    <w:name w:val="Intense Quote"/>
    <w:basedOn w:val="Normal"/>
    <w:next w:val="Normal"/>
    <w:link w:val="IntenseQuoteChar"/>
    <w:uiPriority w:val="30"/>
    <w:qFormat/>
    <w:rsid w:val="004D7581"/>
    <w:pPr>
      <w:spacing w:before="200" w:after="280" w:line="276" w:lineRule="auto"/>
      <w:ind w:left="709" w:right="936"/>
    </w:pPr>
    <w:rPr>
      <w:rFonts w:eastAsiaTheme="minorEastAsia"/>
      <w:bCs/>
      <w:i/>
      <w:iCs/>
      <w:color w:val="9E2E10"/>
      <w:szCs w:val="22"/>
    </w:rPr>
  </w:style>
  <w:style w:type="character" w:customStyle="1" w:styleId="IntenseQuoteChar">
    <w:name w:val="Intense Quote Char"/>
    <w:basedOn w:val="DefaultParagraphFont"/>
    <w:link w:val="IntenseQuote"/>
    <w:uiPriority w:val="30"/>
    <w:rsid w:val="004D7581"/>
    <w:rPr>
      <w:rFonts w:asciiTheme="minorHAnsi" w:eastAsiaTheme="minorEastAsia" w:hAnsiTheme="minorHAnsi" w:cstheme="minorBidi"/>
      <w:bCs/>
      <w:i/>
      <w:iCs/>
      <w:color w:val="9E2E10"/>
      <w:sz w:val="24"/>
      <w:szCs w:val="22"/>
      <w:bdr w:val="none" w:sz="0" w:space="0" w:color="auto"/>
      <w:lang w:eastAsia="en-US"/>
    </w:rPr>
  </w:style>
  <w:style w:type="paragraph" w:customStyle="1" w:styleId="HighlightedQuoteGold">
    <w:name w:val="Highlighted Quote Gold"/>
    <w:basedOn w:val="IntenseQuote"/>
    <w:qFormat/>
    <w:rsid w:val="004D7581"/>
    <w:pPr>
      <w:pBdr>
        <w:top w:val="single" w:sz="8" w:space="9" w:color="B64926"/>
        <w:left w:val="single" w:sz="8" w:space="10" w:color="B64926"/>
        <w:bottom w:val="single" w:sz="8" w:space="9" w:color="B64926"/>
        <w:right w:val="single" w:sz="8" w:space="10" w:color="B64926"/>
      </w:pBdr>
      <w:shd w:val="clear" w:color="auto" w:fill="FFC000"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4D7581"/>
    <w:pPr>
      <w:shd w:val="clear" w:color="auto" w:fill="9E2E10"/>
    </w:pPr>
    <w:rPr>
      <w:b w:val="0"/>
      <w:i/>
      <w:color w:val="FFFFFF" w:themeColor="background1"/>
    </w:rPr>
  </w:style>
  <w:style w:type="paragraph" w:customStyle="1" w:styleId="HighlightedQuoteYellow">
    <w:name w:val="Highlighted Quote Yellow"/>
    <w:basedOn w:val="Normal"/>
    <w:qFormat/>
    <w:rsid w:val="004D7581"/>
    <w:pPr>
      <w:spacing w:before="0" w:after="240" w:line="276" w:lineRule="auto"/>
      <w:ind w:left="426"/>
      <w:jc w:val="both"/>
    </w:pPr>
    <w:rPr>
      <w:rFonts w:eastAsiaTheme="minorEastAsia"/>
      <w:color w:val="000000" w:themeColor="text1"/>
    </w:rPr>
  </w:style>
  <w:style w:type="paragraph" w:customStyle="1" w:styleId="HighlightedQuoteYellowLarge">
    <w:name w:val="Highlighted Quote Yellow Large"/>
    <w:basedOn w:val="HighlightedQuoteGold"/>
    <w:qFormat/>
    <w:rsid w:val="004D7581"/>
    <w:pPr>
      <w:shd w:val="clear" w:color="auto" w:fill="FFBD47"/>
      <w:spacing w:after="120"/>
      <w:jc w:val="left"/>
    </w:pPr>
  </w:style>
  <w:style w:type="character" w:styleId="IntenseEmphasis">
    <w:name w:val="Intense Emphasis"/>
    <w:basedOn w:val="DefaultParagraphFont"/>
    <w:uiPriority w:val="21"/>
    <w:qFormat/>
    <w:rsid w:val="004D7581"/>
    <w:rPr>
      <w:color w:val="9E2E10"/>
      <w:szCs w:val="24"/>
    </w:rPr>
  </w:style>
  <w:style w:type="paragraph" w:customStyle="1" w:styleId="Picture">
    <w:name w:val="Picture"/>
    <w:basedOn w:val="Title"/>
    <w:qFormat/>
    <w:rsid w:val="004D7581"/>
    <w:pPr>
      <w:pBdr>
        <w:top w:val="none" w:sz="0" w:space="0" w:color="auto"/>
        <w:left w:val="none" w:sz="0" w:space="0" w:color="auto"/>
        <w:bottom w:val="none" w:sz="0" w:space="0" w:color="auto"/>
        <w:right w:val="none" w:sz="0" w:space="0" w:color="auto"/>
        <w:between w:val="none" w:sz="0" w:space="0" w:color="auto"/>
        <w:bar w:val="none" w:sz="0" w:color="auto"/>
      </w:pBdr>
      <w:spacing w:after="1920"/>
      <w:contextualSpacing/>
    </w:pPr>
    <w:rPr>
      <w:rFonts w:asciiTheme="majorHAnsi" w:eastAsiaTheme="majorEastAsia" w:hAnsiTheme="majorHAnsi" w:cstheme="majorBidi"/>
      <w:noProof/>
      <w:color w:val="auto"/>
      <w:bdr w:val="none" w:sz="0" w:space="0" w:color="auto"/>
      <w:lang w:val="en-AU" w:eastAsia="en-AU"/>
      <w14:textOutline w14:w="0" w14:cap="rnd" w14:cmpd="sng" w14:algn="ctr">
        <w14:noFill/>
        <w14:prstDash w14:val="solid"/>
        <w14:bevel/>
      </w14:textOutline>
    </w:rPr>
  </w:style>
  <w:style w:type="character" w:customStyle="1" w:styleId="SubtitleChar">
    <w:name w:val="Subtitle Char"/>
    <w:basedOn w:val="DefaultParagraphFont"/>
    <w:link w:val="Subtitle"/>
    <w:uiPriority w:val="11"/>
    <w:rsid w:val="004D7581"/>
    <w:rPr>
      <w:rFonts w:asciiTheme="minorHAnsi" w:eastAsiaTheme="minorEastAsia" w:hAnsiTheme="minorHAnsi" w:cstheme="minorBidi"/>
      <w:color w:val="000000" w:themeColor="text1"/>
      <w:spacing w:val="15"/>
      <w:sz w:val="22"/>
      <w:szCs w:val="22"/>
      <w:bdr w:val="none" w:sz="0" w:space="0" w:color="auto"/>
      <w:lang w:eastAsia="en-US"/>
    </w:rPr>
  </w:style>
  <w:style w:type="paragraph" w:styleId="Header">
    <w:name w:val="header"/>
    <w:basedOn w:val="Normal"/>
    <w:link w:val="HeaderChar"/>
    <w:uiPriority w:val="99"/>
    <w:unhideWhenUsed/>
    <w:rsid w:val="002459F5"/>
    <w:pPr>
      <w:tabs>
        <w:tab w:val="center" w:pos="4513"/>
        <w:tab w:val="right" w:pos="9026"/>
      </w:tabs>
      <w:spacing w:before="0" w:after="0"/>
    </w:pPr>
  </w:style>
  <w:style w:type="character" w:customStyle="1" w:styleId="HeaderChar">
    <w:name w:val="Header Char"/>
    <w:basedOn w:val="DefaultParagraphFont"/>
    <w:link w:val="Header"/>
    <w:uiPriority w:val="99"/>
    <w:rsid w:val="002459F5"/>
    <w:rPr>
      <w:rFonts w:asciiTheme="minorHAnsi" w:eastAsiaTheme="minorHAnsi" w:hAnsiTheme="minorHAnsi" w:cstheme="minorBidi"/>
      <w:sz w:val="24"/>
      <w:szCs w:val="24"/>
      <w:bdr w:val="none" w:sz="0" w:space="0" w:color="auto"/>
      <w:lang w:eastAsia="en-US"/>
    </w:rPr>
  </w:style>
  <w:style w:type="paragraph" w:styleId="BodyText">
    <w:name w:val="Body Text"/>
    <w:basedOn w:val="Normal"/>
    <w:link w:val="BodyTextChar"/>
    <w:uiPriority w:val="99"/>
    <w:semiHidden/>
    <w:unhideWhenUsed/>
    <w:rsid w:val="00E63B56"/>
    <w:pPr>
      <w:spacing w:after="120"/>
    </w:pPr>
  </w:style>
  <w:style w:type="character" w:customStyle="1" w:styleId="BodyTextChar">
    <w:name w:val="Body Text Char"/>
    <w:basedOn w:val="DefaultParagraphFont"/>
    <w:link w:val="BodyText"/>
    <w:uiPriority w:val="99"/>
    <w:semiHidden/>
    <w:rsid w:val="00E63B56"/>
    <w:rPr>
      <w:rFonts w:asciiTheme="minorHAnsi" w:eastAsiaTheme="minorHAnsi" w:hAnsiTheme="minorHAnsi" w:cstheme="minorBidi"/>
      <w:sz w:val="24"/>
      <w:szCs w:val="24"/>
      <w:bdr w:val="none" w:sz="0" w:space="0" w:color="auto"/>
      <w:lang w:eastAsia="en-US"/>
    </w:rPr>
  </w:style>
  <w:style w:type="character" w:styleId="UnresolvedMention">
    <w:name w:val="Unresolved Mention"/>
    <w:basedOn w:val="DefaultParagraphFont"/>
    <w:uiPriority w:val="99"/>
    <w:semiHidden/>
    <w:unhideWhenUsed/>
    <w:rsid w:val="00BA1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941747">
      <w:bodyDiv w:val="1"/>
      <w:marLeft w:val="0"/>
      <w:marRight w:val="0"/>
      <w:marTop w:val="0"/>
      <w:marBottom w:val="0"/>
      <w:divBdr>
        <w:top w:val="none" w:sz="0" w:space="0" w:color="auto"/>
        <w:left w:val="none" w:sz="0" w:space="0" w:color="auto"/>
        <w:bottom w:val="none" w:sz="0" w:space="0" w:color="auto"/>
        <w:right w:val="none" w:sz="0" w:space="0" w:color="auto"/>
      </w:divBdr>
    </w:div>
    <w:div w:id="2067291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https://www.dss.gov.au/sites/default/files/documents/09_2014/emloyers_guide_to_employing_someone_with_disability_0.pdf" TargetMode="External"/><Relationship Id="rId18" Type="http://schemas.openxmlformats.org/officeDocument/2006/relationships/hyperlink" Target="https://www.abs.gov.au/statistics/economy/national-accounts/australian-national-accounts-national-income-expenditure-and-product/latest-release" TargetMode="External"/><Relationship Id="rId3" Type="http://schemas.openxmlformats.org/officeDocument/2006/relationships/styles" Target="styles.xml"/><Relationship Id="rId21" Type="http://schemas.openxmlformats.org/officeDocument/2006/relationships/hyperlink" Target="https://doi.org/10.1177/1098214005283748" TargetMode="External"/><Relationship Id="rId7" Type="http://schemas.openxmlformats.org/officeDocument/2006/relationships/endnotes" Target="endnotes.xml"/><Relationship Id="rId12" Type="http://schemas.openxmlformats.org/officeDocument/2006/relationships/hyperlink" Target="http://guide.disabilityemployment.org.au/resources/employer_incentives_and_financial_assistance" TargetMode="External"/><Relationship Id="rId17" Type="http://schemas.openxmlformats.org/officeDocument/2006/relationships/hyperlink" Target="https://www.leapin.com.au/resources/inclusive-employment-assistance-support/" TargetMode="External"/><Relationship Id="rId2" Type="http://schemas.openxmlformats.org/officeDocument/2006/relationships/numbering" Target="numbering.xml"/><Relationship Id="rId16" Type="http://schemas.openxmlformats.org/officeDocument/2006/relationships/hyperlink" Target="https://www.dese.gov.au/employment/financial-incentives-employers" TargetMode="External"/><Relationship Id="rId20" Type="http://schemas.openxmlformats.org/officeDocument/2006/relationships/hyperlink" Target="https://doi.org/10.1111/j.1468-2419.2010.00357.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outlookaust.org.au/outlook-incentives-and-schemes" TargetMode="External"/><Relationship Id="rId23" Type="http://schemas.openxmlformats.org/officeDocument/2006/relationships/theme" Target="theme/theme1.xml"/><Relationship Id="rId10" Type="http://schemas.openxmlformats.org/officeDocument/2006/relationships/hyperlink" Target="https://www.adcet.edu.au/resources/cdl-hub" TargetMode="External"/><Relationship Id="rId19" Type="http://schemas.openxmlformats.org/officeDocument/2006/relationships/hyperlink" Target="https://www.abs.gov.au/articles/effects-covid-19-strains-australian-econom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jobaccess.gov.au/employe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042A5-37B4-43F4-B306-67C8BEF9E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5462</Words>
  <Characters>31137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Kilpatrick</dc:creator>
  <cp:lastModifiedBy>JD</cp:lastModifiedBy>
  <cp:revision>2</cp:revision>
  <cp:lastPrinted>2023-01-22T07:01:00Z</cp:lastPrinted>
  <dcterms:created xsi:type="dcterms:W3CDTF">2023-02-09T00:50:00Z</dcterms:created>
  <dcterms:modified xsi:type="dcterms:W3CDTF">2023-02-09T00:50:00Z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id="mr5qIWTX"/&gt;&lt;style id="http://www.zotero.org/styles/apa-old-doi-prefix" locale="en-US" hasBibliography="1" bibliographyStyleHasBeenSet="1"/&gt;&lt;prefs&gt;&lt;pref name="fieldType" value="Field"/&gt;&lt;/prefs&gt;&lt;/d</vt:lpwstr>
  </property>
  <property fmtid="{D5CDD505-2E9C-101B-9397-08002B2CF9AE}" pid="3" name="ZOTERO_PREF_2">
    <vt:lpwstr>ata&gt;</vt:lpwstr>
  </property>
</Properties>
</file>