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6066" w14:textId="161C2A5B" w:rsidR="00167744" w:rsidRPr="00D516FA" w:rsidRDefault="00822CF2" w:rsidP="00D516FA">
      <w:pPr>
        <w:pStyle w:val="Title"/>
      </w:pPr>
      <w:r w:rsidRPr="00D516FA">
        <w:rPr>
          <w:noProof/>
        </w:rPr>
        <w:drawing>
          <wp:anchor distT="0" distB="0" distL="114300" distR="114300" simplePos="0" relativeHeight="251659264" behindDoc="0" locked="0" layoutInCell="1" allowOverlap="1" wp14:anchorId="120F6A95" wp14:editId="1101FCC2">
            <wp:simplePos x="0" y="0"/>
            <wp:positionH relativeFrom="margin">
              <wp:posOffset>3460750</wp:posOffset>
            </wp:positionH>
            <wp:positionV relativeFrom="paragraph">
              <wp:posOffset>1905</wp:posOffset>
            </wp:positionV>
            <wp:extent cx="2762250" cy="695960"/>
            <wp:effectExtent l="0" t="0" r="0" b="8890"/>
            <wp:wrapSquare wrapText="bothSides"/>
            <wp:docPr id="3" name="image1.png" descr="A large white U in a blue circle on left. UniSpecialist Employment Partnership placed to its right." title="USEP logo - long vers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69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744" w:rsidRPr="00D516FA">
        <w:t xml:space="preserve">CRITICAL SUCCESS FACTORS </w:t>
      </w:r>
      <w:r w:rsidR="002E6789" w:rsidRPr="00D516FA">
        <w:t>for University Specialist Employment</w:t>
      </w:r>
      <w:r w:rsidR="00D516FA">
        <w:t xml:space="preserve"> P</w:t>
      </w:r>
      <w:r w:rsidR="002E6789" w:rsidRPr="00D516FA">
        <w:t xml:space="preserve">artnerships </w:t>
      </w:r>
    </w:p>
    <w:p w14:paraId="10FAE381" w14:textId="4B40D5F6" w:rsidR="00167744" w:rsidRPr="00C53982" w:rsidRDefault="00167744" w:rsidP="00167744">
      <w:pPr>
        <w:spacing w:before="240"/>
      </w:pPr>
      <w:r>
        <w:t>Key factors have been identified as essential in helping to maximise outcomes and build a successful USEP. Use this checklist to assess the effectiveness of your partnership.</w:t>
      </w:r>
    </w:p>
    <w:p w14:paraId="03F6730E" w14:textId="3680F578" w:rsidR="00167744" w:rsidRPr="00FE0B40" w:rsidRDefault="00FE0B40" w:rsidP="00FE0B40">
      <w:pPr>
        <w:pStyle w:val="Heading1"/>
        <w:rPr>
          <w:color w:val="auto"/>
        </w:rPr>
      </w:pPr>
      <w:r w:rsidRPr="00FE0B40">
        <w:rPr>
          <w:color w:val="auto"/>
        </w:rPr>
        <w:t>Integration</w:t>
      </w:r>
    </w:p>
    <w:p w14:paraId="20A8937D" w14:textId="77777777" w:rsidR="00167744" w:rsidRPr="00367E37" w:rsidRDefault="00226397" w:rsidP="00167744">
      <w:pPr>
        <w:spacing w:before="120" w:after="120"/>
        <w:ind w:left="720" w:hanging="720"/>
      </w:pPr>
      <w:sdt>
        <w:sdtPr>
          <w:id w:val="-190058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>
            <w:rPr>
              <w:rFonts w:ascii="MS Gothic" w:eastAsia="MS Gothic" w:hAnsi="MS Gothic" w:hint="eastAsia"/>
            </w:rPr>
            <w:t>☐</w:t>
          </w:r>
        </w:sdtContent>
      </w:sdt>
      <w:r w:rsidR="00167744">
        <w:tab/>
      </w:r>
      <w:r w:rsidR="00167744" w:rsidRPr="0057573C">
        <w:t xml:space="preserve">Engagement and support </w:t>
      </w:r>
      <w:r w:rsidR="00167744">
        <w:t xml:space="preserve">are evident </w:t>
      </w:r>
      <w:r w:rsidR="00167744" w:rsidRPr="0057573C">
        <w:t>within the university at an executive level</w:t>
      </w:r>
      <w:r w:rsidR="00167744">
        <w:t>,</w:t>
      </w:r>
      <w:r w:rsidR="00167744" w:rsidRPr="0057573C">
        <w:t xml:space="preserve"> and </w:t>
      </w:r>
      <w:r w:rsidR="00167744">
        <w:t xml:space="preserve">there is </w:t>
      </w:r>
      <w:r w:rsidR="00167744" w:rsidRPr="0057573C">
        <w:t xml:space="preserve">commitment to reaching agreement </w:t>
      </w:r>
      <w:r w:rsidR="00167744">
        <w:t>with</w:t>
      </w:r>
      <w:r w:rsidR="00167744" w:rsidRPr="0057573C">
        <w:t xml:space="preserve"> all partners through development of a memorandum of understanding (MOU)</w:t>
      </w:r>
    </w:p>
    <w:p w14:paraId="7E2EED1C" w14:textId="77777777" w:rsidR="00167744" w:rsidRPr="00367E37" w:rsidRDefault="00226397" w:rsidP="00167744">
      <w:pPr>
        <w:spacing w:before="120" w:after="120"/>
        <w:ind w:left="720" w:hanging="720"/>
      </w:pPr>
      <w:sdt>
        <w:sdtPr>
          <w:id w:val="214484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>
            <w:rPr>
              <w:rFonts w:ascii="MS Gothic" w:eastAsia="MS Gothic" w:hAnsi="MS Gothic" w:hint="eastAsia"/>
            </w:rPr>
            <w:t>☐</w:t>
          </w:r>
        </w:sdtContent>
      </w:sdt>
      <w:r w:rsidR="00167744" w:rsidRPr="00367E37">
        <w:tab/>
      </w:r>
      <w:r w:rsidR="00167744" w:rsidRPr="0057573C">
        <w:t xml:space="preserve">Engagement and support </w:t>
      </w:r>
      <w:r w:rsidR="00167744">
        <w:t xml:space="preserve">are evident </w:t>
      </w:r>
      <w:r w:rsidR="00167744" w:rsidRPr="0057573C">
        <w:t xml:space="preserve">within the Disability Employment Service (DES) at an executive level </w:t>
      </w:r>
    </w:p>
    <w:p w14:paraId="694B4F0B" w14:textId="77777777" w:rsidR="00167744" w:rsidRPr="0057573C" w:rsidRDefault="00226397" w:rsidP="00167744">
      <w:pPr>
        <w:spacing w:before="120" w:after="120"/>
        <w:ind w:left="720" w:hanging="720"/>
      </w:pPr>
      <w:sdt>
        <w:sdtPr>
          <w:rPr>
            <w:rFonts w:ascii="MS Gothic" w:eastAsia="MS Gothic" w:hAnsi="MS Gothic" w:cs="MS Gothic"/>
          </w:rPr>
          <w:id w:val="-63865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>
            <w:rPr>
              <w:rFonts w:ascii="MS Gothic" w:eastAsia="MS Gothic" w:hAnsi="MS Gothic" w:cs="MS Gothic" w:hint="eastAsia"/>
            </w:rPr>
            <w:t>☐</w:t>
          </w:r>
        </w:sdtContent>
      </w:sdt>
      <w:r w:rsidR="00167744" w:rsidRPr="0057573C">
        <w:tab/>
        <w:t xml:space="preserve">Full internal adoption </w:t>
      </w:r>
      <w:r w:rsidR="00167744">
        <w:t xml:space="preserve">occurs </w:t>
      </w:r>
      <w:r w:rsidR="00167744" w:rsidRPr="0057573C">
        <w:t>within the university and the DES, with excellent knowledge sharing between parties</w:t>
      </w:r>
      <w:r w:rsidR="00167744">
        <w:t xml:space="preserve"> at</w:t>
      </w:r>
      <w:r w:rsidR="00167744" w:rsidRPr="0057573C">
        <w:t xml:space="preserve"> all levels </w:t>
      </w:r>
      <w:r w:rsidR="00167744">
        <w:t xml:space="preserve">from </w:t>
      </w:r>
      <w:r w:rsidR="00167744" w:rsidRPr="0057573C">
        <w:t>management to service delivery</w:t>
      </w:r>
    </w:p>
    <w:p w14:paraId="09244D37" w14:textId="77777777" w:rsidR="00167744" w:rsidRPr="0057573C" w:rsidRDefault="00226397" w:rsidP="00167744">
      <w:pPr>
        <w:spacing w:before="120" w:after="120"/>
        <w:ind w:left="720" w:hanging="720"/>
      </w:pPr>
      <w:sdt>
        <w:sdtPr>
          <w:rPr>
            <w:rFonts w:ascii="MS Gothic" w:eastAsia="MS Gothic" w:hAnsi="MS Gothic" w:cs="MS Gothic"/>
          </w:rPr>
          <w:id w:val="-129004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>
            <w:rPr>
              <w:rFonts w:ascii="MS Gothic" w:eastAsia="MS Gothic" w:hAnsi="MS Gothic" w:cs="MS Gothic" w:hint="eastAsia"/>
            </w:rPr>
            <w:t>☐</w:t>
          </w:r>
        </w:sdtContent>
      </w:sdt>
      <w:r w:rsidR="00167744" w:rsidRPr="00367E37">
        <w:tab/>
      </w:r>
      <w:r w:rsidR="00167744">
        <w:t>T</w:t>
      </w:r>
      <w:r w:rsidR="00167744" w:rsidRPr="0057573C">
        <w:t xml:space="preserve">he DES consultant </w:t>
      </w:r>
      <w:r w:rsidR="00167744">
        <w:t>is effectively integrated within</w:t>
      </w:r>
      <w:r w:rsidR="00167744" w:rsidRPr="0057573C">
        <w:t xml:space="preserve"> the careers/equity teams</w:t>
      </w:r>
    </w:p>
    <w:p w14:paraId="50B2DFE4" w14:textId="77777777" w:rsidR="00167744" w:rsidRPr="00367E37" w:rsidRDefault="00226397" w:rsidP="00167744">
      <w:pPr>
        <w:tabs>
          <w:tab w:val="left" w:pos="1650"/>
        </w:tabs>
        <w:spacing w:before="120" w:after="120"/>
        <w:ind w:left="720" w:hanging="720"/>
      </w:pPr>
      <w:sdt>
        <w:sdtPr>
          <w:rPr>
            <w:rFonts w:ascii="MS Gothic" w:eastAsia="MS Gothic" w:hAnsi="MS Gothic" w:cs="MS Gothic"/>
          </w:rPr>
          <w:id w:val="40095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>
            <w:rPr>
              <w:rFonts w:ascii="MS Gothic" w:eastAsia="MS Gothic" w:hAnsi="MS Gothic" w:cs="MS Gothic" w:hint="eastAsia"/>
            </w:rPr>
            <w:t>☐</w:t>
          </w:r>
        </w:sdtContent>
      </w:sdt>
      <w:r w:rsidR="00167744" w:rsidRPr="0057573C">
        <w:tab/>
      </w:r>
      <w:r w:rsidR="00167744">
        <w:t>T</w:t>
      </w:r>
      <w:r w:rsidR="00167744" w:rsidRPr="0057573C">
        <w:t>he right consultant</w:t>
      </w:r>
      <w:r w:rsidR="00167744">
        <w:t xml:space="preserve"> is engaged –</w:t>
      </w:r>
      <w:r w:rsidR="00167744" w:rsidRPr="0057573C">
        <w:t xml:space="preserve"> a self-starter </w:t>
      </w:r>
      <w:r w:rsidR="00167744">
        <w:t>who is</w:t>
      </w:r>
      <w:r w:rsidR="00167744" w:rsidRPr="0057573C">
        <w:t xml:space="preserve"> skilled at building relationships</w:t>
      </w:r>
    </w:p>
    <w:p w14:paraId="79440E68" w14:textId="77777777" w:rsidR="00167744" w:rsidRPr="00367E37" w:rsidRDefault="00226397" w:rsidP="00167744">
      <w:pPr>
        <w:tabs>
          <w:tab w:val="left" w:pos="2085"/>
        </w:tabs>
        <w:spacing w:before="120" w:after="120"/>
        <w:ind w:left="720" w:hanging="720"/>
      </w:pPr>
      <w:sdt>
        <w:sdtPr>
          <w:rPr>
            <w:rFonts w:ascii="MS Gothic" w:eastAsia="MS Gothic" w:hAnsi="MS Gothic" w:cs="MS Gothic"/>
          </w:rPr>
          <w:id w:val="180897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>
            <w:rPr>
              <w:rFonts w:ascii="MS Gothic" w:eastAsia="MS Gothic" w:hAnsi="MS Gothic" w:cs="MS Gothic" w:hint="eastAsia"/>
            </w:rPr>
            <w:t>☐</w:t>
          </w:r>
        </w:sdtContent>
      </w:sdt>
      <w:r w:rsidR="00167744" w:rsidRPr="0057573C">
        <w:tab/>
        <w:t>Willingness of the DES provider to think outside the traditional DES model</w:t>
      </w:r>
      <w:r w:rsidR="00167744">
        <w:t xml:space="preserve"> brings</w:t>
      </w:r>
      <w:r w:rsidR="00167744" w:rsidRPr="0057573C">
        <w:t xml:space="preserve"> innovati</w:t>
      </w:r>
      <w:r w:rsidR="00167744">
        <w:t xml:space="preserve">on to information and strategy </w:t>
      </w:r>
      <w:r w:rsidR="00167744" w:rsidRPr="0057573C">
        <w:t>d</w:t>
      </w:r>
      <w:r w:rsidR="00167744">
        <w:t>evelopment</w:t>
      </w:r>
      <w:r w:rsidR="00167744" w:rsidRPr="0057573C">
        <w:t xml:space="preserve"> and support</w:t>
      </w:r>
      <w:r w:rsidR="00167744">
        <w:t>s</w:t>
      </w:r>
      <w:r w:rsidR="00167744" w:rsidRPr="0057573C">
        <w:t xml:space="preserve"> the national success of USEP</w:t>
      </w:r>
    </w:p>
    <w:p w14:paraId="42E9B127" w14:textId="77777777" w:rsidR="00167744" w:rsidRPr="0057573C" w:rsidRDefault="00226397" w:rsidP="00167744">
      <w:pPr>
        <w:tabs>
          <w:tab w:val="left" w:pos="2085"/>
        </w:tabs>
        <w:spacing w:before="120" w:after="120"/>
        <w:ind w:left="720" w:hanging="720"/>
        <w:rPr>
          <w:color w:val="000000"/>
        </w:rPr>
      </w:pPr>
      <w:sdt>
        <w:sdtPr>
          <w:rPr>
            <w:rFonts w:ascii="MS Gothic" w:eastAsia="MS Gothic" w:hAnsi="MS Gothic" w:cs="MS Gothic"/>
          </w:rPr>
          <w:id w:val="-171271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 w:rsidRPr="00367E37">
            <w:rPr>
              <w:rFonts w:ascii="MS Gothic" w:eastAsia="MS Gothic" w:hAnsi="MS Gothic" w:cs="MS Gothic" w:hint="eastAsia"/>
            </w:rPr>
            <w:t>☐</w:t>
          </w:r>
        </w:sdtContent>
      </w:sdt>
      <w:r w:rsidR="00167744" w:rsidRPr="0057573C">
        <w:tab/>
      </w:r>
      <w:r w:rsidR="00167744">
        <w:t>T</w:t>
      </w:r>
      <w:r w:rsidR="00167744" w:rsidRPr="0057573C">
        <w:t>he DES provider</w:t>
      </w:r>
      <w:r w:rsidR="00167744">
        <w:t xml:space="preserve"> is committed</w:t>
      </w:r>
      <w:r w:rsidR="00167744" w:rsidRPr="0057573C">
        <w:t xml:space="preserve"> to USEP principles, including in-kind service provision</w:t>
      </w:r>
    </w:p>
    <w:p w14:paraId="4BE89C84" w14:textId="77777777" w:rsidR="00FE0B40" w:rsidRPr="00FE0B40" w:rsidRDefault="00FE0B40" w:rsidP="00FE0B40">
      <w:pPr>
        <w:pStyle w:val="Heading1"/>
        <w:rPr>
          <w:color w:val="auto"/>
        </w:rPr>
      </w:pPr>
      <w:r w:rsidRPr="00FE0B40">
        <w:rPr>
          <w:color w:val="auto"/>
        </w:rPr>
        <w:t>Communication and Reporting</w:t>
      </w:r>
    </w:p>
    <w:p w14:paraId="59442C30" w14:textId="1A356C6A" w:rsidR="00167744" w:rsidRPr="00D516FA" w:rsidRDefault="00226397" w:rsidP="0016774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Arial" w:eastAsia="Arial" w:hAnsi="Arial" w:cs="Arial"/>
          <w:bCs/>
        </w:rPr>
      </w:pPr>
      <w:sdt>
        <w:sdtPr>
          <w:rPr>
            <w:rFonts w:ascii="MS Gothic" w:eastAsia="MS Gothic" w:hAnsi="MS Gothic" w:cs="MS Gothic"/>
          </w:rPr>
          <w:id w:val="-156687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 w:rsidRPr="00D516FA">
            <w:rPr>
              <w:rFonts w:ascii="MS Gothic" w:eastAsia="MS Gothic" w:hAnsi="MS Gothic" w:cs="MS Gothic" w:hint="eastAsia"/>
            </w:rPr>
            <w:t>☐</w:t>
          </w:r>
        </w:sdtContent>
      </w:sdt>
      <w:r w:rsidR="00167744" w:rsidRPr="00D516FA">
        <w:tab/>
      </w:r>
      <w:r w:rsidR="00167744" w:rsidRPr="00D516FA">
        <w:rPr>
          <w:bCs/>
        </w:rPr>
        <w:t xml:space="preserve">Commitment of local partnership members promotes regular open and transparent communication (scheduled and ad hoc) with partners to review progress, troubleshoot, adjust aspects of the </w:t>
      </w:r>
      <w:proofErr w:type="gramStart"/>
      <w:r w:rsidR="00167744" w:rsidRPr="00D516FA">
        <w:rPr>
          <w:bCs/>
        </w:rPr>
        <w:t>partnership</w:t>
      </w:r>
      <w:proofErr w:type="gramEnd"/>
      <w:r w:rsidR="00167744" w:rsidRPr="00D516FA">
        <w:rPr>
          <w:bCs/>
        </w:rPr>
        <w:t xml:space="preserve"> and identify opportunities for collaboration</w:t>
      </w:r>
      <w:r w:rsidR="002E6789" w:rsidRPr="00D516FA">
        <w:rPr>
          <w:bCs/>
        </w:rPr>
        <w:t>.</w:t>
      </w:r>
    </w:p>
    <w:p w14:paraId="27601584" w14:textId="0E8CF175" w:rsidR="00167744" w:rsidRPr="00D516FA" w:rsidRDefault="00226397" w:rsidP="00167744">
      <w:pPr>
        <w:spacing w:before="120" w:after="120"/>
        <w:ind w:left="720" w:hanging="720"/>
        <w:rPr>
          <w:bCs/>
        </w:rPr>
      </w:pPr>
      <w:sdt>
        <w:sdtPr>
          <w:rPr>
            <w:rFonts w:ascii="MS Gothic" w:eastAsia="MS Gothic" w:hAnsi="MS Gothic" w:cs="MS Gothic"/>
            <w:bCs/>
          </w:rPr>
          <w:id w:val="81838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 w:rsidRPr="00D516FA">
            <w:rPr>
              <w:rFonts w:ascii="MS Gothic" w:eastAsia="MS Gothic" w:hAnsi="MS Gothic" w:cs="MS Gothic" w:hint="eastAsia"/>
              <w:bCs/>
            </w:rPr>
            <w:t>☐</w:t>
          </w:r>
        </w:sdtContent>
      </w:sdt>
      <w:r w:rsidR="00167744" w:rsidRPr="00D516FA">
        <w:rPr>
          <w:bCs/>
        </w:rPr>
        <w:tab/>
        <w:t xml:space="preserve">Contribution of local partnership members to data collection </w:t>
      </w:r>
      <w:sdt>
        <w:sdtPr>
          <w:rPr>
            <w:bCs/>
          </w:rPr>
          <w:tag w:val="goog_rdk_2"/>
          <w:id w:val="-329452832"/>
        </w:sdtPr>
        <w:sdtEndPr/>
        <w:sdtContent/>
      </w:sdt>
      <w:sdt>
        <w:sdtPr>
          <w:rPr>
            <w:bCs/>
          </w:rPr>
          <w:tag w:val="goog_rdk_3"/>
          <w:id w:val="-139201878"/>
        </w:sdtPr>
        <w:sdtEndPr/>
        <w:sdtContent/>
      </w:sdt>
      <w:r w:rsidR="00167744" w:rsidRPr="00D516FA">
        <w:rPr>
          <w:bCs/>
        </w:rPr>
        <w:t>at commencement and completion of USEP participation supports the advocacy efforts of partners</w:t>
      </w:r>
      <w:r w:rsidR="002E6789" w:rsidRPr="00D516FA">
        <w:rPr>
          <w:bCs/>
        </w:rPr>
        <w:t>.</w:t>
      </w:r>
    </w:p>
    <w:p w14:paraId="2C2627E5" w14:textId="0F42CD3C" w:rsidR="00167744" w:rsidRPr="00FE0B40" w:rsidRDefault="00FE0B40" w:rsidP="00FE0B40">
      <w:pPr>
        <w:pStyle w:val="Heading1"/>
        <w:rPr>
          <w:color w:val="auto"/>
        </w:rPr>
      </w:pPr>
      <w:r w:rsidRPr="00FE0B40">
        <w:rPr>
          <w:color w:val="auto"/>
        </w:rPr>
        <w:t>Engagement</w:t>
      </w:r>
      <w:r w:rsidR="00167744" w:rsidRPr="00FE0B40">
        <w:rPr>
          <w:color w:val="auto"/>
        </w:rPr>
        <w:t xml:space="preserve"> (students)</w:t>
      </w:r>
    </w:p>
    <w:p w14:paraId="4ED545D8" w14:textId="77777777" w:rsidR="00167744" w:rsidRPr="00D516FA" w:rsidRDefault="00226397" w:rsidP="0016774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bCs/>
        </w:rPr>
      </w:pPr>
      <w:sdt>
        <w:sdtPr>
          <w:rPr>
            <w:rFonts w:ascii="MS Gothic" w:eastAsia="MS Gothic" w:hAnsi="MS Gothic" w:cs="MS Gothic"/>
          </w:rPr>
          <w:id w:val="55774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 w:rsidRPr="00D516FA">
            <w:rPr>
              <w:rFonts w:ascii="MS Gothic" w:eastAsia="MS Gothic" w:hAnsi="MS Gothic" w:cs="MS Gothic" w:hint="eastAsia"/>
            </w:rPr>
            <w:t>☐</w:t>
          </w:r>
        </w:sdtContent>
      </w:sdt>
      <w:r w:rsidR="00167744" w:rsidRPr="00D516FA">
        <w:tab/>
      </w:r>
      <w:r w:rsidR="00167744" w:rsidRPr="00D516FA">
        <w:rPr>
          <w:bCs/>
        </w:rPr>
        <w:t>Students are coached to enable them to be their own advocate</w:t>
      </w:r>
    </w:p>
    <w:p w14:paraId="66E55E83" w14:textId="77777777" w:rsidR="00167744" w:rsidRPr="00367E37" w:rsidRDefault="00226397" w:rsidP="0016774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bCs/>
          <w:color w:val="000000"/>
        </w:rPr>
      </w:pPr>
      <w:sdt>
        <w:sdtPr>
          <w:rPr>
            <w:rFonts w:ascii="MS Gothic" w:eastAsia="MS Gothic" w:hAnsi="MS Gothic" w:cs="MS Gothic"/>
            <w:bCs/>
          </w:rPr>
          <w:id w:val="21602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 w:rsidRPr="00D516FA">
            <w:rPr>
              <w:rFonts w:ascii="MS Gothic" w:eastAsia="MS Gothic" w:hAnsi="MS Gothic" w:cs="MS Gothic" w:hint="eastAsia"/>
              <w:bCs/>
            </w:rPr>
            <w:t>☐</w:t>
          </w:r>
        </w:sdtContent>
      </w:sdt>
      <w:r w:rsidR="00167744" w:rsidRPr="00D516FA">
        <w:rPr>
          <w:bCs/>
        </w:rPr>
        <w:tab/>
        <w:t xml:space="preserve">USEP is promoted effectively on an ongoing basis to university staff, students, </w:t>
      </w:r>
      <w:proofErr w:type="gramStart"/>
      <w:r w:rsidR="00167744" w:rsidRPr="00D516FA">
        <w:rPr>
          <w:bCs/>
        </w:rPr>
        <w:t>employers</w:t>
      </w:r>
      <w:proofErr w:type="gramEnd"/>
      <w:r w:rsidR="00167744" w:rsidRPr="00D516FA">
        <w:rPr>
          <w:bCs/>
        </w:rPr>
        <w:t xml:space="preserve"> </w:t>
      </w:r>
      <w:r w:rsidR="00167744" w:rsidRPr="0057573C">
        <w:rPr>
          <w:bCs/>
          <w:color w:val="000000"/>
        </w:rPr>
        <w:t xml:space="preserve">and external services </w:t>
      </w:r>
    </w:p>
    <w:p w14:paraId="0867A8C7" w14:textId="77777777" w:rsidR="00167744" w:rsidRPr="0057573C" w:rsidRDefault="00226397" w:rsidP="0016774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bCs/>
          <w:color w:val="000000"/>
        </w:rPr>
      </w:pPr>
      <w:sdt>
        <w:sdtPr>
          <w:rPr>
            <w:rFonts w:ascii="MS Gothic" w:eastAsia="MS Gothic" w:hAnsi="MS Gothic" w:cs="MS Gothic"/>
            <w:bCs/>
            <w:color w:val="000000"/>
          </w:rPr>
          <w:id w:val="-1662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 w:rsidRPr="00367E37">
            <w:rPr>
              <w:rFonts w:ascii="MS Gothic" w:eastAsia="MS Gothic" w:hAnsi="MS Gothic" w:cs="MS Gothic" w:hint="eastAsia"/>
              <w:bCs/>
              <w:color w:val="000000"/>
            </w:rPr>
            <w:t>☐</w:t>
          </w:r>
        </w:sdtContent>
      </w:sdt>
      <w:r w:rsidR="00167744" w:rsidRPr="0057573C">
        <w:rPr>
          <w:bCs/>
          <w:color w:val="000000"/>
        </w:rPr>
        <w:tab/>
      </w:r>
      <w:r w:rsidR="00167744">
        <w:rPr>
          <w:bCs/>
          <w:color w:val="000000"/>
        </w:rPr>
        <w:t>E</w:t>
      </w:r>
      <w:r w:rsidR="00167744" w:rsidRPr="0057573C">
        <w:rPr>
          <w:bCs/>
          <w:color w:val="000000"/>
        </w:rPr>
        <w:t>ffective strategies</w:t>
      </w:r>
      <w:r w:rsidR="00167744" w:rsidRPr="000E6909">
        <w:rPr>
          <w:bCs/>
          <w:color w:val="000000"/>
        </w:rPr>
        <w:t xml:space="preserve"> </w:t>
      </w:r>
      <w:r w:rsidR="00167744">
        <w:rPr>
          <w:bCs/>
          <w:color w:val="000000"/>
        </w:rPr>
        <w:t xml:space="preserve">are developed and implemented </w:t>
      </w:r>
      <w:r w:rsidR="00167744" w:rsidRPr="000E6909">
        <w:rPr>
          <w:bCs/>
          <w:color w:val="000000"/>
        </w:rPr>
        <w:t>to rapidly respond to changing environments (e</w:t>
      </w:r>
      <w:r w:rsidR="00167744">
        <w:rPr>
          <w:bCs/>
          <w:color w:val="000000"/>
        </w:rPr>
        <w:t>.</w:t>
      </w:r>
      <w:r w:rsidR="00167744" w:rsidRPr="000E6909">
        <w:rPr>
          <w:bCs/>
          <w:color w:val="000000"/>
        </w:rPr>
        <w:t>g</w:t>
      </w:r>
      <w:r w:rsidR="00167744">
        <w:rPr>
          <w:bCs/>
          <w:color w:val="000000"/>
        </w:rPr>
        <w:t>.</w:t>
      </w:r>
      <w:r w:rsidR="00167744" w:rsidRPr="000E6909">
        <w:rPr>
          <w:bCs/>
          <w:color w:val="000000"/>
        </w:rPr>
        <w:t xml:space="preserve"> COVID</w:t>
      </w:r>
      <w:r w:rsidR="00167744">
        <w:rPr>
          <w:bCs/>
          <w:color w:val="000000"/>
        </w:rPr>
        <w:t>-</w:t>
      </w:r>
      <w:r w:rsidR="00167744" w:rsidRPr="0057573C">
        <w:rPr>
          <w:bCs/>
          <w:color w:val="000000"/>
        </w:rPr>
        <w:t>19 impact, change in student circumstances)</w:t>
      </w:r>
    </w:p>
    <w:p w14:paraId="0BC27DF6" w14:textId="7C08E5E9" w:rsidR="00167744" w:rsidRPr="00FE0B40" w:rsidRDefault="00167744" w:rsidP="00FE0B40">
      <w:pPr>
        <w:pStyle w:val="Heading1"/>
        <w:rPr>
          <w:color w:val="auto"/>
        </w:rPr>
      </w:pPr>
      <w:r w:rsidRPr="00FE0B40">
        <w:rPr>
          <w:color w:val="auto"/>
        </w:rPr>
        <w:t>L</w:t>
      </w:r>
      <w:r w:rsidR="00FE0B40" w:rsidRPr="00FE0B40">
        <w:rPr>
          <w:color w:val="auto"/>
        </w:rPr>
        <w:t>egal</w:t>
      </w:r>
    </w:p>
    <w:p w14:paraId="3F670B87" w14:textId="77777777" w:rsidR="00167744" w:rsidRPr="00D516FA" w:rsidRDefault="00226397" w:rsidP="00167744">
      <w:pPr>
        <w:rPr>
          <w:rFonts w:ascii="Times New Roman" w:eastAsia="Times New Roman" w:hAnsi="Times New Roman" w:cs="Times New Roman"/>
          <w:bCs/>
        </w:rPr>
      </w:pPr>
      <w:sdt>
        <w:sdtPr>
          <w:rPr>
            <w:rFonts w:ascii="MS Gothic" w:eastAsia="MS Gothic" w:hAnsi="MS Gothic" w:cs="MS Gothic"/>
          </w:rPr>
          <w:id w:val="16922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 w:rsidRPr="00D516FA">
            <w:rPr>
              <w:rFonts w:ascii="MS Gothic" w:eastAsia="MS Gothic" w:hAnsi="MS Gothic" w:cs="MS Gothic" w:hint="eastAsia"/>
            </w:rPr>
            <w:t>☐</w:t>
          </w:r>
        </w:sdtContent>
      </w:sdt>
      <w:r w:rsidR="00167744" w:rsidRPr="00D516FA">
        <w:tab/>
      </w:r>
      <w:r w:rsidR="00167744" w:rsidRPr="00D516FA">
        <w:rPr>
          <w:bCs/>
        </w:rPr>
        <w:t>Legal blockages are managed or avoided (</w:t>
      </w:r>
      <w:proofErr w:type="gramStart"/>
      <w:r w:rsidR="00167744" w:rsidRPr="00D516FA">
        <w:rPr>
          <w:bCs/>
        </w:rPr>
        <w:t>e.g.</w:t>
      </w:r>
      <w:proofErr w:type="gramEnd"/>
      <w:r w:rsidR="00167744" w:rsidRPr="00D516FA">
        <w:rPr>
          <w:bCs/>
        </w:rPr>
        <w:t xml:space="preserve"> insurance, confidentiality)</w:t>
      </w:r>
    </w:p>
    <w:p w14:paraId="6F32069E" w14:textId="46041D3C" w:rsidR="00167744" w:rsidRPr="00FE0B40" w:rsidRDefault="00167744" w:rsidP="00FE0B40">
      <w:pPr>
        <w:pStyle w:val="Heading1"/>
        <w:rPr>
          <w:color w:val="auto"/>
        </w:rPr>
      </w:pPr>
      <w:r w:rsidRPr="00FE0B40">
        <w:rPr>
          <w:color w:val="auto"/>
        </w:rPr>
        <w:lastRenderedPageBreak/>
        <w:t>O</w:t>
      </w:r>
      <w:r w:rsidR="00FE0B40" w:rsidRPr="00FE0B40">
        <w:rPr>
          <w:color w:val="auto"/>
        </w:rPr>
        <w:t>utcomes</w:t>
      </w:r>
    </w:p>
    <w:p w14:paraId="6D34CDA9" w14:textId="77777777" w:rsidR="00167744" w:rsidRPr="00D516FA" w:rsidRDefault="00226397" w:rsidP="00167744">
      <w:pPr>
        <w:spacing w:before="120" w:after="120"/>
        <w:rPr>
          <w:rFonts w:ascii="Arial" w:eastAsia="Arial" w:hAnsi="Arial" w:cs="Arial"/>
          <w:bCs/>
        </w:rPr>
      </w:pPr>
      <w:sdt>
        <w:sdtPr>
          <w:rPr>
            <w:rFonts w:ascii="MS Gothic" w:eastAsia="MS Gothic" w:hAnsi="MS Gothic" w:cs="MS Gothic"/>
          </w:rPr>
          <w:id w:val="-192672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 w:rsidRPr="00D516FA">
            <w:rPr>
              <w:rFonts w:ascii="MS Gothic" w:eastAsia="MS Gothic" w:hAnsi="MS Gothic" w:cs="MS Gothic" w:hint="eastAsia"/>
            </w:rPr>
            <w:t>☐</w:t>
          </w:r>
        </w:sdtContent>
      </w:sdt>
      <w:r w:rsidR="00167744" w:rsidRPr="00D516FA">
        <w:tab/>
      </w:r>
      <w:r w:rsidR="00167744" w:rsidRPr="00D516FA">
        <w:rPr>
          <w:bCs/>
        </w:rPr>
        <w:t>Engagement with a range of graduate employers is effective and regular</w:t>
      </w:r>
    </w:p>
    <w:p w14:paraId="1DC2CCC0" w14:textId="77777777" w:rsidR="00167744" w:rsidRPr="00D516FA" w:rsidRDefault="00226397" w:rsidP="00167744">
      <w:pPr>
        <w:spacing w:before="120" w:after="120"/>
        <w:ind w:left="720" w:hanging="720"/>
        <w:rPr>
          <w:rFonts w:ascii="Arial" w:eastAsia="Arial" w:hAnsi="Arial" w:cs="Arial"/>
          <w:bCs/>
        </w:rPr>
      </w:pPr>
      <w:sdt>
        <w:sdtPr>
          <w:rPr>
            <w:rFonts w:ascii="MS Gothic" w:eastAsia="MS Gothic" w:hAnsi="MS Gothic" w:cs="MS Gothic"/>
            <w:bCs/>
          </w:rPr>
          <w:id w:val="-62893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 w:rsidRPr="00D516FA">
            <w:rPr>
              <w:rFonts w:ascii="MS Gothic" w:eastAsia="MS Gothic" w:hAnsi="MS Gothic" w:cs="MS Gothic" w:hint="eastAsia"/>
              <w:bCs/>
            </w:rPr>
            <w:t>☐</w:t>
          </w:r>
        </w:sdtContent>
      </w:sdt>
      <w:r w:rsidR="00167744" w:rsidRPr="00D516FA">
        <w:rPr>
          <w:rFonts w:ascii="Arial" w:eastAsia="Arial" w:hAnsi="Arial" w:cs="Arial"/>
          <w:bCs/>
        </w:rPr>
        <w:tab/>
      </w:r>
      <w:r w:rsidR="00167744" w:rsidRPr="00D516FA">
        <w:rPr>
          <w:bCs/>
        </w:rPr>
        <w:t>Key employer/industry relationships of partners are maximised and strengthened</w:t>
      </w:r>
    </w:p>
    <w:p w14:paraId="55359B12" w14:textId="77777777" w:rsidR="00167744" w:rsidRPr="00D516FA" w:rsidRDefault="00226397" w:rsidP="00167744">
      <w:pPr>
        <w:ind w:left="720" w:hanging="720"/>
        <w:rPr>
          <w:bCs/>
        </w:rPr>
      </w:pPr>
      <w:sdt>
        <w:sdtPr>
          <w:rPr>
            <w:rFonts w:ascii="MS Gothic" w:eastAsia="MS Gothic" w:hAnsi="MS Gothic" w:cs="MS Gothic"/>
            <w:bCs/>
          </w:rPr>
          <w:id w:val="-1594393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 w:rsidRPr="00D516FA">
            <w:rPr>
              <w:rFonts w:ascii="MS Gothic" w:eastAsia="MS Gothic" w:hAnsi="MS Gothic" w:cs="MS Gothic" w:hint="eastAsia"/>
              <w:bCs/>
            </w:rPr>
            <w:t>☐</w:t>
          </w:r>
        </w:sdtContent>
      </w:sdt>
      <w:r w:rsidR="00167744" w:rsidRPr="00D516FA">
        <w:rPr>
          <w:rFonts w:ascii="Arial" w:eastAsia="Arial" w:hAnsi="Arial" w:cs="Arial"/>
          <w:bCs/>
        </w:rPr>
        <w:tab/>
      </w:r>
      <w:r w:rsidR="00167744" w:rsidRPr="00D516FA">
        <w:rPr>
          <w:bCs/>
        </w:rPr>
        <w:t>All partners are committed to improving career supports and focusing on outcomes for students and graduates, including inclusive recruitment practices</w:t>
      </w:r>
    </w:p>
    <w:p w14:paraId="048AD9A9" w14:textId="22309277" w:rsidR="00167744" w:rsidRPr="00FE0B40" w:rsidRDefault="00167744" w:rsidP="00FE0B40">
      <w:pPr>
        <w:pStyle w:val="Heading1"/>
        <w:rPr>
          <w:color w:val="auto"/>
        </w:rPr>
      </w:pPr>
      <w:r w:rsidRPr="00FE0B40">
        <w:rPr>
          <w:color w:val="auto"/>
        </w:rPr>
        <w:t>K</w:t>
      </w:r>
      <w:r w:rsidR="00FE0B40" w:rsidRPr="00FE0B40">
        <w:rPr>
          <w:color w:val="auto"/>
        </w:rPr>
        <w:t>nowledge</w:t>
      </w:r>
    </w:p>
    <w:p w14:paraId="5DCCCCE2" w14:textId="77777777" w:rsidR="00167744" w:rsidRPr="00D516FA" w:rsidRDefault="00226397" w:rsidP="0016774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Cs/>
        </w:rPr>
      </w:pPr>
      <w:sdt>
        <w:sdtPr>
          <w:rPr>
            <w:rFonts w:ascii="MS Gothic" w:eastAsia="MS Gothic" w:hAnsi="MS Gothic" w:cs="MS Gothic"/>
          </w:rPr>
          <w:id w:val="70329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 w:rsidRPr="00D516FA">
            <w:rPr>
              <w:rFonts w:ascii="MS Gothic" w:eastAsia="MS Gothic" w:hAnsi="MS Gothic" w:cs="MS Gothic" w:hint="eastAsia"/>
            </w:rPr>
            <w:t>☐</w:t>
          </w:r>
        </w:sdtContent>
      </w:sdt>
      <w:r w:rsidR="00167744" w:rsidRPr="00D516FA">
        <w:tab/>
      </w:r>
      <w:r w:rsidR="00167744" w:rsidRPr="00D516FA">
        <w:rPr>
          <w:bCs/>
        </w:rPr>
        <w:t xml:space="preserve">Best practice in all areas is identified, </w:t>
      </w:r>
      <w:proofErr w:type="gramStart"/>
      <w:r w:rsidR="00167744" w:rsidRPr="00D516FA">
        <w:rPr>
          <w:bCs/>
        </w:rPr>
        <w:t>developed</w:t>
      </w:r>
      <w:proofErr w:type="gramEnd"/>
      <w:r w:rsidR="00167744" w:rsidRPr="00D516FA">
        <w:rPr>
          <w:bCs/>
        </w:rPr>
        <w:t xml:space="preserve"> and shared</w:t>
      </w:r>
    </w:p>
    <w:p w14:paraId="14DCE58D" w14:textId="77777777" w:rsidR="00167744" w:rsidRPr="00D516FA" w:rsidRDefault="00226397" w:rsidP="00167744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bCs/>
        </w:rPr>
      </w:pPr>
      <w:sdt>
        <w:sdtPr>
          <w:rPr>
            <w:rFonts w:ascii="MS Gothic" w:eastAsia="MS Gothic" w:hAnsi="MS Gothic" w:cs="MS Gothic"/>
            <w:bCs/>
          </w:rPr>
          <w:id w:val="-67672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 w:rsidRPr="00D516FA">
            <w:rPr>
              <w:rFonts w:ascii="MS Gothic" w:eastAsia="MS Gothic" w:hAnsi="MS Gothic" w:cs="MS Gothic" w:hint="eastAsia"/>
              <w:bCs/>
            </w:rPr>
            <w:t>☐</w:t>
          </w:r>
        </w:sdtContent>
      </w:sdt>
      <w:r w:rsidR="00167744" w:rsidRPr="00D516FA">
        <w:rPr>
          <w:bCs/>
        </w:rPr>
        <w:tab/>
        <w:t>Consultant’s knowledge is continually improving (leading to enhanced career supports and better employment outcomes for graduates)</w:t>
      </w:r>
    </w:p>
    <w:p w14:paraId="795F17D4" w14:textId="58BA7835" w:rsidR="00167744" w:rsidRPr="00FE0B40" w:rsidRDefault="00167744" w:rsidP="00FE0B40">
      <w:pPr>
        <w:pStyle w:val="Heading1"/>
        <w:rPr>
          <w:color w:val="auto"/>
        </w:rPr>
      </w:pPr>
      <w:r w:rsidRPr="00FE0B40">
        <w:rPr>
          <w:color w:val="auto"/>
        </w:rPr>
        <w:t>R</w:t>
      </w:r>
      <w:r w:rsidR="00FE0B40" w:rsidRPr="00FE0B40">
        <w:rPr>
          <w:color w:val="auto"/>
        </w:rPr>
        <w:t>eliability</w:t>
      </w:r>
      <w:bookmarkStart w:id="0" w:name="_heading=h.gjdgxs" w:colFirst="0" w:colLast="0"/>
      <w:bookmarkEnd w:id="0"/>
    </w:p>
    <w:p w14:paraId="50221667" w14:textId="77777777" w:rsidR="00167744" w:rsidRPr="00D516FA" w:rsidRDefault="00226397" w:rsidP="0016774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Cs/>
        </w:rPr>
      </w:pPr>
      <w:sdt>
        <w:sdtPr>
          <w:rPr>
            <w:rFonts w:ascii="MS Gothic" w:eastAsia="MS Gothic" w:hAnsi="MS Gothic" w:cs="MS Gothic"/>
          </w:rPr>
          <w:id w:val="-183335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 w:rsidRPr="00D516FA">
            <w:rPr>
              <w:rFonts w:ascii="MS Gothic" w:eastAsia="MS Gothic" w:hAnsi="MS Gothic" w:cs="MS Gothic" w:hint="eastAsia"/>
            </w:rPr>
            <w:t>☐</w:t>
          </w:r>
        </w:sdtContent>
      </w:sdt>
      <w:r w:rsidR="00167744" w:rsidRPr="00D516FA">
        <w:tab/>
      </w:r>
      <w:r w:rsidR="00167744" w:rsidRPr="00D516FA">
        <w:rPr>
          <w:bCs/>
        </w:rPr>
        <w:t>Adequate and suitable time and resources is allocated to USEP</w:t>
      </w:r>
    </w:p>
    <w:p w14:paraId="46C246F5" w14:textId="77777777" w:rsidR="00167744" w:rsidRPr="00D516FA" w:rsidRDefault="00226397" w:rsidP="00167744">
      <w:pPr>
        <w:tabs>
          <w:tab w:val="left" w:pos="709"/>
        </w:tabs>
        <w:ind w:left="705" w:hanging="705"/>
        <w:rPr>
          <w:bCs/>
        </w:rPr>
      </w:pPr>
      <w:sdt>
        <w:sdtPr>
          <w:rPr>
            <w:rFonts w:ascii="MS Gothic" w:eastAsia="MS Gothic" w:hAnsi="MS Gothic" w:cs="MS Gothic"/>
            <w:bCs/>
          </w:rPr>
          <w:id w:val="-54768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744" w:rsidRPr="00D516FA">
            <w:rPr>
              <w:rFonts w:ascii="MS Gothic" w:eastAsia="MS Gothic" w:hAnsi="MS Gothic" w:cs="MS Gothic" w:hint="eastAsia"/>
              <w:bCs/>
            </w:rPr>
            <w:t>☐</w:t>
          </w:r>
        </w:sdtContent>
      </w:sdt>
      <w:r w:rsidR="00167744" w:rsidRPr="00D516FA">
        <w:rPr>
          <w:bCs/>
        </w:rPr>
        <w:tab/>
        <w:t>Effective strategies are in place to manage administration duties and student supports during staff absences (due to leave, holidays, lock-down etc.)</w:t>
      </w:r>
    </w:p>
    <w:p w14:paraId="2629012B" w14:textId="77777777" w:rsidR="00167744" w:rsidRPr="0057573C" w:rsidRDefault="00167744" w:rsidP="00167744">
      <w:pPr>
        <w:spacing w:before="960"/>
      </w:pPr>
      <w:r w:rsidRPr="0057573C">
        <w:t>For solutions, see the tools provided in the online USEP toolkit:</w:t>
      </w:r>
      <w:r>
        <w:t xml:space="preserve"> </w:t>
      </w:r>
      <w:hyperlink r:id="rId7" w:history="1">
        <w:r w:rsidRPr="00FD2B60">
          <w:rPr>
            <w:rStyle w:val="Hyperlink"/>
          </w:rPr>
          <w:t>https://www.usep.com.au/partnership-toolkit/</w:t>
        </w:r>
      </w:hyperlink>
    </w:p>
    <w:p w14:paraId="0E1E9223" w14:textId="77777777" w:rsidR="00167744" w:rsidRPr="0057573C" w:rsidRDefault="00167744" w:rsidP="00167744">
      <w:pPr>
        <w:spacing w:before="360"/>
        <w:ind w:left="720" w:hanging="720"/>
      </w:pPr>
      <w:r w:rsidRPr="0057573C">
        <w:t xml:space="preserve">Also see: </w:t>
      </w:r>
      <w:hyperlink r:id="rId8" w:history="1">
        <w:r w:rsidRPr="0057573C">
          <w:rPr>
            <w:rStyle w:val="Hyperlink"/>
          </w:rPr>
          <w:t>Sam’s Story</w:t>
        </w:r>
      </w:hyperlink>
      <w:r w:rsidRPr="0057573C">
        <w:t xml:space="preserve"> </w:t>
      </w:r>
    </w:p>
    <w:p w14:paraId="45D8EF14" w14:textId="77777777" w:rsidR="00167744" w:rsidRPr="0057573C" w:rsidRDefault="00167744" w:rsidP="00167744">
      <w:pPr>
        <w:spacing w:before="360"/>
        <w:ind w:left="720" w:hanging="720"/>
      </w:pPr>
      <w:r w:rsidRPr="0057573C">
        <w:t xml:space="preserve">Connect with other </w:t>
      </w:r>
      <w:r>
        <w:t>p</w:t>
      </w:r>
      <w:r w:rsidRPr="0057573C">
        <w:t xml:space="preserve">artnerships via the USEP </w:t>
      </w:r>
      <w:r>
        <w:t>w</w:t>
      </w:r>
      <w:r w:rsidRPr="0057573C">
        <w:t>ebsite:</w:t>
      </w:r>
    </w:p>
    <w:p w14:paraId="2E58AC1B" w14:textId="77777777" w:rsidR="00167744" w:rsidRPr="00367E37" w:rsidRDefault="00226397" w:rsidP="00167744">
      <w:pPr>
        <w:ind w:left="720" w:hanging="720"/>
      </w:pPr>
      <w:hyperlink r:id="rId9">
        <w:r w:rsidR="00167744" w:rsidRPr="00F81179">
          <w:rPr>
            <w:color w:val="1155CC"/>
            <w:u w:val="single"/>
          </w:rPr>
          <w:t>https://www.usep.com.au/</w:t>
        </w:r>
      </w:hyperlink>
    </w:p>
    <w:p w14:paraId="02D5E55B" w14:textId="77777777" w:rsidR="009C2B79" w:rsidRPr="00167744" w:rsidRDefault="009C2B79" w:rsidP="00167744"/>
    <w:sectPr w:rsidR="009C2B79" w:rsidRPr="00167744" w:rsidSect="004D5C5C">
      <w:footerReference w:type="default" r:id="rId10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3B1D7" w14:textId="77777777" w:rsidR="009E1A0D" w:rsidRDefault="009E1A0D" w:rsidP="004D5C5C">
      <w:r>
        <w:separator/>
      </w:r>
    </w:p>
  </w:endnote>
  <w:endnote w:type="continuationSeparator" w:id="0">
    <w:p w14:paraId="14761B67" w14:textId="77777777" w:rsidR="009E1A0D" w:rsidRDefault="009E1A0D" w:rsidP="004D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D033" w14:textId="0AC91D44" w:rsidR="00822CF2" w:rsidRDefault="00226397">
    <w:pPr>
      <w:pStyle w:val="Footer"/>
    </w:pPr>
    <w:r>
      <w:rPr>
        <w:noProof/>
      </w:rPr>
      <w:drawing>
        <wp:inline distT="0" distB="0" distL="0" distR="0" wp14:anchorId="60746AC8" wp14:editId="4ADC6DF4">
          <wp:extent cx="6116320" cy="411653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411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65DCC" w14:textId="77777777" w:rsidR="009E1A0D" w:rsidRDefault="009E1A0D" w:rsidP="004D5C5C">
      <w:r>
        <w:separator/>
      </w:r>
    </w:p>
  </w:footnote>
  <w:footnote w:type="continuationSeparator" w:id="0">
    <w:p w14:paraId="489EE3B7" w14:textId="77777777" w:rsidR="009E1A0D" w:rsidRDefault="009E1A0D" w:rsidP="004D5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5C"/>
    <w:rsid w:val="001419A3"/>
    <w:rsid w:val="00167744"/>
    <w:rsid w:val="00226397"/>
    <w:rsid w:val="002E6789"/>
    <w:rsid w:val="004D5C5C"/>
    <w:rsid w:val="00731821"/>
    <w:rsid w:val="00822CF2"/>
    <w:rsid w:val="00983D49"/>
    <w:rsid w:val="009874EA"/>
    <w:rsid w:val="009C2B79"/>
    <w:rsid w:val="009E1A0D"/>
    <w:rsid w:val="00D47A52"/>
    <w:rsid w:val="00D516FA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C8A6B3"/>
  <w15:chartTrackingRefBased/>
  <w15:docId w15:val="{D179FAB4-C9CE-EB4A-A3C4-930B48DB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74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74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C5C"/>
  </w:style>
  <w:style w:type="paragraph" w:styleId="Footer">
    <w:name w:val="footer"/>
    <w:basedOn w:val="Normal"/>
    <w:link w:val="FooterChar"/>
    <w:uiPriority w:val="99"/>
    <w:unhideWhenUsed/>
    <w:rsid w:val="004D5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C5C"/>
  </w:style>
  <w:style w:type="paragraph" w:styleId="NormalWeb">
    <w:name w:val="Normal (Web)"/>
    <w:basedOn w:val="Normal"/>
    <w:uiPriority w:val="99"/>
    <w:semiHidden/>
    <w:unhideWhenUsed/>
    <w:rsid w:val="001677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677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677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character" w:styleId="Hyperlink">
    <w:name w:val="Hyperlink"/>
    <w:basedOn w:val="DefaultParagraphFont"/>
    <w:uiPriority w:val="99"/>
    <w:unhideWhenUsed/>
    <w:rsid w:val="0016774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516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facebook.com/404085403324035/videos/586374008505412/?__so__=watchlist&amp;__rv__=video_home_www_playlist_video_li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sep.com.au/partnership-toolk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usep.com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Rooskov</dc:creator>
  <cp:keywords/>
  <dc:description/>
  <cp:lastModifiedBy>Debbie Rooskov</cp:lastModifiedBy>
  <cp:revision>2</cp:revision>
  <dcterms:created xsi:type="dcterms:W3CDTF">2022-03-23T05:44:00Z</dcterms:created>
  <dcterms:modified xsi:type="dcterms:W3CDTF">2022-03-23T05:44:00Z</dcterms:modified>
</cp:coreProperties>
</file>