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0332" w14:textId="77777777" w:rsidR="00463DBD" w:rsidRDefault="00463DBD" w:rsidP="00463DBD">
      <w:pPr>
        <w:pStyle w:val="Heading1"/>
      </w:pPr>
      <w:bookmarkStart w:id="0" w:name="_Toc109941820"/>
      <w:bookmarkStart w:id="1" w:name="_Toc115352243"/>
      <w:r w:rsidRPr="00B153F8">
        <w:t>Accessibility Related Standards</w:t>
      </w:r>
      <w:r w:rsidRPr="004D04CC">
        <w:t xml:space="preserve"> </w:t>
      </w:r>
      <w:r>
        <w:t>for consideration in ICT Procurement</w:t>
      </w:r>
      <w:bookmarkEnd w:id="0"/>
      <w:bookmarkEnd w:id="1"/>
    </w:p>
    <w:p w14:paraId="27D9C203" w14:textId="320992A7" w:rsidR="00787322" w:rsidRPr="001F035F" w:rsidRDefault="001037D4" w:rsidP="001F035F">
      <w:pPr>
        <w:pStyle w:val="TOC1"/>
        <w:rPr>
          <w:sz w:val="22"/>
          <w:szCs w:val="22"/>
          <w:lang w:eastAsia="en-AU"/>
        </w:rPr>
      </w:pPr>
      <w:r>
        <w:fldChar w:fldCharType="begin"/>
      </w:r>
      <w:r>
        <w:instrText xml:space="preserve"> TOC \o "1-2" \h \z \u </w:instrText>
      </w:r>
      <w:r>
        <w:fldChar w:fldCharType="separate"/>
      </w:r>
      <w:r w:rsidR="001F035F" w:rsidRPr="001F035F">
        <w:t>Contents</w:t>
      </w:r>
    </w:p>
    <w:p w14:paraId="67F4AECD" w14:textId="58C85058" w:rsidR="00787322" w:rsidRDefault="00787322">
      <w:pPr>
        <w:pStyle w:val="TOC2"/>
        <w:tabs>
          <w:tab w:val="right" w:leader="dot" w:pos="9016"/>
        </w:tabs>
        <w:rPr>
          <w:noProof/>
          <w:sz w:val="22"/>
          <w:szCs w:val="22"/>
          <w:lang w:eastAsia="en-AU"/>
        </w:rPr>
      </w:pPr>
      <w:hyperlink w:anchor="_Toc115352244" w:history="1">
        <w:r w:rsidRPr="006D0171">
          <w:rPr>
            <w:rStyle w:val="Hyperlink"/>
            <w:noProof/>
          </w:rPr>
          <w:t>Summary</w:t>
        </w:r>
        <w:r>
          <w:rPr>
            <w:noProof/>
            <w:webHidden/>
          </w:rPr>
          <w:tab/>
        </w:r>
        <w:r>
          <w:rPr>
            <w:noProof/>
            <w:webHidden/>
          </w:rPr>
          <w:fldChar w:fldCharType="begin"/>
        </w:r>
        <w:r>
          <w:rPr>
            <w:noProof/>
            <w:webHidden/>
          </w:rPr>
          <w:instrText xml:space="preserve"> PAGEREF _Toc115352244 \h </w:instrText>
        </w:r>
        <w:r>
          <w:rPr>
            <w:noProof/>
            <w:webHidden/>
          </w:rPr>
        </w:r>
        <w:r>
          <w:rPr>
            <w:noProof/>
            <w:webHidden/>
          </w:rPr>
          <w:fldChar w:fldCharType="separate"/>
        </w:r>
        <w:r>
          <w:rPr>
            <w:noProof/>
            <w:webHidden/>
          </w:rPr>
          <w:t>1</w:t>
        </w:r>
        <w:r>
          <w:rPr>
            <w:noProof/>
            <w:webHidden/>
          </w:rPr>
          <w:fldChar w:fldCharType="end"/>
        </w:r>
      </w:hyperlink>
    </w:p>
    <w:p w14:paraId="30E2D3C7" w14:textId="1B871244" w:rsidR="00787322" w:rsidRDefault="00787322">
      <w:pPr>
        <w:pStyle w:val="TOC2"/>
        <w:tabs>
          <w:tab w:val="right" w:leader="dot" w:pos="9016"/>
        </w:tabs>
        <w:rPr>
          <w:noProof/>
          <w:sz w:val="22"/>
          <w:szCs w:val="22"/>
          <w:lang w:eastAsia="en-AU"/>
        </w:rPr>
      </w:pPr>
      <w:hyperlink w:anchor="_Toc115352245" w:history="1">
        <w:r w:rsidRPr="006D0171">
          <w:rPr>
            <w:rStyle w:val="Hyperlink"/>
            <w:noProof/>
          </w:rPr>
          <w:t>Web Content Accessibility Guidelines (WCAG)</w:t>
        </w:r>
        <w:r>
          <w:rPr>
            <w:noProof/>
            <w:webHidden/>
          </w:rPr>
          <w:tab/>
        </w:r>
        <w:r>
          <w:rPr>
            <w:noProof/>
            <w:webHidden/>
          </w:rPr>
          <w:fldChar w:fldCharType="begin"/>
        </w:r>
        <w:r>
          <w:rPr>
            <w:noProof/>
            <w:webHidden/>
          </w:rPr>
          <w:instrText xml:space="preserve"> PAGEREF _Toc115352245 \h </w:instrText>
        </w:r>
        <w:r>
          <w:rPr>
            <w:noProof/>
            <w:webHidden/>
          </w:rPr>
        </w:r>
        <w:r>
          <w:rPr>
            <w:noProof/>
            <w:webHidden/>
          </w:rPr>
          <w:fldChar w:fldCharType="separate"/>
        </w:r>
        <w:r>
          <w:rPr>
            <w:noProof/>
            <w:webHidden/>
          </w:rPr>
          <w:t>2</w:t>
        </w:r>
        <w:r>
          <w:rPr>
            <w:noProof/>
            <w:webHidden/>
          </w:rPr>
          <w:fldChar w:fldCharType="end"/>
        </w:r>
      </w:hyperlink>
    </w:p>
    <w:p w14:paraId="08E342F3" w14:textId="5D24914F" w:rsidR="00787322" w:rsidRDefault="00787322">
      <w:pPr>
        <w:pStyle w:val="TOC2"/>
        <w:tabs>
          <w:tab w:val="right" w:leader="dot" w:pos="9016"/>
        </w:tabs>
        <w:rPr>
          <w:noProof/>
          <w:sz w:val="22"/>
          <w:szCs w:val="22"/>
          <w:lang w:eastAsia="en-AU"/>
        </w:rPr>
      </w:pPr>
      <w:hyperlink w:anchor="_Toc115352246" w:history="1">
        <w:r w:rsidRPr="006D0171">
          <w:rPr>
            <w:rStyle w:val="Hyperlink"/>
            <w:noProof/>
          </w:rPr>
          <w:t>Authoring Tool Accessibility Guidelines</w:t>
        </w:r>
        <w:r w:rsidR="001C15CA">
          <w:rPr>
            <w:rStyle w:val="Hyperlink"/>
            <w:noProof/>
          </w:rPr>
          <w:t xml:space="preserve"> (ATAG)</w:t>
        </w:r>
        <w:r>
          <w:rPr>
            <w:noProof/>
            <w:webHidden/>
          </w:rPr>
          <w:tab/>
        </w:r>
        <w:r>
          <w:rPr>
            <w:noProof/>
            <w:webHidden/>
          </w:rPr>
          <w:fldChar w:fldCharType="begin"/>
        </w:r>
        <w:r>
          <w:rPr>
            <w:noProof/>
            <w:webHidden/>
          </w:rPr>
          <w:instrText xml:space="preserve"> PAGEREF _Toc115352246 \h </w:instrText>
        </w:r>
        <w:r>
          <w:rPr>
            <w:noProof/>
            <w:webHidden/>
          </w:rPr>
        </w:r>
        <w:r>
          <w:rPr>
            <w:noProof/>
            <w:webHidden/>
          </w:rPr>
          <w:fldChar w:fldCharType="separate"/>
        </w:r>
        <w:r>
          <w:rPr>
            <w:noProof/>
            <w:webHidden/>
          </w:rPr>
          <w:t>2</w:t>
        </w:r>
        <w:r>
          <w:rPr>
            <w:noProof/>
            <w:webHidden/>
          </w:rPr>
          <w:fldChar w:fldCharType="end"/>
        </w:r>
      </w:hyperlink>
    </w:p>
    <w:p w14:paraId="118C2CF6" w14:textId="49049D1E" w:rsidR="00787322" w:rsidRDefault="00787322">
      <w:pPr>
        <w:pStyle w:val="TOC2"/>
        <w:tabs>
          <w:tab w:val="right" w:leader="dot" w:pos="9016"/>
        </w:tabs>
        <w:rPr>
          <w:noProof/>
          <w:sz w:val="22"/>
          <w:szCs w:val="22"/>
          <w:lang w:eastAsia="en-AU"/>
        </w:rPr>
      </w:pPr>
      <w:hyperlink w:anchor="_Toc115352247" w:history="1">
        <w:r w:rsidRPr="006D0171">
          <w:rPr>
            <w:rStyle w:val="Hyperlink"/>
            <w:noProof/>
          </w:rPr>
          <w:t>AS EN 301 549  Accessibility requirements for ICT products and services</w:t>
        </w:r>
        <w:r>
          <w:rPr>
            <w:noProof/>
            <w:webHidden/>
          </w:rPr>
          <w:tab/>
        </w:r>
        <w:r>
          <w:rPr>
            <w:noProof/>
            <w:webHidden/>
          </w:rPr>
          <w:fldChar w:fldCharType="begin"/>
        </w:r>
        <w:r>
          <w:rPr>
            <w:noProof/>
            <w:webHidden/>
          </w:rPr>
          <w:instrText xml:space="preserve"> PAGEREF _Toc115352247 \h </w:instrText>
        </w:r>
        <w:r>
          <w:rPr>
            <w:noProof/>
            <w:webHidden/>
          </w:rPr>
        </w:r>
        <w:r>
          <w:rPr>
            <w:noProof/>
            <w:webHidden/>
          </w:rPr>
          <w:fldChar w:fldCharType="separate"/>
        </w:r>
        <w:r>
          <w:rPr>
            <w:noProof/>
            <w:webHidden/>
          </w:rPr>
          <w:t>3</w:t>
        </w:r>
        <w:r>
          <w:rPr>
            <w:noProof/>
            <w:webHidden/>
          </w:rPr>
          <w:fldChar w:fldCharType="end"/>
        </w:r>
      </w:hyperlink>
    </w:p>
    <w:p w14:paraId="49A59430" w14:textId="5823A834" w:rsidR="00787322" w:rsidRDefault="00787322">
      <w:pPr>
        <w:pStyle w:val="TOC2"/>
        <w:tabs>
          <w:tab w:val="right" w:leader="dot" w:pos="9016"/>
        </w:tabs>
        <w:rPr>
          <w:noProof/>
          <w:sz w:val="22"/>
          <w:szCs w:val="22"/>
          <w:lang w:eastAsia="en-AU"/>
        </w:rPr>
      </w:pPr>
      <w:hyperlink w:anchor="_Toc115352248" w:history="1">
        <w:r w:rsidRPr="006D0171">
          <w:rPr>
            <w:rStyle w:val="Hyperlink"/>
            <w:noProof/>
          </w:rPr>
          <w:t>AS ISO/IEC 30071</w:t>
        </w:r>
        <w:r w:rsidR="001C15CA">
          <w:rPr>
            <w:rStyle w:val="Hyperlink"/>
            <w:noProof/>
          </w:rPr>
          <w:t>.</w:t>
        </w:r>
        <w:r w:rsidRPr="006D0171">
          <w:rPr>
            <w:rStyle w:val="Hyperlink"/>
            <w:noProof/>
          </w:rPr>
          <w:t>1</w:t>
        </w:r>
        <w:r w:rsidR="001C15CA">
          <w:rPr>
            <w:rStyle w:val="Hyperlink"/>
            <w:noProof/>
          </w:rPr>
          <w:t xml:space="preserve"> </w:t>
        </w:r>
        <w:r>
          <w:rPr>
            <w:noProof/>
            <w:webHidden/>
          </w:rPr>
          <w:tab/>
        </w:r>
        <w:r>
          <w:rPr>
            <w:noProof/>
            <w:webHidden/>
          </w:rPr>
          <w:fldChar w:fldCharType="begin"/>
        </w:r>
        <w:r>
          <w:rPr>
            <w:noProof/>
            <w:webHidden/>
          </w:rPr>
          <w:instrText xml:space="preserve"> PAGEREF _Toc115352248 \h </w:instrText>
        </w:r>
        <w:r>
          <w:rPr>
            <w:noProof/>
            <w:webHidden/>
          </w:rPr>
        </w:r>
        <w:r>
          <w:rPr>
            <w:noProof/>
            <w:webHidden/>
          </w:rPr>
          <w:fldChar w:fldCharType="separate"/>
        </w:r>
        <w:r>
          <w:rPr>
            <w:noProof/>
            <w:webHidden/>
          </w:rPr>
          <w:t>4</w:t>
        </w:r>
        <w:r>
          <w:rPr>
            <w:noProof/>
            <w:webHidden/>
          </w:rPr>
          <w:fldChar w:fldCharType="end"/>
        </w:r>
      </w:hyperlink>
    </w:p>
    <w:p w14:paraId="2E2CBCF3" w14:textId="7032BF77" w:rsidR="00441DDF" w:rsidRPr="00441DDF" w:rsidRDefault="001037D4" w:rsidP="00441DDF">
      <w:r>
        <w:fldChar w:fldCharType="end"/>
      </w:r>
    </w:p>
    <w:p w14:paraId="35885E12" w14:textId="77777777" w:rsidR="00463DBD" w:rsidRPr="00BE033D" w:rsidRDefault="00463DBD" w:rsidP="00590E48">
      <w:pPr>
        <w:pStyle w:val="Heading2"/>
      </w:pPr>
      <w:bookmarkStart w:id="2" w:name="_Toc115352244"/>
      <w:r w:rsidRPr="00BE033D">
        <w:t>Summary</w:t>
      </w:r>
      <w:bookmarkEnd w:id="2"/>
    </w:p>
    <w:tbl>
      <w:tblPr>
        <w:tblW w:w="0" w:type="auto"/>
        <w:jc w:val="center"/>
        <w:tblLook w:val="04A0" w:firstRow="1" w:lastRow="0" w:firstColumn="1" w:lastColumn="0" w:noHBand="0" w:noVBand="1"/>
        <w:tblDescription w:val=" (Click a column header to sort)"/>
      </w:tblPr>
      <w:tblGrid>
        <w:gridCol w:w="3659"/>
        <w:gridCol w:w="1865"/>
        <w:gridCol w:w="1762"/>
        <w:gridCol w:w="1730"/>
      </w:tblGrid>
      <w:tr w:rsidR="00463DBD" w:rsidRPr="00B153F8" w14:paraId="67966413" w14:textId="77777777" w:rsidTr="0060164C">
        <w:trPr>
          <w:trHeight w:val="770"/>
          <w:tblHeader/>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4B8DA843" w14:textId="77777777" w:rsidR="00463DBD" w:rsidRPr="00B153F8" w:rsidRDefault="00463DBD">
            <w:pPr>
              <w:pStyle w:val="Bodycopy"/>
              <w:rPr>
                <w:rFonts w:asciiTheme="minorHAnsi" w:hAnsiTheme="minorHAnsi" w:cstheme="minorHAnsi"/>
                <w:b/>
                <w:bCs/>
                <w:szCs w:val="22"/>
                <w:lang w:val="en-AU"/>
              </w:rPr>
            </w:pPr>
            <w:r>
              <w:rPr>
                <w:rFonts w:asciiTheme="minorHAnsi" w:hAnsiTheme="minorHAnsi" w:cstheme="minorHAnsi"/>
                <w:b/>
                <w:bCs/>
                <w:szCs w:val="22"/>
                <w:lang w:val="en-AU"/>
              </w:rPr>
              <w:t>Standard</w:t>
            </w:r>
          </w:p>
        </w:tc>
        <w:tc>
          <w:tcPr>
            <w:tcW w:w="18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147CF65F" w14:textId="77777777" w:rsidR="00463DBD" w:rsidRPr="00B153F8" w:rsidRDefault="00463DBD">
            <w:pPr>
              <w:pStyle w:val="Bodycopy"/>
              <w:rPr>
                <w:rFonts w:asciiTheme="minorHAnsi" w:hAnsiTheme="minorHAnsi" w:cstheme="minorHAnsi"/>
                <w:b/>
                <w:bCs/>
                <w:szCs w:val="22"/>
                <w:lang w:val="en-AU"/>
              </w:rPr>
            </w:pPr>
            <w:r w:rsidRPr="00B153F8">
              <w:rPr>
                <w:rFonts w:asciiTheme="minorHAnsi" w:hAnsiTheme="minorHAnsi" w:cstheme="minorHAnsi"/>
                <w:b/>
                <w:bCs/>
                <w:szCs w:val="22"/>
                <w:lang w:val="en-AU"/>
              </w:rPr>
              <w:t xml:space="preserve">Date </w:t>
            </w:r>
            <w:r>
              <w:rPr>
                <w:rFonts w:asciiTheme="minorHAnsi" w:hAnsiTheme="minorHAnsi" w:cstheme="minorHAnsi"/>
                <w:b/>
                <w:bCs/>
                <w:szCs w:val="22"/>
                <w:lang w:val="en-AU"/>
              </w:rPr>
              <w:t>released</w:t>
            </w:r>
          </w:p>
        </w:tc>
        <w:tc>
          <w:tcPr>
            <w:tcW w:w="1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190460CC" w14:textId="77777777" w:rsidR="00463DBD" w:rsidRPr="00B153F8" w:rsidRDefault="00463DBD">
            <w:pPr>
              <w:pStyle w:val="Bodycopy"/>
              <w:rPr>
                <w:rFonts w:asciiTheme="minorHAnsi" w:hAnsiTheme="minorHAnsi" w:cstheme="minorHAnsi"/>
                <w:b/>
                <w:bCs/>
                <w:szCs w:val="22"/>
                <w:lang w:val="en-AU"/>
              </w:rPr>
            </w:pPr>
            <w:r>
              <w:rPr>
                <w:rFonts w:asciiTheme="minorHAnsi" w:hAnsiTheme="minorHAnsi" w:cstheme="minorHAnsi"/>
                <w:b/>
                <w:bCs/>
                <w:szCs w:val="22"/>
                <w:lang w:val="en-AU"/>
              </w:rPr>
              <w:t>Jurisdiction</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5802341F" w14:textId="77777777" w:rsidR="00463DBD" w:rsidRPr="00B153F8" w:rsidRDefault="00463DBD">
            <w:pPr>
              <w:pStyle w:val="Bodycopy"/>
              <w:rPr>
                <w:rFonts w:asciiTheme="minorHAnsi" w:hAnsiTheme="minorHAnsi" w:cstheme="minorHAnsi"/>
                <w:b/>
                <w:bCs/>
                <w:szCs w:val="22"/>
                <w:lang w:val="en-AU"/>
              </w:rPr>
            </w:pPr>
            <w:r w:rsidRPr="00B153F8">
              <w:rPr>
                <w:rFonts w:asciiTheme="minorHAnsi" w:hAnsiTheme="minorHAnsi" w:cstheme="minorHAnsi"/>
                <w:b/>
                <w:bCs/>
                <w:szCs w:val="22"/>
                <w:lang w:val="en-AU"/>
              </w:rPr>
              <w:t>Scope</w:t>
            </w:r>
          </w:p>
        </w:tc>
      </w:tr>
      <w:tr w:rsidR="00463DBD" w:rsidRPr="00B76F86" w14:paraId="48A71C8A" w14:textId="77777777" w:rsidTr="0060164C">
        <w:trPr>
          <w:trHeight w:val="101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8A0C70" w14:textId="77777777" w:rsidR="00463DBD" w:rsidRPr="00B76F86" w:rsidRDefault="00000000">
            <w:pPr>
              <w:pStyle w:val="Bodycopy"/>
              <w:rPr>
                <w:rFonts w:asciiTheme="minorHAnsi" w:hAnsiTheme="minorHAnsi" w:cstheme="minorHAnsi"/>
                <w:szCs w:val="22"/>
                <w:lang w:val="en-AU"/>
              </w:rPr>
            </w:pPr>
            <w:hyperlink r:id="rId12" w:history="1">
              <w:r w:rsidR="00463DBD" w:rsidRPr="008843EA">
                <w:rPr>
                  <w:rStyle w:val="Hyperlink"/>
                  <w:rFonts w:cstheme="minorHAnsi"/>
                  <w:szCs w:val="22"/>
                  <w:lang w:val="en-AU"/>
                </w:rPr>
                <w:t>Web Content Accessibility Guidelines</w:t>
              </w:r>
            </w:hyperlink>
            <w:r w:rsidR="00463DBD">
              <w:rPr>
                <w:rFonts w:asciiTheme="minorHAnsi" w:hAnsiTheme="minorHAnsi" w:cstheme="minorHAnsi"/>
                <w:szCs w:val="22"/>
                <w:lang w:val="en-AU"/>
              </w:rPr>
              <w:t xml:space="preserve"> (WCAG)</w:t>
            </w:r>
          </w:p>
        </w:tc>
        <w:tc>
          <w:tcPr>
            <w:tcW w:w="18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0BEEDE" w14:textId="77777777" w:rsidR="00463DBD" w:rsidRDefault="00463DBD">
            <w:pPr>
              <w:pStyle w:val="Bodycopy"/>
              <w:rPr>
                <w:rFonts w:asciiTheme="minorHAnsi" w:hAnsiTheme="minorHAnsi" w:cstheme="minorHAnsi"/>
                <w:szCs w:val="22"/>
                <w:lang w:val="en-AU"/>
              </w:rPr>
            </w:pPr>
            <w:r>
              <w:rPr>
                <w:rFonts w:asciiTheme="minorHAnsi" w:hAnsiTheme="minorHAnsi" w:cstheme="minorHAnsi"/>
                <w:szCs w:val="22"/>
                <w:lang w:val="en-AU"/>
              </w:rPr>
              <w:t>2008 – WCAG 2.0</w:t>
            </w:r>
          </w:p>
          <w:p w14:paraId="6AD78DBE" w14:textId="77777777" w:rsidR="00463DBD" w:rsidRDefault="00463DBD">
            <w:pPr>
              <w:pStyle w:val="Bodycopy"/>
              <w:rPr>
                <w:rFonts w:asciiTheme="minorHAnsi" w:hAnsiTheme="minorHAnsi" w:cstheme="minorHAnsi"/>
                <w:szCs w:val="22"/>
                <w:lang w:val="en-AU"/>
              </w:rPr>
            </w:pPr>
            <w:r>
              <w:rPr>
                <w:rFonts w:asciiTheme="minorHAnsi" w:hAnsiTheme="minorHAnsi" w:cstheme="minorHAnsi"/>
                <w:szCs w:val="22"/>
                <w:lang w:val="en-AU"/>
              </w:rPr>
              <w:t>2018 - WCAG 2.1</w:t>
            </w:r>
          </w:p>
          <w:p w14:paraId="6A659CB8" w14:textId="46355BB1" w:rsidR="00463DBD" w:rsidRPr="00B153F8" w:rsidRDefault="00463DBD">
            <w:pPr>
              <w:pStyle w:val="Bodycopy"/>
              <w:rPr>
                <w:rFonts w:asciiTheme="minorHAnsi" w:hAnsiTheme="minorHAnsi" w:cstheme="minorHAnsi"/>
                <w:szCs w:val="22"/>
                <w:lang w:val="en-AU"/>
              </w:rPr>
            </w:pPr>
            <w:r>
              <w:rPr>
                <w:rFonts w:asciiTheme="minorHAnsi" w:hAnsiTheme="minorHAnsi" w:cstheme="minorHAnsi"/>
                <w:szCs w:val="22"/>
                <w:lang w:val="en-AU"/>
              </w:rPr>
              <w:t>202</w:t>
            </w:r>
            <w:r w:rsidR="0060164C">
              <w:rPr>
                <w:rFonts w:asciiTheme="minorHAnsi" w:hAnsiTheme="minorHAnsi" w:cstheme="minorHAnsi"/>
                <w:szCs w:val="22"/>
                <w:lang w:val="en-AU"/>
              </w:rPr>
              <w:t>2</w:t>
            </w:r>
            <w:r>
              <w:rPr>
                <w:rFonts w:asciiTheme="minorHAnsi" w:hAnsiTheme="minorHAnsi" w:cstheme="minorHAnsi"/>
                <w:szCs w:val="22"/>
                <w:lang w:val="en-AU"/>
              </w:rPr>
              <w:t xml:space="preserve"> – WCAG 2.2 (TBC)</w:t>
            </w:r>
          </w:p>
        </w:tc>
        <w:tc>
          <w:tcPr>
            <w:tcW w:w="1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3A31DC" w14:textId="77777777" w:rsidR="00463DBD" w:rsidRPr="00B153F8" w:rsidRDefault="00463DBD">
            <w:pPr>
              <w:pStyle w:val="Bodycopy"/>
              <w:rPr>
                <w:rFonts w:asciiTheme="minorHAnsi" w:hAnsiTheme="minorHAnsi" w:cstheme="minorHAnsi"/>
                <w:szCs w:val="22"/>
                <w:lang w:val="en-AU"/>
              </w:rPr>
            </w:pPr>
            <w:r>
              <w:rPr>
                <w:rFonts w:asciiTheme="minorHAnsi" w:hAnsiTheme="minorHAnsi" w:cstheme="minorHAnsi"/>
                <w:szCs w:val="22"/>
                <w:lang w:val="en-AU"/>
              </w:rPr>
              <w:t>International standard</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9797CA" w14:textId="77777777" w:rsidR="00463DBD" w:rsidRPr="00B153F8" w:rsidRDefault="00463DBD">
            <w:pPr>
              <w:pStyle w:val="Bodycopy"/>
              <w:rPr>
                <w:rFonts w:asciiTheme="minorHAnsi" w:hAnsiTheme="minorHAnsi" w:cstheme="minorHAnsi"/>
                <w:szCs w:val="22"/>
                <w:lang w:val="en-AU"/>
              </w:rPr>
            </w:pPr>
            <w:r>
              <w:rPr>
                <w:rFonts w:asciiTheme="minorHAnsi" w:hAnsiTheme="minorHAnsi" w:cstheme="minorHAnsi"/>
                <w:szCs w:val="22"/>
                <w:lang w:val="en-AU"/>
              </w:rPr>
              <w:t>Web content</w:t>
            </w:r>
          </w:p>
        </w:tc>
      </w:tr>
      <w:tr w:rsidR="00463DBD" w:rsidRPr="007C4AAC" w14:paraId="59060271" w14:textId="77777777" w:rsidTr="0060164C">
        <w:trPr>
          <w:trHeight w:val="760"/>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FEB339" w14:textId="77777777" w:rsidR="00463DBD" w:rsidRPr="007C4AAC" w:rsidRDefault="00000000">
            <w:pPr>
              <w:pStyle w:val="Bodycopy"/>
              <w:rPr>
                <w:rFonts w:asciiTheme="minorHAnsi" w:hAnsiTheme="minorHAnsi" w:cstheme="minorHAnsi"/>
                <w:szCs w:val="22"/>
                <w:lang w:val="en-AU"/>
              </w:rPr>
            </w:pPr>
            <w:hyperlink r:id="rId13" w:history="1">
              <w:r w:rsidR="00463DBD" w:rsidRPr="00143261">
                <w:rPr>
                  <w:rStyle w:val="Hyperlink"/>
                  <w:rFonts w:cstheme="minorHAnsi"/>
                  <w:szCs w:val="22"/>
                  <w:lang w:val="en-AU"/>
                </w:rPr>
                <w:t>Authoring Tool Accessibility Guidelines</w:t>
              </w:r>
            </w:hyperlink>
            <w:r w:rsidR="00463DBD" w:rsidRPr="007C4AAC">
              <w:rPr>
                <w:rFonts w:asciiTheme="minorHAnsi" w:hAnsiTheme="minorHAnsi" w:cstheme="minorHAnsi"/>
                <w:szCs w:val="22"/>
                <w:lang w:val="en-AU"/>
              </w:rPr>
              <w:t xml:space="preserve"> (AT</w:t>
            </w:r>
            <w:r w:rsidR="00463DBD">
              <w:rPr>
                <w:rFonts w:asciiTheme="minorHAnsi" w:hAnsiTheme="minorHAnsi" w:cstheme="minorHAnsi"/>
                <w:szCs w:val="22"/>
                <w:lang w:val="en-AU"/>
              </w:rPr>
              <w:t>A</w:t>
            </w:r>
            <w:r w:rsidR="00463DBD" w:rsidRPr="007C4AAC">
              <w:rPr>
                <w:rFonts w:asciiTheme="minorHAnsi" w:hAnsiTheme="minorHAnsi" w:cstheme="minorHAnsi"/>
                <w:szCs w:val="22"/>
                <w:lang w:val="en-AU"/>
              </w:rPr>
              <w:t>G)</w:t>
            </w:r>
          </w:p>
        </w:tc>
        <w:tc>
          <w:tcPr>
            <w:tcW w:w="18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2E6A6C" w14:textId="77777777" w:rsidR="00463DBD" w:rsidRPr="00B153F8" w:rsidRDefault="00463DBD">
            <w:pPr>
              <w:pStyle w:val="Bodycopy"/>
              <w:rPr>
                <w:rFonts w:asciiTheme="minorHAnsi" w:hAnsiTheme="minorHAnsi" w:cstheme="minorHAnsi"/>
                <w:szCs w:val="22"/>
                <w:lang w:val="en-AU"/>
              </w:rPr>
            </w:pPr>
            <w:r>
              <w:rPr>
                <w:rFonts w:asciiTheme="minorHAnsi" w:hAnsiTheme="minorHAnsi" w:cstheme="minorHAnsi"/>
                <w:szCs w:val="22"/>
                <w:lang w:val="en-AU"/>
              </w:rPr>
              <w:t>2015 (ATAG 2.0)</w:t>
            </w:r>
          </w:p>
        </w:tc>
        <w:tc>
          <w:tcPr>
            <w:tcW w:w="1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B58D78" w14:textId="77777777" w:rsidR="00463DBD" w:rsidRPr="00B153F8" w:rsidRDefault="00463DBD">
            <w:pPr>
              <w:pStyle w:val="Bodycopy"/>
              <w:rPr>
                <w:rFonts w:asciiTheme="minorHAnsi" w:hAnsiTheme="minorHAnsi" w:cstheme="minorHAnsi"/>
                <w:szCs w:val="22"/>
                <w:lang w:val="en-AU"/>
              </w:rPr>
            </w:pPr>
            <w:r>
              <w:rPr>
                <w:rFonts w:asciiTheme="minorHAnsi" w:hAnsiTheme="minorHAnsi" w:cstheme="minorHAnsi"/>
                <w:szCs w:val="22"/>
                <w:lang w:val="en-AU"/>
              </w:rPr>
              <w:t>International standard</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012570" w14:textId="77777777" w:rsidR="00463DBD" w:rsidRDefault="00463DBD">
            <w:pPr>
              <w:pStyle w:val="Bodycopy"/>
              <w:rPr>
                <w:rFonts w:asciiTheme="minorHAnsi" w:hAnsiTheme="minorHAnsi" w:cstheme="minorHAnsi"/>
                <w:szCs w:val="22"/>
                <w:lang w:val="en-AU"/>
              </w:rPr>
            </w:pPr>
            <w:r>
              <w:rPr>
                <w:rFonts w:asciiTheme="minorHAnsi" w:hAnsiTheme="minorHAnsi" w:cstheme="minorHAnsi"/>
                <w:szCs w:val="22"/>
                <w:lang w:val="en-AU"/>
              </w:rPr>
              <w:t>Web content creation</w:t>
            </w:r>
          </w:p>
        </w:tc>
      </w:tr>
      <w:tr w:rsidR="00463DBD" w:rsidRPr="00B153F8" w14:paraId="67F07D36" w14:textId="77777777" w:rsidTr="0060164C">
        <w:trPr>
          <w:trHeight w:val="101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989133" w14:textId="77777777" w:rsidR="00463DBD" w:rsidRPr="00B153F8" w:rsidRDefault="00000000">
            <w:pPr>
              <w:pStyle w:val="Bodycopy"/>
              <w:rPr>
                <w:rFonts w:asciiTheme="minorHAnsi" w:hAnsiTheme="minorHAnsi" w:cstheme="minorHAnsi"/>
                <w:szCs w:val="22"/>
                <w:lang w:val="en-AU"/>
              </w:rPr>
            </w:pPr>
            <w:hyperlink r:id="rId14" w:history="1">
              <w:r w:rsidR="00463DBD" w:rsidRPr="00B153F8">
                <w:rPr>
                  <w:rStyle w:val="Hyperlink"/>
                  <w:rFonts w:cstheme="minorHAnsi"/>
                  <w:szCs w:val="22"/>
                  <w:lang w:val="en-AU"/>
                </w:rPr>
                <w:t>AS EN 301 549:2020</w:t>
              </w:r>
            </w:hyperlink>
            <w:r w:rsidR="00463DBD" w:rsidRPr="00B153F8">
              <w:rPr>
                <w:rFonts w:asciiTheme="minorHAnsi" w:hAnsiTheme="minorHAnsi" w:cstheme="minorHAnsi"/>
                <w:szCs w:val="22"/>
                <w:lang w:val="en-AU"/>
              </w:rPr>
              <w:t xml:space="preserve"> </w:t>
            </w:r>
            <w:r w:rsidR="00463DBD" w:rsidRPr="00B153F8">
              <w:rPr>
                <w:rFonts w:asciiTheme="minorHAnsi" w:hAnsiTheme="minorHAnsi" w:cstheme="minorHAnsi"/>
                <w:szCs w:val="22"/>
                <w:lang w:val="en-AU"/>
              </w:rPr>
              <w:br/>
              <w:t>Accessibility requirements for ICT products and services</w:t>
            </w:r>
          </w:p>
        </w:tc>
        <w:tc>
          <w:tcPr>
            <w:tcW w:w="18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073DCD" w14:textId="77777777" w:rsidR="00463DBD" w:rsidRDefault="00463DBD">
            <w:pPr>
              <w:pStyle w:val="Bodycopy"/>
              <w:rPr>
                <w:rFonts w:asciiTheme="minorHAnsi" w:hAnsiTheme="minorHAnsi" w:cstheme="minorHAnsi"/>
                <w:szCs w:val="22"/>
                <w:lang w:val="en-AU"/>
              </w:rPr>
            </w:pPr>
            <w:r w:rsidRPr="00B153F8">
              <w:rPr>
                <w:rFonts w:asciiTheme="minorHAnsi" w:hAnsiTheme="minorHAnsi" w:cstheme="minorHAnsi"/>
                <w:szCs w:val="22"/>
                <w:lang w:val="en-AU"/>
              </w:rPr>
              <w:t>2020</w:t>
            </w:r>
          </w:p>
          <w:p w14:paraId="4EDAA701" w14:textId="2CB1500C" w:rsidR="00463DBD" w:rsidRPr="00B153F8" w:rsidRDefault="00463DBD">
            <w:pPr>
              <w:pStyle w:val="Bodycopy"/>
              <w:rPr>
                <w:rFonts w:asciiTheme="minorHAnsi" w:hAnsiTheme="minorHAnsi" w:cstheme="minorHAnsi"/>
                <w:szCs w:val="22"/>
                <w:lang w:val="en-AU"/>
              </w:rPr>
            </w:pPr>
            <w:r>
              <w:rPr>
                <w:rFonts w:asciiTheme="minorHAnsi" w:hAnsiTheme="minorHAnsi" w:cstheme="minorHAnsi"/>
                <w:szCs w:val="22"/>
                <w:lang w:val="en-AU"/>
              </w:rPr>
              <w:t xml:space="preserve">Update expected </w:t>
            </w:r>
            <w:r w:rsidR="00E85A1D">
              <w:rPr>
                <w:rFonts w:asciiTheme="minorHAnsi" w:hAnsiTheme="minorHAnsi" w:cstheme="minorHAnsi"/>
                <w:szCs w:val="22"/>
                <w:lang w:val="en-AU"/>
              </w:rPr>
              <w:t xml:space="preserve">in 2023 </w:t>
            </w:r>
            <w:r>
              <w:rPr>
                <w:rFonts w:asciiTheme="minorHAnsi" w:hAnsiTheme="minorHAnsi" w:cstheme="minorHAnsi"/>
                <w:szCs w:val="22"/>
                <w:lang w:val="en-AU"/>
              </w:rPr>
              <w:t>after WCAG 2.2 released</w:t>
            </w:r>
          </w:p>
        </w:tc>
        <w:tc>
          <w:tcPr>
            <w:tcW w:w="1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45C0C8" w14:textId="77777777" w:rsidR="00463DBD" w:rsidRPr="00B153F8" w:rsidRDefault="00463DBD">
            <w:pPr>
              <w:pStyle w:val="Bodycopy"/>
              <w:rPr>
                <w:rFonts w:asciiTheme="minorHAnsi" w:hAnsiTheme="minorHAnsi" w:cstheme="minorHAnsi"/>
                <w:szCs w:val="22"/>
                <w:lang w:val="en-AU"/>
              </w:rPr>
            </w:pPr>
            <w:r w:rsidRPr="00B153F8">
              <w:rPr>
                <w:rFonts w:asciiTheme="minorHAnsi" w:hAnsiTheme="minorHAnsi" w:cstheme="minorHAnsi"/>
                <w:szCs w:val="22"/>
                <w:lang w:val="en-AU"/>
              </w:rPr>
              <w:t>Australian Standard</w:t>
            </w:r>
            <w:r>
              <w:rPr>
                <w:rFonts w:asciiTheme="minorHAnsi" w:hAnsiTheme="minorHAnsi" w:cstheme="minorHAnsi"/>
                <w:szCs w:val="22"/>
                <w:lang w:val="en-AU"/>
              </w:rPr>
              <w:t xml:space="preserve"> (adopted from EU standard)</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019651" w14:textId="77777777" w:rsidR="00463DBD" w:rsidRPr="00B153F8" w:rsidRDefault="00463DBD">
            <w:pPr>
              <w:pStyle w:val="Bodycopy"/>
              <w:rPr>
                <w:rFonts w:asciiTheme="minorHAnsi" w:hAnsiTheme="minorHAnsi" w:cstheme="minorHAnsi"/>
                <w:szCs w:val="22"/>
                <w:lang w:val="en-AU"/>
              </w:rPr>
            </w:pPr>
            <w:r>
              <w:rPr>
                <w:rFonts w:asciiTheme="minorHAnsi" w:hAnsiTheme="minorHAnsi" w:cstheme="minorHAnsi"/>
                <w:szCs w:val="22"/>
                <w:lang w:val="en-AU"/>
              </w:rPr>
              <w:t>Web, software, documents, hardware</w:t>
            </w:r>
          </w:p>
        </w:tc>
      </w:tr>
      <w:tr w:rsidR="00463DBD" w:rsidRPr="00B153F8" w14:paraId="18248E45" w14:textId="77777777" w:rsidTr="0060164C">
        <w:trPr>
          <w:trHeight w:val="101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006E04" w14:textId="77777777" w:rsidR="00463DBD" w:rsidRPr="00B153F8" w:rsidRDefault="00000000">
            <w:pPr>
              <w:pStyle w:val="Bodycopy"/>
              <w:rPr>
                <w:rFonts w:asciiTheme="minorHAnsi" w:hAnsiTheme="minorHAnsi" w:cstheme="minorHAnsi"/>
                <w:szCs w:val="22"/>
                <w:lang w:val="en-AU"/>
              </w:rPr>
            </w:pPr>
            <w:hyperlink r:id="rId15" w:history="1">
              <w:r w:rsidR="00463DBD" w:rsidRPr="00B153F8">
                <w:rPr>
                  <w:rStyle w:val="Hyperlink"/>
                  <w:rFonts w:cstheme="minorHAnsi"/>
                  <w:szCs w:val="22"/>
                  <w:lang w:val="en-AU"/>
                </w:rPr>
                <w:t>ISO/IEC 30071-1:2019</w:t>
              </w:r>
            </w:hyperlink>
            <w:r w:rsidR="00463DBD" w:rsidRPr="00B153F8">
              <w:rPr>
                <w:rFonts w:asciiTheme="minorHAnsi" w:hAnsiTheme="minorHAnsi" w:cstheme="minorHAnsi"/>
                <w:b/>
                <w:bCs/>
                <w:szCs w:val="22"/>
                <w:lang w:val="en-AU"/>
              </w:rPr>
              <w:br/>
            </w:r>
            <w:r w:rsidR="00463DBD" w:rsidRPr="00B153F8">
              <w:rPr>
                <w:rFonts w:asciiTheme="minorHAnsi" w:hAnsiTheme="minorHAnsi" w:cstheme="minorHAnsi"/>
                <w:szCs w:val="22"/>
                <w:lang w:val="en-AU"/>
              </w:rPr>
              <w:t>Information technology – Development of user interface accessibility; Part 1: Code of practice for creating accessible ICT products and services</w:t>
            </w:r>
          </w:p>
        </w:tc>
        <w:tc>
          <w:tcPr>
            <w:tcW w:w="18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8931BE" w14:textId="77777777" w:rsidR="00463DBD" w:rsidRDefault="00463DBD">
            <w:pPr>
              <w:pStyle w:val="Bodycopy"/>
              <w:rPr>
                <w:rFonts w:asciiTheme="minorHAnsi" w:hAnsiTheme="minorHAnsi" w:cstheme="minorHAnsi"/>
                <w:szCs w:val="22"/>
                <w:lang w:val="en-AU"/>
              </w:rPr>
            </w:pPr>
            <w:r w:rsidRPr="00B153F8">
              <w:rPr>
                <w:rFonts w:asciiTheme="minorHAnsi" w:hAnsiTheme="minorHAnsi" w:cstheme="minorHAnsi"/>
                <w:szCs w:val="22"/>
                <w:lang w:val="en-AU"/>
              </w:rPr>
              <w:t>2019</w:t>
            </w:r>
          </w:p>
          <w:p w14:paraId="7B894A6B" w14:textId="3AF7F3C7" w:rsidR="00E85A1D" w:rsidRPr="00B153F8" w:rsidRDefault="00E85A1D">
            <w:pPr>
              <w:pStyle w:val="Bodycopy"/>
              <w:rPr>
                <w:rFonts w:asciiTheme="minorHAnsi" w:hAnsiTheme="minorHAnsi" w:cstheme="minorHAnsi"/>
                <w:szCs w:val="22"/>
                <w:lang w:val="en-AU"/>
              </w:rPr>
            </w:pPr>
            <w:r>
              <w:rPr>
                <w:rFonts w:asciiTheme="minorHAnsi" w:hAnsiTheme="minorHAnsi" w:cstheme="minorHAnsi"/>
                <w:szCs w:val="22"/>
                <w:lang w:val="en-AU"/>
              </w:rPr>
              <w:t xml:space="preserve">Expected to be adopted in Australia as </w:t>
            </w:r>
            <w:proofErr w:type="spellStart"/>
            <w:r>
              <w:rPr>
                <w:rFonts w:asciiTheme="minorHAnsi" w:hAnsiTheme="minorHAnsi" w:cstheme="minorHAnsi"/>
                <w:szCs w:val="22"/>
                <w:lang w:val="en-AU"/>
              </w:rPr>
              <w:t>AS</w:t>
            </w:r>
            <w:proofErr w:type="spellEnd"/>
            <w:r>
              <w:rPr>
                <w:rFonts w:asciiTheme="minorHAnsi" w:hAnsiTheme="minorHAnsi" w:cstheme="minorHAnsi"/>
                <w:szCs w:val="22"/>
                <w:lang w:val="en-AU"/>
              </w:rPr>
              <w:t xml:space="preserve"> ISO/IEC 30071-1</w:t>
            </w:r>
            <w:r w:rsidR="0065325D">
              <w:rPr>
                <w:rFonts w:asciiTheme="minorHAnsi" w:hAnsiTheme="minorHAnsi" w:cstheme="minorHAnsi"/>
                <w:szCs w:val="22"/>
                <w:lang w:val="en-AU"/>
              </w:rPr>
              <w:t xml:space="preserve"> in later 2022</w:t>
            </w:r>
          </w:p>
        </w:tc>
        <w:tc>
          <w:tcPr>
            <w:tcW w:w="1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F8E933" w14:textId="77777777" w:rsidR="00463DBD" w:rsidRPr="00B153F8" w:rsidRDefault="00463DBD">
            <w:pPr>
              <w:pStyle w:val="Bodycopy"/>
              <w:rPr>
                <w:rFonts w:asciiTheme="minorHAnsi" w:hAnsiTheme="minorHAnsi" w:cstheme="minorHAnsi"/>
                <w:szCs w:val="22"/>
                <w:lang w:val="en-AU"/>
              </w:rPr>
            </w:pPr>
            <w:r w:rsidRPr="00B153F8">
              <w:rPr>
                <w:rFonts w:asciiTheme="minorHAnsi" w:hAnsiTheme="minorHAnsi" w:cstheme="minorHAnsi"/>
                <w:szCs w:val="22"/>
                <w:lang w:val="en-AU"/>
              </w:rPr>
              <w:t>ISO standard</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172CF5" w14:textId="77777777" w:rsidR="00463DBD" w:rsidRPr="00B153F8" w:rsidRDefault="00463DBD">
            <w:pPr>
              <w:pStyle w:val="Bodycopy"/>
              <w:rPr>
                <w:rFonts w:asciiTheme="minorHAnsi" w:hAnsiTheme="minorHAnsi" w:cstheme="minorHAnsi"/>
                <w:szCs w:val="22"/>
                <w:lang w:val="en-AU"/>
              </w:rPr>
            </w:pPr>
            <w:r>
              <w:rPr>
                <w:rFonts w:asciiTheme="minorHAnsi" w:hAnsiTheme="minorHAnsi" w:cstheme="minorHAnsi"/>
                <w:szCs w:val="22"/>
                <w:lang w:val="en-AU"/>
              </w:rPr>
              <w:t>Application of accessibility standards</w:t>
            </w:r>
          </w:p>
        </w:tc>
      </w:tr>
    </w:tbl>
    <w:p w14:paraId="4D72A9AF" w14:textId="77777777" w:rsidR="00463DBD" w:rsidRDefault="00463DBD" w:rsidP="00463DBD"/>
    <w:p w14:paraId="42E47664" w14:textId="77777777" w:rsidR="00463DBD" w:rsidRDefault="00463DBD" w:rsidP="00793FDA">
      <w:pPr>
        <w:pStyle w:val="Heading2"/>
        <w:keepNext/>
      </w:pPr>
      <w:bookmarkStart w:id="3" w:name="_Toc115352245"/>
      <w:r w:rsidRPr="00E6529D">
        <w:t>Web Content Accessibility Guidelines</w:t>
      </w:r>
      <w:r>
        <w:t xml:space="preserve"> (WCAG)</w:t>
      </w:r>
      <w:bookmarkEnd w:id="3"/>
    </w:p>
    <w:p w14:paraId="519EAFAC" w14:textId="77777777" w:rsidR="00463DBD" w:rsidRDefault="00463DBD" w:rsidP="00793FDA">
      <w:pPr>
        <w:pStyle w:val="Heading3"/>
        <w:keepNext/>
        <w:rPr>
          <w:lang w:val="en-ZW"/>
        </w:rPr>
      </w:pPr>
      <w:r>
        <w:rPr>
          <w:lang w:val="en-ZW"/>
        </w:rPr>
        <w:t>Overview</w:t>
      </w:r>
    </w:p>
    <w:p w14:paraId="4FC62F0D" w14:textId="77777777" w:rsidR="00463DBD" w:rsidRDefault="00463DBD" w:rsidP="00463DBD">
      <w:pPr>
        <w:rPr>
          <w:lang w:val="en-ZW"/>
        </w:rPr>
      </w:pPr>
      <w:r>
        <w:rPr>
          <w:lang w:val="en-ZW"/>
        </w:rPr>
        <w:t xml:space="preserve">WCAG is the international standard for web accessibility and is applicable to design, </w:t>
      </w:r>
      <w:proofErr w:type="gramStart"/>
      <w:r>
        <w:rPr>
          <w:lang w:val="en-ZW"/>
        </w:rPr>
        <w:t>development</w:t>
      </w:r>
      <w:proofErr w:type="gramEnd"/>
      <w:r>
        <w:rPr>
          <w:lang w:val="en-ZW"/>
        </w:rPr>
        <w:t xml:space="preserve"> and written content. Much of its guidance can be extended beyond the web to </w:t>
      </w:r>
      <w:r>
        <w:rPr>
          <w:lang w:val="en-ZW"/>
        </w:rPr>
        <w:lastRenderedPageBreak/>
        <w:t xml:space="preserve">software, </w:t>
      </w:r>
      <w:proofErr w:type="gramStart"/>
      <w:r>
        <w:rPr>
          <w:lang w:val="en-ZW"/>
        </w:rPr>
        <w:t>documents</w:t>
      </w:r>
      <w:proofErr w:type="gramEnd"/>
      <w:r>
        <w:rPr>
          <w:lang w:val="en-ZW"/>
        </w:rPr>
        <w:t xml:space="preserve"> and digital interfaces. The current release is WCAG 2.1 from June 2018; WCAG 2.2 which builds on WCAG 2.0 and WCAG 2.1 is expected in the second half of 2022.</w:t>
      </w:r>
    </w:p>
    <w:p w14:paraId="0107F033" w14:textId="77777777" w:rsidR="00463DBD" w:rsidRDefault="00463DBD" w:rsidP="00463DBD">
      <w:pPr>
        <w:rPr>
          <w:lang w:val="en-ZW"/>
        </w:rPr>
      </w:pPr>
      <w:r>
        <w:rPr>
          <w:lang w:val="en-ZW"/>
        </w:rPr>
        <w:t>WCAG 2.1 comprises</w:t>
      </w:r>
    </w:p>
    <w:p w14:paraId="28968C47" w14:textId="77777777" w:rsidR="00463DBD" w:rsidRDefault="00463DBD" w:rsidP="00463DBD">
      <w:pPr>
        <w:pStyle w:val="ListParagraph"/>
        <w:numPr>
          <w:ilvl w:val="0"/>
          <w:numId w:val="32"/>
        </w:numPr>
        <w:rPr>
          <w:lang w:val="en-ZW"/>
        </w:rPr>
      </w:pPr>
      <w:r w:rsidRPr="008F266C">
        <w:rPr>
          <w:lang w:val="en-ZW"/>
        </w:rPr>
        <w:t>4 principles: perceivable, operable, understandable, and robust</w:t>
      </w:r>
    </w:p>
    <w:p w14:paraId="329038AA" w14:textId="77777777" w:rsidR="00463DBD" w:rsidRDefault="00463DBD" w:rsidP="00463DBD">
      <w:pPr>
        <w:pStyle w:val="ListParagraph"/>
        <w:numPr>
          <w:ilvl w:val="0"/>
          <w:numId w:val="32"/>
        </w:numPr>
        <w:rPr>
          <w:lang w:val="en-ZW"/>
        </w:rPr>
      </w:pPr>
      <w:r>
        <w:rPr>
          <w:lang w:val="en-ZW"/>
        </w:rPr>
        <w:t>13 guidelines in WCAG 2.1</w:t>
      </w:r>
    </w:p>
    <w:p w14:paraId="61DAB1ED" w14:textId="77777777" w:rsidR="00463DBD" w:rsidRDefault="00463DBD" w:rsidP="00463DBD">
      <w:pPr>
        <w:pStyle w:val="ListParagraph"/>
        <w:numPr>
          <w:ilvl w:val="0"/>
          <w:numId w:val="32"/>
        </w:numPr>
        <w:rPr>
          <w:lang w:val="en-ZW"/>
        </w:rPr>
      </w:pPr>
      <w:r>
        <w:rPr>
          <w:lang w:val="en-ZW"/>
        </w:rPr>
        <w:t>78 testable success criteria in WCAG 2.1 at three levels: A, AA, AAA</w:t>
      </w:r>
    </w:p>
    <w:p w14:paraId="1DE8C354" w14:textId="77777777" w:rsidR="00463DBD" w:rsidRPr="00D51674" w:rsidRDefault="00463DBD" w:rsidP="00973509">
      <w:pPr>
        <w:keepNext/>
        <w:rPr>
          <w:lang w:val="en-ZW"/>
        </w:rPr>
      </w:pPr>
      <w:r>
        <w:rPr>
          <w:lang w:val="en-ZW"/>
        </w:rPr>
        <w:t>WCAG 2 is supported by:</w:t>
      </w:r>
    </w:p>
    <w:p w14:paraId="059A30CE" w14:textId="77777777" w:rsidR="00463DBD" w:rsidRDefault="00000000" w:rsidP="00463DBD">
      <w:pPr>
        <w:pStyle w:val="ListParagraph"/>
        <w:numPr>
          <w:ilvl w:val="0"/>
          <w:numId w:val="32"/>
        </w:numPr>
        <w:rPr>
          <w:lang w:val="en-ZW"/>
        </w:rPr>
      </w:pPr>
      <w:hyperlink r:id="rId16" w:history="1">
        <w:r w:rsidR="00463DBD" w:rsidRPr="00D1161B">
          <w:rPr>
            <w:rStyle w:val="Hyperlink"/>
            <w:lang w:val="en-ZW"/>
          </w:rPr>
          <w:t>Understanding WCAG</w:t>
        </w:r>
      </w:hyperlink>
      <w:r w:rsidR="00463DBD">
        <w:rPr>
          <w:lang w:val="en-ZW"/>
        </w:rPr>
        <w:t xml:space="preserve"> – why each </w:t>
      </w:r>
      <w:proofErr w:type="gramStart"/>
      <w:r w:rsidR="00463DBD">
        <w:rPr>
          <w:lang w:val="en-ZW"/>
        </w:rPr>
        <w:t>criteria</w:t>
      </w:r>
      <w:proofErr w:type="gramEnd"/>
      <w:r w:rsidR="00463DBD">
        <w:rPr>
          <w:lang w:val="en-ZW"/>
        </w:rPr>
        <w:t xml:space="preserve"> is there</w:t>
      </w:r>
    </w:p>
    <w:p w14:paraId="074F06A9" w14:textId="77777777" w:rsidR="00463DBD" w:rsidRDefault="00000000" w:rsidP="00463DBD">
      <w:pPr>
        <w:pStyle w:val="ListParagraph"/>
        <w:numPr>
          <w:ilvl w:val="0"/>
          <w:numId w:val="32"/>
        </w:numPr>
        <w:rPr>
          <w:lang w:val="en-ZW"/>
        </w:rPr>
      </w:pPr>
      <w:hyperlink r:id="rId17" w:history="1">
        <w:r w:rsidR="00463DBD" w:rsidRPr="00F30345">
          <w:rPr>
            <w:rStyle w:val="Hyperlink"/>
            <w:lang w:val="en-ZW"/>
          </w:rPr>
          <w:t>How to Meet WCAG 2 (Quick Reference)</w:t>
        </w:r>
      </w:hyperlink>
      <w:r w:rsidR="00463DBD">
        <w:rPr>
          <w:lang w:val="en-ZW"/>
        </w:rPr>
        <w:t xml:space="preserve"> – filterable list of WCAG criteria</w:t>
      </w:r>
    </w:p>
    <w:p w14:paraId="7DBF413B" w14:textId="77777777" w:rsidR="00463DBD" w:rsidRDefault="00000000" w:rsidP="00463DBD">
      <w:pPr>
        <w:pStyle w:val="ListParagraph"/>
        <w:numPr>
          <w:ilvl w:val="0"/>
          <w:numId w:val="32"/>
        </w:numPr>
        <w:rPr>
          <w:lang w:val="en-ZW"/>
        </w:rPr>
      </w:pPr>
      <w:hyperlink r:id="rId18" w:history="1">
        <w:r w:rsidR="00463DBD" w:rsidRPr="00120483">
          <w:rPr>
            <w:rStyle w:val="Hyperlink"/>
            <w:lang w:val="en-ZW"/>
          </w:rPr>
          <w:t>Sufficient and Advisory Techniques</w:t>
        </w:r>
      </w:hyperlink>
      <w:r w:rsidR="00463DBD">
        <w:rPr>
          <w:lang w:val="en-ZW"/>
        </w:rPr>
        <w:t xml:space="preserve"> – techniques to meet WCAG (not definitive)</w:t>
      </w:r>
    </w:p>
    <w:p w14:paraId="2D366B59" w14:textId="77777777" w:rsidR="00463DBD" w:rsidRDefault="00000000" w:rsidP="00463DBD">
      <w:pPr>
        <w:pStyle w:val="ListParagraph"/>
        <w:numPr>
          <w:ilvl w:val="0"/>
          <w:numId w:val="32"/>
        </w:numPr>
        <w:rPr>
          <w:lang w:val="en-ZW"/>
        </w:rPr>
      </w:pPr>
      <w:hyperlink r:id="rId19" w:history="1">
        <w:r w:rsidR="00463DBD" w:rsidRPr="00780CE5">
          <w:rPr>
            <w:rStyle w:val="Hyperlink"/>
            <w:lang w:val="en-ZW"/>
          </w:rPr>
          <w:t>Supplemental Guidance</w:t>
        </w:r>
      </w:hyperlink>
    </w:p>
    <w:p w14:paraId="1BC0F300" w14:textId="77777777" w:rsidR="00463DBD" w:rsidRDefault="00463DBD" w:rsidP="00463DBD">
      <w:pPr>
        <w:pStyle w:val="ListParagraph"/>
        <w:numPr>
          <w:ilvl w:val="1"/>
          <w:numId w:val="32"/>
        </w:numPr>
        <w:rPr>
          <w:lang w:val="en-ZW"/>
        </w:rPr>
      </w:pPr>
      <w:r w:rsidRPr="006C107D">
        <w:rPr>
          <w:u w:color="D3420D" w:themeColor="accent1"/>
          <w:lang w:val="en-ZW"/>
        </w:rPr>
        <w:t>Cognitive Accessibility Guidance</w:t>
      </w:r>
    </w:p>
    <w:p w14:paraId="54370D48" w14:textId="77777777" w:rsidR="00463DBD" w:rsidRPr="008F266C" w:rsidRDefault="00463DBD" w:rsidP="00463DBD">
      <w:pPr>
        <w:pStyle w:val="ListParagraph"/>
        <w:numPr>
          <w:ilvl w:val="1"/>
          <w:numId w:val="32"/>
        </w:numPr>
        <w:rPr>
          <w:lang w:val="en-ZW"/>
        </w:rPr>
      </w:pPr>
      <w:r w:rsidRPr="00533CF7">
        <w:rPr>
          <w:lang w:val="en-ZW"/>
        </w:rPr>
        <w:t>Low Vision Accessibility Guidance</w:t>
      </w:r>
      <w:r>
        <w:rPr>
          <w:lang w:val="en-ZW"/>
        </w:rPr>
        <w:t xml:space="preserve"> (late 2022)</w:t>
      </w:r>
    </w:p>
    <w:p w14:paraId="5F056B88" w14:textId="77777777" w:rsidR="00463DBD" w:rsidRDefault="00463DBD" w:rsidP="00463DBD">
      <w:pPr>
        <w:pStyle w:val="Heading3"/>
        <w:rPr>
          <w:lang w:val="en-ZW"/>
        </w:rPr>
      </w:pPr>
      <w:r>
        <w:rPr>
          <w:lang w:val="en-ZW"/>
        </w:rPr>
        <w:t>References:</w:t>
      </w:r>
    </w:p>
    <w:p w14:paraId="6DFB1B38" w14:textId="77777777" w:rsidR="00463DBD" w:rsidRDefault="00000000" w:rsidP="00463DBD">
      <w:pPr>
        <w:pStyle w:val="ListParagraph"/>
        <w:numPr>
          <w:ilvl w:val="0"/>
          <w:numId w:val="31"/>
        </w:numPr>
        <w:rPr>
          <w:lang w:val="en-ZW"/>
        </w:rPr>
      </w:pPr>
      <w:hyperlink r:id="rId20" w:history="1">
        <w:r w:rsidR="00463DBD" w:rsidRPr="00F85C4C">
          <w:rPr>
            <w:rStyle w:val="Hyperlink"/>
            <w:lang w:val="en-ZW"/>
          </w:rPr>
          <w:t>WCAG 2 Overview</w:t>
        </w:r>
      </w:hyperlink>
      <w:r w:rsidR="00463DBD">
        <w:rPr>
          <w:lang w:val="en-ZW"/>
        </w:rPr>
        <w:t xml:space="preserve"> – links to the latest version and all the supporting documents</w:t>
      </w:r>
    </w:p>
    <w:p w14:paraId="555012E0" w14:textId="77777777" w:rsidR="00463DBD" w:rsidRDefault="00000000" w:rsidP="00463DBD">
      <w:pPr>
        <w:pStyle w:val="ListParagraph"/>
        <w:numPr>
          <w:ilvl w:val="0"/>
          <w:numId w:val="31"/>
        </w:numPr>
        <w:rPr>
          <w:lang w:val="en-ZW"/>
        </w:rPr>
      </w:pPr>
      <w:hyperlink r:id="rId21" w:history="1">
        <w:r w:rsidR="00463DBD" w:rsidRPr="00843241">
          <w:rPr>
            <w:rStyle w:val="Hyperlink"/>
            <w:lang w:val="en-ZW"/>
          </w:rPr>
          <w:t>WCAG 2.1 map</w:t>
        </w:r>
      </w:hyperlink>
      <w:r w:rsidR="00463DBD">
        <w:rPr>
          <w:lang w:val="en-ZW"/>
        </w:rPr>
        <w:t xml:space="preserve"> </w:t>
      </w:r>
    </w:p>
    <w:p w14:paraId="27E801AC" w14:textId="77777777" w:rsidR="00793FDA" w:rsidRDefault="00793FDA" w:rsidP="00793FDA">
      <w:pPr>
        <w:pStyle w:val="Heading2"/>
      </w:pPr>
      <w:bookmarkStart w:id="4" w:name="_Toc115352246"/>
      <w:r w:rsidRPr="00590E48">
        <w:t>Authoring</w:t>
      </w:r>
      <w:r>
        <w:t xml:space="preserve"> Tool</w:t>
      </w:r>
      <w:r w:rsidRPr="00E6529D">
        <w:t xml:space="preserve"> Accessibility Guidelines</w:t>
      </w:r>
      <w:bookmarkEnd w:id="4"/>
    </w:p>
    <w:p w14:paraId="0A94FE9A" w14:textId="77777777" w:rsidR="00793FDA" w:rsidRDefault="00793FDA" w:rsidP="00793FDA">
      <w:pPr>
        <w:pStyle w:val="Heading3"/>
        <w:rPr>
          <w:lang w:val="en-ZW"/>
        </w:rPr>
      </w:pPr>
      <w:r>
        <w:rPr>
          <w:lang w:val="en-ZW"/>
        </w:rPr>
        <w:t>Overview</w:t>
      </w:r>
    </w:p>
    <w:p w14:paraId="10F808A1" w14:textId="77777777" w:rsidR="00793FDA" w:rsidRDefault="00793FDA" w:rsidP="00793FDA">
      <w:pPr>
        <w:rPr>
          <w:lang w:eastAsia="en-AU"/>
        </w:rPr>
      </w:pPr>
      <w:r>
        <w:rPr>
          <w:lang w:eastAsia="en-AU"/>
        </w:rPr>
        <w:t xml:space="preserve">Whereas WCAG helps identify accessibility defects, ATAG helps avoid them in the first place. </w:t>
      </w:r>
    </w:p>
    <w:p w14:paraId="166FC230" w14:textId="77777777" w:rsidR="00793FDA" w:rsidRDefault="00793FDA" w:rsidP="00793FDA">
      <w:pPr>
        <w:rPr>
          <w:lang w:eastAsia="en-AU"/>
        </w:rPr>
      </w:pPr>
      <w:r>
        <w:rPr>
          <w:lang w:eastAsia="en-AU"/>
        </w:rPr>
        <w:t>ATAG Part A specifies what needs to be done to make authoring tools themselves accessible.</w:t>
      </w:r>
    </w:p>
    <w:p w14:paraId="587959AB" w14:textId="77777777" w:rsidR="00793FDA" w:rsidRDefault="00793FDA" w:rsidP="00793FDA">
      <w:pPr>
        <w:rPr>
          <w:lang w:eastAsia="en-AU"/>
        </w:rPr>
      </w:pPr>
      <w:r>
        <w:rPr>
          <w:lang w:eastAsia="en-AU"/>
        </w:rPr>
        <w:t>ATAG Part B outlines how authoring tools can support authors to produce accessible content by:</w:t>
      </w:r>
    </w:p>
    <w:p w14:paraId="4271D1BC" w14:textId="77777777" w:rsidR="00793FDA" w:rsidRDefault="00793FDA" w:rsidP="0065325D">
      <w:pPr>
        <w:pStyle w:val="ListParagraph"/>
        <w:numPr>
          <w:ilvl w:val="0"/>
          <w:numId w:val="36"/>
        </w:numPr>
        <w:spacing w:after="240" w:line="264" w:lineRule="auto"/>
      </w:pPr>
      <w:r>
        <w:t>Ensuring that automatically specified content is accessible and that accessibility information is preserved when the content is saved</w:t>
      </w:r>
      <w:r w:rsidRPr="007C724D">
        <w:t>.</w:t>
      </w:r>
    </w:p>
    <w:p w14:paraId="2387E042" w14:textId="77777777" w:rsidR="00793FDA" w:rsidRDefault="00793FDA" w:rsidP="0065325D">
      <w:pPr>
        <w:pStyle w:val="ListParagraph"/>
        <w:numPr>
          <w:ilvl w:val="0"/>
          <w:numId w:val="36"/>
        </w:numPr>
        <w:spacing w:after="240" w:line="264" w:lineRule="auto"/>
      </w:pPr>
      <w:r>
        <w:t>Guiding publishers in presenting accessible content.</w:t>
      </w:r>
    </w:p>
    <w:p w14:paraId="2EB2F7FA" w14:textId="77777777" w:rsidR="00793FDA" w:rsidRDefault="00793FDA" w:rsidP="0065325D">
      <w:pPr>
        <w:pStyle w:val="ListParagraph"/>
        <w:numPr>
          <w:ilvl w:val="0"/>
          <w:numId w:val="36"/>
        </w:numPr>
        <w:spacing w:after="240" w:line="264" w:lineRule="auto"/>
      </w:pPr>
      <w:r>
        <w:t>Supporting publishers in checking and repairing accessibility problems.</w:t>
      </w:r>
    </w:p>
    <w:p w14:paraId="22E00DE9" w14:textId="77777777" w:rsidR="00793FDA" w:rsidRDefault="00793FDA" w:rsidP="0065325D">
      <w:pPr>
        <w:pStyle w:val="ListParagraph"/>
        <w:numPr>
          <w:ilvl w:val="0"/>
          <w:numId w:val="36"/>
        </w:numPr>
        <w:spacing w:after="240" w:line="264" w:lineRule="auto"/>
      </w:pPr>
      <w:r>
        <w:t>Making sure that features that support the production of accessible content are easy to access.</w:t>
      </w:r>
    </w:p>
    <w:p w14:paraId="08826031" w14:textId="77777777" w:rsidR="00793FDA" w:rsidRDefault="00793FDA" w:rsidP="00793FDA">
      <w:pPr>
        <w:pStyle w:val="Heading3"/>
        <w:rPr>
          <w:lang w:val="en-ZW"/>
        </w:rPr>
      </w:pPr>
      <w:r>
        <w:rPr>
          <w:lang w:val="en-ZW"/>
        </w:rPr>
        <w:t>References:</w:t>
      </w:r>
    </w:p>
    <w:p w14:paraId="0CB0E24A" w14:textId="77777777" w:rsidR="00793FDA" w:rsidRDefault="00000000" w:rsidP="00793FDA">
      <w:pPr>
        <w:pStyle w:val="ListParagraph"/>
        <w:numPr>
          <w:ilvl w:val="0"/>
          <w:numId w:val="31"/>
        </w:numPr>
        <w:rPr>
          <w:lang w:val="en-ZW"/>
        </w:rPr>
      </w:pPr>
      <w:hyperlink r:id="rId22" w:history="1">
        <w:r w:rsidR="00793FDA" w:rsidRPr="00BB6DD8">
          <w:rPr>
            <w:rStyle w:val="Hyperlink"/>
            <w:lang w:val="en-ZW"/>
          </w:rPr>
          <w:t>Authoring Tool Accessibility Guidelines (ATAG) Overview</w:t>
        </w:r>
      </w:hyperlink>
    </w:p>
    <w:p w14:paraId="78E5E3FB" w14:textId="77777777" w:rsidR="00793FDA" w:rsidRDefault="00000000" w:rsidP="00793FDA">
      <w:pPr>
        <w:pStyle w:val="ListParagraph"/>
        <w:numPr>
          <w:ilvl w:val="1"/>
          <w:numId w:val="31"/>
        </w:numPr>
        <w:rPr>
          <w:lang w:val="en-ZW"/>
        </w:rPr>
      </w:pPr>
      <w:hyperlink r:id="rId23" w:history="1">
        <w:r w:rsidR="00793FDA" w:rsidRPr="00BA2C63">
          <w:rPr>
            <w:rStyle w:val="Hyperlink"/>
            <w:lang w:val="en-ZW"/>
          </w:rPr>
          <w:t xml:space="preserve">ATAG </w:t>
        </w:r>
        <w:proofErr w:type="gramStart"/>
        <w:r w:rsidR="00793FDA" w:rsidRPr="00BA2C63">
          <w:rPr>
            <w:rStyle w:val="Hyperlink"/>
            <w:lang w:val="en-ZW"/>
          </w:rPr>
          <w:t>at a Glance</w:t>
        </w:r>
        <w:proofErr w:type="gramEnd"/>
      </w:hyperlink>
    </w:p>
    <w:p w14:paraId="26680FBE" w14:textId="77777777" w:rsidR="00793FDA" w:rsidRDefault="00000000" w:rsidP="00793FDA">
      <w:pPr>
        <w:pStyle w:val="ListParagraph"/>
        <w:numPr>
          <w:ilvl w:val="1"/>
          <w:numId w:val="31"/>
        </w:numPr>
        <w:rPr>
          <w:lang w:val="en-ZW"/>
        </w:rPr>
      </w:pPr>
      <w:hyperlink r:id="rId24" w:history="1">
        <w:r w:rsidR="00793FDA" w:rsidRPr="003D21D5">
          <w:rPr>
            <w:rStyle w:val="Hyperlink"/>
            <w:lang w:val="en-ZW"/>
          </w:rPr>
          <w:t>Authoring Tool Accessibility Guidelines</w:t>
        </w:r>
        <w:r w:rsidR="00793FDA">
          <w:rPr>
            <w:rStyle w:val="Hyperlink"/>
            <w:lang w:val="en-ZW"/>
          </w:rPr>
          <w:t xml:space="preserve"> 2.0</w:t>
        </w:r>
        <w:r w:rsidR="00793FDA" w:rsidRPr="003D21D5">
          <w:rPr>
            <w:rStyle w:val="Hyperlink"/>
            <w:lang w:val="en-ZW"/>
          </w:rPr>
          <w:t xml:space="preserve"> (ATAG)</w:t>
        </w:r>
      </w:hyperlink>
      <w:r w:rsidR="00793FDA">
        <w:rPr>
          <w:lang w:val="en-ZW"/>
        </w:rPr>
        <w:t xml:space="preserve"> – the technical standard</w:t>
      </w:r>
    </w:p>
    <w:p w14:paraId="0130B3BC" w14:textId="03951E83" w:rsidR="00793FDA" w:rsidRPr="00DA7E22" w:rsidRDefault="00DA7E22" w:rsidP="00793FDA">
      <w:pPr>
        <w:pStyle w:val="ListParagraph"/>
        <w:numPr>
          <w:ilvl w:val="0"/>
          <w:numId w:val="31"/>
        </w:numPr>
        <w:rPr>
          <w:lang w:val="en-ZW"/>
        </w:rPr>
      </w:pPr>
      <w:hyperlink r:id="rId25" w:history="1">
        <w:r w:rsidRPr="00DA7E22">
          <w:rPr>
            <w:rStyle w:val="Hyperlink"/>
            <w:lang w:val="en-ZW"/>
          </w:rPr>
          <w:t>Intopia Webinar: Introduction to ATAG</w:t>
        </w:r>
        <w:r w:rsidRPr="00DA7E22">
          <w:rPr>
            <w:rStyle w:val="Hyperlink"/>
            <w:lang w:val="en-ZW"/>
          </w:rPr>
          <w:t xml:space="preserve"> (YouTube)</w:t>
        </w:r>
      </w:hyperlink>
      <w:r w:rsidR="00F064E9">
        <w:rPr>
          <w:lang w:val="en-ZW"/>
        </w:rPr>
        <w:t xml:space="preserve"> (July 2022)</w:t>
      </w:r>
    </w:p>
    <w:p w14:paraId="7BF10BFD" w14:textId="77777777" w:rsidR="00463DBD" w:rsidRDefault="00463DBD" w:rsidP="00590E48">
      <w:pPr>
        <w:pStyle w:val="Heading2"/>
      </w:pPr>
      <w:bookmarkStart w:id="5" w:name="_Toc115352247"/>
      <w:r>
        <w:lastRenderedPageBreak/>
        <w:t xml:space="preserve">AS EN 301 549 </w:t>
      </w:r>
      <w:r>
        <w:br/>
      </w:r>
      <w:bookmarkStart w:id="6" w:name="_Hlk106264344"/>
      <w:r w:rsidRPr="00046C24">
        <w:t>Accessibility requirements for ICT products and services</w:t>
      </w:r>
      <w:bookmarkEnd w:id="5"/>
      <w:bookmarkEnd w:id="6"/>
    </w:p>
    <w:p w14:paraId="6965E956" w14:textId="77777777" w:rsidR="00463DBD" w:rsidRDefault="00463DBD" w:rsidP="00463DBD">
      <w:pPr>
        <w:pStyle w:val="Heading3"/>
        <w:rPr>
          <w:lang w:val="en-ZW"/>
        </w:rPr>
      </w:pPr>
      <w:r>
        <w:rPr>
          <w:lang w:val="en-ZW"/>
        </w:rPr>
        <w:t>Overview</w:t>
      </w:r>
    </w:p>
    <w:p w14:paraId="05B56EF9" w14:textId="1CDBEA14" w:rsidR="00463DBD" w:rsidRDefault="00463DBD" w:rsidP="00463DBD">
      <w:pPr>
        <w:rPr>
          <w:lang w:val="en-ZW"/>
        </w:rPr>
      </w:pPr>
      <w:r>
        <w:rPr>
          <w:lang w:val="en-ZW"/>
        </w:rPr>
        <w:t xml:space="preserve">AS EN 301 549 – </w:t>
      </w:r>
      <w:r w:rsidRPr="00F422E3">
        <w:rPr>
          <w:lang w:val="en-ZW"/>
        </w:rPr>
        <w:t xml:space="preserve">Accessibility </w:t>
      </w:r>
      <w:r w:rsidR="00B02384" w:rsidRPr="00F422E3">
        <w:rPr>
          <w:lang w:val="en-ZW"/>
        </w:rPr>
        <w:t xml:space="preserve">Requirements </w:t>
      </w:r>
      <w:r w:rsidRPr="00F422E3">
        <w:rPr>
          <w:lang w:val="en-ZW"/>
        </w:rPr>
        <w:t xml:space="preserve">for ICT </w:t>
      </w:r>
      <w:r w:rsidR="00B02384" w:rsidRPr="00F422E3">
        <w:rPr>
          <w:lang w:val="en-ZW"/>
        </w:rPr>
        <w:t xml:space="preserve">Products </w:t>
      </w:r>
      <w:r w:rsidRPr="00F422E3">
        <w:rPr>
          <w:lang w:val="en-ZW"/>
        </w:rPr>
        <w:t xml:space="preserve">and </w:t>
      </w:r>
      <w:r w:rsidR="00B02384" w:rsidRPr="00F422E3">
        <w:rPr>
          <w:lang w:val="en-ZW"/>
        </w:rPr>
        <w:t>Services</w:t>
      </w:r>
      <w:r w:rsidR="00B02384">
        <w:rPr>
          <w:lang w:val="en-ZW"/>
        </w:rPr>
        <w:t xml:space="preserve"> </w:t>
      </w:r>
      <w:r>
        <w:rPr>
          <w:lang w:val="en-ZW"/>
        </w:rPr>
        <w:t>– is an Australian standard adopted directly from the European EN 301 549 by Standards Australia.</w:t>
      </w:r>
    </w:p>
    <w:p w14:paraId="1C6EFB0F" w14:textId="77777777" w:rsidR="00463DBD" w:rsidRPr="00852894" w:rsidRDefault="00463DBD" w:rsidP="00463DBD">
      <w:pPr>
        <w:rPr>
          <w:lang w:val="en-ZW"/>
        </w:rPr>
      </w:pPr>
      <w:r w:rsidRPr="00852894">
        <w:rPr>
          <w:lang w:val="en-ZW"/>
        </w:rPr>
        <w:t xml:space="preserve">The standard has a list of ‘functional performance statements’ that explain the functionality needed to enable users with different </w:t>
      </w:r>
      <w:r>
        <w:rPr>
          <w:lang w:val="en-ZW"/>
        </w:rPr>
        <w:t>disabilities</w:t>
      </w:r>
      <w:r w:rsidRPr="00852894">
        <w:rPr>
          <w:lang w:val="en-ZW"/>
        </w:rPr>
        <w:t xml:space="preserve"> to locate, identify and operate the functions in </w:t>
      </w:r>
      <w:r>
        <w:rPr>
          <w:lang w:val="en-ZW"/>
        </w:rPr>
        <w:t>ICT</w:t>
      </w:r>
      <w:r w:rsidRPr="00852894">
        <w:rPr>
          <w:lang w:val="en-ZW"/>
        </w:rPr>
        <w:t>. The user needs underlying the functional performance statements are the basis for the requirements in specific product criteria. The disabilities considered include  </w:t>
      </w:r>
    </w:p>
    <w:p w14:paraId="68A2358E" w14:textId="77777777" w:rsidR="00463DBD" w:rsidRPr="00852894" w:rsidRDefault="00463DBD" w:rsidP="00463DBD">
      <w:pPr>
        <w:pStyle w:val="paragraph"/>
        <w:numPr>
          <w:ilvl w:val="0"/>
          <w:numId w:val="31"/>
        </w:numPr>
        <w:spacing w:before="0" w:beforeAutospacing="0" w:after="0" w:afterAutospacing="0"/>
        <w:textAlignment w:val="baseline"/>
        <w:rPr>
          <w:rFonts w:asciiTheme="minorHAnsi" w:eastAsiaTheme="minorEastAsia" w:hAnsiTheme="minorHAnsi" w:cstheme="minorBidi"/>
          <w:lang w:val="en-ZW" w:eastAsia="en-US"/>
        </w:rPr>
      </w:pPr>
      <w:r w:rsidRPr="00852894">
        <w:rPr>
          <w:rFonts w:asciiTheme="minorHAnsi" w:eastAsiaTheme="minorEastAsia" w:hAnsiTheme="minorHAnsi" w:cstheme="minorBidi"/>
          <w:lang w:val="en-ZW" w:eastAsia="en-US"/>
        </w:rPr>
        <w:t>vision, including colour perception </w:t>
      </w:r>
    </w:p>
    <w:p w14:paraId="31ED70E3" w14:textId="77777777" w:rsidR="00463DBD" w:rsidRPr="00852894" w:rsidRDefault="00463DBD" w:rsidP="00463DBD">
      <w:pPr>
        <w:pStyle w:val="paragraph"/>
        <w:numPr>
          <w:ilvl w:val="0"/>
          <w:numId w:val="31"/>
        </w:numPr>
        <w:spacing w:before="0" w:beforeAutospacing="0" w:after="0" w:afterAutospacing="0"/>
        <w:textAlignment w:val="baseline"/>
        <w:rPr>
          <w:rFonts w:asciiTheme="minorHAnsi" w:eastAsiaTheme="minorEastAsia" w:hAnsiTheme="minorHAnsi" w:cstheme="minorBidi"/>
          <w:lang w:val="en-ZW" w:eastAsia="en-US"/>
        </w:rPr>
      </w:pPr>
      <w:r w:rsidRPr="00852894">
        <w:rPr>
          <w:rFonts w:asciiTheme="minorHAnsi" w:eastAsiaTheme="minorEastAsia" w:hAnsiTheme="minorHAnsi" w:cstheme="minorBidi"/>
          <w:lang w:val="en-ZW" w:eastAsia="en-US"/>
        </w:rPr>
        <w:t>hearing </w:t>
      </w:r>
    </w:p>
    <w:p w14:paraId="7D10884E" w14:textId="77777777" w:rsidR="00463DBD" w:rsidRPr="00852894" w:rsidRDefault="00463DBD" w:rsidP="00463DBD">
      <w:pPr>
        <w:pStyle w:val="paragraph"/>
        <w:numPr>
          <w:ilvl w:val="0"/>
          <w:numId w:val="31"/>
        </w:numPr>
        <w:spacing w:before="0" w:beforeAutospacing="0" w:after="0" w:afterAutospacing="0"/>
        <w:textAlignment w:val="baseline"/>
        <w:rPr>
          <w:rFonts w:asciiTheme="minorHAnsi" w:eastAsiaTheme="minorEastAsia" w:hAnsiTheme="minorHAnsi" w:cstheme="minorBidi"/>
          <w:lang w:val="en-ZW" w:eastAsia="en-US"/>
        </w:rPr>
      </w:pPr>
      <w:r w:rsidRPr="00852894">
        <w:rPr>
          <w:rFonts w:asciiTheme="minorHAnsi" w:eastAsiaTheme="minorEastAsia" w:hAnsiTheme="minorHAnsi" w:cstheme="minorBidi"/>
          <w:lang w:val="en-ZW" w:eastAsia="en-US"/>
        </w:rPr>
        <w:t>vocal capability </w:t>
      </w:r>
    </w:p>
    <w:p w14:paraId="7E4A225A" w14:textId="77777777" w:rsidR="00463DBD" w:rsidRPr="00852894" w:rsidRDefault="00463DBD" w:rsidP="00463DBD">
      <w:pPr>
        <w:pStyle w:val="paragraph"/>
        <w:numPr>
          <w:ilvl w:val="0"/>
          <w:numId w:val="31"/>
        </w:numPr>
        <w:spacing w:before="0" w:beforeAutospacing="0" w:after="0" w:afterAutospacing="0"/>
        <w:textAlignment w:val="baseline"/>
        <w:rPr>
          <w:rFonts w:asciiTheme="minorHAnsi" w:eastAsiaTheme="minorEastAsia" w:hAnsiTheme="minorHAnsi" w:cstheme="minorBidi"/>
          <w:lang w:val="en-ZW" w:eastAsia="en-US"/>
        </w:rPr>
      </w:pPr>
      <w:r w:rsidRPr="00852894">
        <w:rPr>
          <w:rFonts w:asciiTheme="minorHAnsi" w:eastAsiaTheme="minorEastAsia" w:hAnsiTheme="minorHAnsi" w:cstheme="minorBidi"/>
          <w:lang w:val="en-ZW" w:eastAsia="en-US"/>
        </w:rPr>
        <w:t>manipulation, strength, and reach </w:t>
      </w:r>
    </w:p>
    <w:p w14:paraId="7D14C702" w14:textId="77777777" w:rsidR="00463DBD" w:rsidRPr="00852894" w:rsidRDefault="00463DBD" w:rsidP="00463DBD">
      <w:pPr>
        <w:pStyle w:val="paragraph"/>
        <w:numPr>
          <w:ilvl w:val="0"/>
          <w:numId w:val="31"/>
        </w:numPr>
        <w:spacing w:before="0" w:beforeAutospacing="0" w:after="0" w:afterAutospacing="0"/>
        <w:textAlignment w:val="baseline"/>
        <w:rPr>
          <w:rFonts w:asciiTheme="minorHAnsi" w:eastAsiaTheme="minorEastAsia" w:hAnsiTheme="minorHAnsi" w:cstheme="minorBidi"/>
          <w:lang w:val="en-ZW" w:eastAsia="en-US"/>
        </w:rPr>
      </w:pPr>
      <w:r w:rsidRPr="00852894">
        <w:rPr>
          <w:rFonts w:asciiTheme="minorHAnsi" w:eastAsiaTheme="minorEastAsia" w:hAnsiTheme="minorHAnsi" w:cstheme="minorBidi"/>
          <w:lang w:val="en-ZW" w:eastAsia="en-US"/>
        </w:rPr>
        <w:t>photosensitive triggered seizures </w:t>
      </w:r>
    </w:p>
    <w:p w14:paraId="2123A2B9" w14:textId="77777777" w:rsidR="00463DBD" w:rsidRPr="00852894" w:rsidRDefault="00463DBD" w:rsidP="00463DBD">
      <w:pPr>
        <w:pStyle w:val="ListParagraph"/>
        <w:numPr>
          <w:ilvl w:val="0"/>
          <w:numId w:val="32"/>
        </w:numPr>
        <w:rPr>
          <w:lang w:val="en-ZW"/>
        </w:rPr>
      </w:pPr>
      <w:r w:rsidRPr="00852894">
        <w:rPr>
          <w:lang w:val="en-ZW"/>
        </w:rPr>
        <w:t>limited cognition, language, or learning </w:t>
      </w:r>
    </w:p>
    <w:p w14:paraId="6F264495" w14:textId="77777777" w:rsidR="00463DBD" w:rsidRPr="00852894" w:rsidRDefault="00463DBD" w:rsidP="00463DBD">
      <w:pPr>
        <w:rPr>
          <w:lang w:val="en-ZW"/>
        </w:rPr>
      </w:pPr>
      <w:r w:rsidRPr="00852894">
        <w:rPr>
          <w:lang w:val="en-ZW"/>
        </w:rPr>
        <w:t>Privacy is also mentioned to ensure the ICT maintains the privacy of users of these features at the same level as other users</w:t>
      </w:r>
      <w:r>
        <w:rPr>
          <w:lang w:val="en-ZW"/>
        </w:rPr>
        <w:t>.</w:t>
      </w:r>
    </w:p>
    <w:p w14:paraId="2A21FCDE" w14:textId="77777777" w:rsidR="00463DBD" w:rsidRPr="00852894" w:rsidRDefault="00463DBD" w:rsidP="00463DBD">
      <w:pPr>
        <w:rPr>
          <w:lang w:val="en-ZW"/>
        </w:rPr>
      </w:pPr>
      <w:r w:rsidRPr="00852894">
        <w:rPr>
          <w:lang w:val="en-ZW"/>
        </w:rPr>
        <w:t>The testable criteria focus on the way that information can be presented, viewed, or interacted with start with. The criteria start with a set of generic requirements and</w:t>
      </w:r>
      <w:r>
        <w:rPr>
          <w:lang w:val="en-ZW"/>
        </w:rPr>
        <w:t xml:space="preserve"> then</w:t>
      </w:r>
      <w:r w:rsidRPr="00852894">
        <w:rPr>
          <w:lang w:val="en-ZW"/>
        </w:rPr>
        <w:t xml:space="preserve"> include specific testable criteria for: </w:t>
      </w:r>
    </w:p>
    <w:p w14:paraId="74EEAA7C" w14:textId="77777777" w:rsidR="00463DBD" w:rsidRPr="00852894" w:rsidRDefault="00463DBD" w:rsidP="00463DBD">
      <w:pPr>
        <w:pStyle w:val="paragraph"/>
        <w:numPr>
          <w:ilvl w:val="0"/>
          <w:numId w:val="33"/>
        </w:numPr>
        <w:spacing w:before="0" w:beforeAutospacing="0" w:after="0" w:afterAutospacing="0"/>
        <w:textAlignment w:val="baseline"/>
        <w:rPr>
          <w:rFonts w:asciiTheme="minorHAnsi" w:eastAsiaTheme="minorEastAsia" w:hAnsiTheme="minorHAnsi" w:cstheme="minorBidi"/>
          <w:lang w:val="en-ZW" w:eastAsia="en-US"/>
        </w:rPr>
      </w:pPr>
      <w:r w:rsidRPr="00852894">
        <w:rPr>
          <w:rFonts w:asciiTheme="minorHAnsi" w:eastAsiaTheme="minorEastAsia" w:hAnsiTheme="minorHAnsi" w:cstheme="minorBidi"/>
          <w:lang w:val="en-ZW" w:eastAsia="en-US"/>
        </w:rPr>
        <w:t>hardware and software </w:t>
      </w:r>
    </w:p>
    <w:p w14:paraId="030F4F16" w14:textId="77777777" w:rsidR="00463DBD" w:rsidRPr="00852894" w:rsidRDefault="00463DBD" w:rsidP="00463DBD">
      <w:pPr>
        <w:pStyle w:val="paragraph"/>
        <w:numPr>
          <w:ilvl w:val="0"/>
          <w:numId w:val="33"/>
        </w:numPr>
        <w:spacing w:before="0" w:beforeAutospacing="0" w:after="0" w:afterAutospacing="0"/>
        <w:textAlignment w:val="baseline"/>
        <w:rPr>
          <w:rFonts w:asciiTheme="minorHAnsi" w:eastAsiaTheme="minorEastAsia" w:hAnsiTheme="minorHAnsi" w:cstheme="minorBidi"/>
          <w:lang w:val="en-ZW" w:eastAsia="en-US"/>
        </w:rPr>
      </w:pPr>
      <w:r w:rsidRPr="00852894">
        <w:rPr>
          <w:rFonts w:asciiTheme="minorHAnsi" w:eastAsiaTheme="minorEastAsia" w:hAnsiTheme="minorHAnsi" w:cstheme="minorBidi"/>
          <w:lang w:val="en-ZW" w:eastAsia="en-US"/>
        </w:rPr>
        <w:t>technologies with two-way voice communication </w:t>
      </w:r>
    </w:p>
    <w:p w14:paraId="7D59B22A" w14:textId="77777777" w:rsidR="00463DBD" w:rsidRPr="00852894" w:rsidRDefault="00463DBD" w:rsidP="00463DBD">
      <w:pPr>
        <w:pStyle w:val="paragraph"/>
        <w:numPr>
          <w:ilvl w:val="0"/>
          <w:numId w:val="33"/>
        </w:numPr>
        <w:spacing w:before="0" w:beforeAutospacing="0" w:after="0" w:afterAutospacing="0"/>
        <w:textAlignment w:val="baseline"/>
        <w:rPr>
          <w:rFonts w:asciiTheme="minorHAnsi" w:eastAsiaTheme="minorEastAsia" w:hAnsiTheme="minorHAnsi" w:cstheme="minorBidi"/>
          <w:lang w:val="en-ZW" w:eastAsia="en-US"/>
        </w:rPr>
      </w:pPr>
      <w:r w:rsidRPr="00852894">
        <w:rPr>
          <w:rFonts w:asciiTheme="minorHAnsi" w:eastAsiaTheme="minorEastAsia" w:hAnsiTheme="minorHAnsi" w:cstheme="minorBidi"/>
          <w:lang w:val="en-ZW" w:eastAsia="en-US"/>
        </w:rPr>
        <w:t>technologies that allow videos to be played </w:t>
      </w:r>
    </w:p>
    <w:p w14:paraId="7514F7C8" w14:textId="77777777" w:rsidR="00463DBD" w:rsidRPr="00852894" w:rsidRDefault="00463DBD" w:rsidP="00463DBD">
      <w:pPr>
        <w:pStyle w:val="paragraph"/>
        <w:numPr>
          <w:ilvl w:val="0"/>
          <w:numId w:val="33"/>
        </w:numPr>
        <w:spacing w:before="0" w:beforeAutospacing="0" w:after="0" w:afterAutospacing="0"/>
        <w:textAlignment w:val="baseline"/>
        <w:rPr>
          <w:rFonts w:asciiTheme="minorHAnsi" w:eastAsiaTheme="minorEastAsia" w:hAnsiTheme="minorHAnsi" w:cstheme="minorBidi"/>
          <w:lang w:val="en-ZW" w:eastAsia="en-US"/>
        </w:rPr>
      </w:pPr>
      <w:r w:rsidRPr="00852894">
        <w:rPr>
          <w:rFonts w:asciiTheme="minorHAnsi" w:eastAsiaTheme="minorEastAsia" w:hAnsiTheme="minorHAnsi" w:cstheme="minorBidi"/>
          <w:lang w:val="en-ZW" w:eastAsia="en-US"/>
        </w:rPr>
        <w:t>websites </w:t>
      </w:r>
    </w:p>
    <w:p w14:paraId="4072B49C" w14:textId="77777777" w:rsidR="00463DBD" w:rsidRPr="00852894" w:rsidRDefault="00463DBD" w:rsidP="00463DBD">
      <w:pPr>
        <w:pStyle w:val="paragraph"/>
        <w:numPr>
          <w:ilvl w:val="0"/>
          <w:numId w:val="33"/>
        </w:numPr>
        <w:spacing w:before="0" w:beforeAutospacing="0" w:after="0" w:afterAutospacing="0"/>
        <w:textAlignment w:val="baseline"/>
        <w:rPr>
          <w:rFonts w:asciiTheme="minorHAnsi" w:eastAsiaTheme="minorEastAsia" w:hAnsiTheme="minorHAnsi" w:cstheme="minorBidi"/>
          <w:lang w:val="en-ZW" w:eastAsia="en-US"/>
        </w:rPr>
      </w:pPr>
      <w:r w:rsidRPr="00852894">
        <w:rPr>
          <w:rFonts w:asciiTheme="minorHAnsi" w:eastAsiaTheme="minorEastAsia" w:hAnsiTheme="minorHAnsi" w:cstheme="minorBidi"/>
          <w:lang w:val="en-ZW" w:eastAsia="en-US"/>
        </w:rPr>
        <w:t>documentation and non-web documents </w:t>
      </w:r>
    </w:p>
    <w:p w14:paraId="0B878F61" w14:textId="77777777" w:rsidR="00463DBD" w:rsidRPr="00852894" w:rsidRDefault="00463DBD" w:rsidP="00463DBD">
      <w:pPr>
        <w:pStyle w:val="ListParagraph"/>
        <w:numPr>
          <w:ilvl w:val="0"/>
          <w:numId w:val="32"/>
        </w:numPr>
        <w:rPr>
          <w:lang w:val="en-ZW"/>
        </w:rPr>
      </w:pPr>
      <w:r w:rsidRPr="00852894">
        <w:rPr>
          <w:lang w:val="en-ZW"/>
        </w:rPr>
        <w:t>technologies that provide access to emergency services </w:t>
      </w:r>
    </w:p>
    <w:p w14:paraId="6A943362" w14:textId="77777777" w:rsidR="00463DBD" w:rsidRDefault="00463DBD" w:rsidP="00463DBD">
      <w:pPr>
        <w:rPr>
          <w:lang w:val="en-ZW"/>
        </w:rPr>
      </w:pPr>
      <w:r w:rsidRPr="00852894">
        <w:rPr>
          <w:lang w:val="en-ZW"/>
        </w:rPr>
        <w:t>Accessibility requirements for websites and web content leverage the Web Content Accessibility Guidelines, explicitly stating WCAG 2.1 Level AA (including Level A) as the benchmark for AS EN 301 459:2020. Where it’s appropriate, relevant WCAG criteria have been applied to other technologies, such as hardware, and software and documents. Additional criteria have also been specified for some categories such as hardware</w:t>
      </w:r>
      <w:r>
        <w:rPr>
          <w:lang w:val="en-ZW"/>
        </w:rPr>
        <w:t xml:space="preserve">, </w:t>
      </w:r>
      <w:proofErr w:type="gramStart"/>
      <w:r>
        <w:rPr>
          <w:lang w:val="en-ZW"/>
        </w:rPr>
        <w:t>e.g.</w:t>
      </w:r>
      <w:proofErr w:type="gramEnd"/>
      <w:r>
        <w:rPr>
          <w:lang w:val="en-ZW"/>
        </w:rPr>
        <w:t xml:space="preserve"> kiosks,</w:t>
      </w:r>
      <w:r w:rsidRPr="00852894">
        <w:rPr>
          <w:lang w:val="en-ZW"/>
        </w:rPr>
        <w:t xml:space="preserve"> to meet the functionality required by different disabilities. </w:t>
      </w:r>
    </w:p>
    <w:p w14:paraId="52842AD1" w14:textId="61D0E139" w:rsidR="00463DBD" w:rsidRDefault="00463DBD" w:rsidP="00463DBD">
      <w:pPr>
        <w:rPr>
          <w:lang w:val="en-ZW"/>
        </w:rPr>
      </w:pPr>
      <w:r>
        <w:rPr>
          <w:lang w:val="en-ZW"/>
        </w:rPr>
        <w:t>AS EN 301 549 is expected to be updated</w:t>
      </w:r>
      <w:r w:rsidR="00DF1463">
        <w:rPr>
          <w:lang w:val="en-ZW"/>
        </w:rPr>
        <w:t xml:space="preserve"> in 2023</w:t>
      </w:r>
      <w:r>
        <w:rPr>
          <w:lang w:val="en-ZW"/>
        </w:rPr>
        <w:t xml:space="preserve"> following the </w:t>
      </w:r>
      <w:r w:rsidR="00DF1463">
        <w:rPr>
          <w:lang w:val="en-ZW"/>
        </w:rPr>
        <w:t xml:space="preserve">expected </w:t>
      </w:r>
      <w:r>
        <w:rPr>
          <w:lang w:val="en-ZW"/>
        </w:rPr>
        <w:t xml:space="preserve">release of WCAG 2.2 in </w:t>
      </w:r>
      <w:r w:rsidR="00DF1463">
        <w:rPr>
          <w:lang w:val="en-ZW"/>
        </w:rPr>
        <w:t xml:space="preserve">December </w:t>
      </w:r>
      <w:r>
        <w:rPr>
          <w:lang w:val="en-ZW"/>
        </w:rPr>
        <w:t>2022.</w:t>
      </w:r>
    </w:p>
    <w:p w14:paraId="336B6333" w14:textId="77777777" w:rsidR="00463DBD" w:rsidRDefault="00463DBD" w:rsidP="00463DBD">
      <w:pPr>
        <w:pStyle w:val="Heading3"/>
        <w:rPr>
          <w:lang w:val="en-ZW"/>
        </w:rPr>
      </w:pPr>
      <w:r>
        <w:rPr>
          <w:lang w:val="en-ZW"/>
        </w:rPr>
        <w:t>References:</w:t>
      </w:r>
    </w:p>
    <w:p w14:paraId="39C97C1C" w14:textId="77777777" w:rsidR="00463DBD" w:rsidRDefault="00000000" w:rsidP="00463DBD">
      <w:pPr>
        <w:pStyle w:val="ListParagraph"/>
        <w:numPr>
          <w:ilvl w:val="0"/>
          <w:numId w:val="31"/>
        </w:numPr>
        <w:rPr>
          <w:lang w:val="en-ZW"/>
        </w:rPr>
      </w:pPr>
      <w:hyperlink r:id="rId26" w:history="1">
        <w:r w:rsidR="00463DBD" w:rsidRPr="00BB61C0">
          <w:rPr>
            <w:rStyle w:val="Hyperlink"/>
            <w:lang w:val="en-ZW"/>
          </w:rPr>
          <w:t>AS EN 301 549:2020 - Accessibility requirements for ICT products and services</w:t>
        </w:r>
      </w:hyperlink>
      <w:r w:rsidR="00463DBD">
        <w:rPr>
          <w:lang w:val="en-ZW"/>
        </w:rPr>
        <w:t xml:space="preserve"> (Standards Australia listing)</w:t>
      </w:r>
    </w:p>
    <w:p w14:paraId="01AB1D2F" w14:textId="77777777" w:rsidR="00463DBD" w:rsidRDefault="00000000" w:rsidP="00463DBD">
      <w:pPr>
        <w:pStyle w:val="ListParagraph"/>
        <w:numPr>
          <w:ilvl w:val="1"/>
          <w:numId w:val="31"/>
        </w:numPr>
        <w:rPr>
          <w:lang w:val="en-ZW"/>
        </w:rPr>
      </w:pPr>
      <w:hyperlink r:id="rId27" w:history="1">
        <w:r w:rsidR="00463DBD" w:rsidRPr="00DB2C96">
          <w:rPr>
            <w:rStyle w:val="Hyperlink"/>
            <w:lang w:val="en-ZW"/>
          </w:rPr>
          <w:t>Purchase AS EN 301 549:2020 from Standards Australia</w:t>
        </w:r>
      </w:hyperlink>
      <w:r w:rsidR="00463DBD">
        <w:rPr>
          <w:lang w:val="en-ZW"/>
        </w:rPr>
        <w:t xml:space="preserve"> (~$14)</w:t>
      </w:r>
    </w:p>
    <w:p w14:paraId="1C8B53D7" w14:textId="77777777" w:rsidR="00463DBD" w:rsidRDefault="00000000" w:rsidP="00463DBD">
      <w:pPr>
        <w:pStyle w:val="ListParagraph"/>
        <w:numPr>
          <w:ilvl w:val="1"/>
          <w:numId w:val="31"/>
        </w:numPr>
        <w:rPr>
          <w:lang w:val="en-ZW"/>
        </w:rPr>
      </w:pPr>
      <w:hyperlink r:id="rId28" w:history="1">
        <w:r w:rsidR="00463DBD" w:rsidRPr="00BE5ACA">
          <w:rPr>
            <w:rStyle w:val="Hyperlink"/>
            <w:lang w:val="en-ZW"/>
          </w:rPr>
          <w:t>Download EN 301 549:2019 as PDF from ETSI</w:t>
        </w:r>
      </w:hyperlink>
      <w:r w:rsidR="00463DBD">
        <w:rPr>
          <w:lang w:val="en-ZW"/>
        </w:rPr>
        <w:t xml:space="preserve"> (free)</w:t>
      </w:r>
    </w:p>
    <w:p w14:paraId="281C28B0" w14:textId="77777777" w:rsidR="00463DBD" w:rsidRDefault="00000000" w:rsidP="00463DBD">
      <w:pPr>
        <w:pStyle w:val="ListParagraph"/>
        <w:numPr>
          <w:ilvl w:val="0"/>
          <w:numId w:val="31"/>
        </w:numPr>
        <w:rPr>
          <w:lang w:val="en-ZW"/>
        </w:rPr>
      </w:pPr>
      <w:hyperlink r:id="rId29" w:history="1">
        <w:r w:rsidR="00463DBD" w:rsidRPr="00EE5363">
          <w:rPr>
            <w:rStyle w:val="Hyperlink"/>
            <w:lang w:val="en-ZW"/>
          </w:rPr>
          <w:t>Australia adopts new standard in accessible procurement</w:t>
        </w:r>
      </w:hyperlink>
      <w:r w:rsidR="00463DBD">
        <w:rPr>
          <w:lang w:val="en-ZW"/>
        </w:rPr>
        <w:t xml:space="preserve"> (Dec 2020)</w:t>
      </w:r>
    </w:p>
    <w:p w14:paraId="5B51C0A7" w14:textId="77777777" w:rsidR="00463DBD" w:rsidRDefault="00000000" w:rsidP="00463DBD">
      <w:pPr>
        <w:pStyle w:val="ListParagraph"/>
        <w:numPr>
          <w:ilvl w:val="0"/>
          <w:numId w:val="31"/>
        </w:numPr>
        <w:rPr>
          <w:lang w:val="en-ZW"/>
        </w:rPr>
      </w:pPr>
      <w:hyperlink r:id="rId30" w:history="1">
        <w:r w:rsidR="00463DBD" w:rsidRPr="00AB68D3">
          <w:rPr>
            <w:rStyle w:val="Hyperlink"/>
            <w:lang w:val="en-ZW"/>
          </w:rPr>
          <w:t>Australia revises AS EN 301 549, proposes to increase accessibility standards</w:t>
        </w:r>
      </w:hyperlink>
      <w:r w:rsidR="00463DBD">
        <w:rPr>
          <w:lang w:val="en-ZW"/>
        </w:rPr>
        <w:t xml:space="preserve"> (July 2020)</w:t>
      </w:r>
    </w:p>
    <w:p w14:paraId="6A58A2E7" w14:textId="77777777" w:rsidR="00463DBD" w:rsidRPr="00322B15" w:rsidRDefault="00000000" w:rsidP="00463DBD">
      <w:pPr>
        <w:pStyle w:val="ListParagraph"/>
        <w:numPr>
          <w:ilvl w:val="0"/>
          <w:numId w:val="31"/>
        </w:numPr>
        <w:rPr>
          <w:lang w:val="en-ZW"/>
        </w:rPr>
      </w:pPr>
      <w:hyperlink r:id="rId31" w:history="1">
        <w:r w:rsidR="00463DBD" w:rsidRPr="0059575D">
          <w:rPr>
            <w:rStyle w:val="Hyperlink"/>
            <w:lang w:val="en-ZW"/>
          </w:rPr>
          <w:t>EN 301 549: What it means for Australia</w:t>
        </w:r>
      </w:hyperlink>
      <w:r w:rsidR="00463DBD">
        <w:rPr>
          <w:lang w:val="en-ZW"/>
        </w:rPr>
        <w:t xml:space="preserve"> (July 2017)</w:t>
      </w:r>
    </w:p>
    <w:p w14:paraId="656E68C2" w14:textId="07532E77" w:rsidR="00463DBD" w:rsidRDefault="000639EE" w:rsidP="00590E48">
      <w:pPr>
        <w:pStyle w:val="Heading2"/>
      </w:pPr>
      <w:bookmarkStart w:id="7" w:name="_Toc115352248"/>
      <w:r>
        <w:t xml:space="preserve">AS </w:t>
      </w:r>
      <w:r w:rsidR="00463DBD">
        <w:t>ISO/IEC 3007</w:t>
      </w:r>
      <w:r w:rsidR="00793FDA">
        <w:t>1</w:t>
      </w:r>
      <w:r w:rsidR="00463DBD">
        <w:t>-1</w:t>
      </w:r>
      <w:r w:rsidR="00F064E9">
        <w:t>:2022</w:t>
      </w:r>
      <w:bookmarkEnd w:id="7"/>
    </w:p>
    <w:p w14:paraId="57B5C972" w14:textId="77777777" w:rsidR="00463DBD" w:rsidRDefault="00463DBD" w:rsidP="00463DBD">
      <w:pPr>
        <w:pStyle w:val="Heading3"/>
        <w:rPr>
          <w:lang w:val="en-ZW"/>
        </w:rPr>
      </w:pPr>
      <w:r>
        <w:rPr>
          <w:lang w:val="en-ZW"/>
        </w:rPr>
        <w:t>Overview</w:t>
      </w:r>
    </w:p>
    <w:p w14:paraId="03B05C1C" w14:textId="65E208A8" w:rsidR="005E4434" w:rsidRDefault="0015449B" w:rsidP="00463DBD">
      <w:pPr>
        <w:rPr>
          <w:lang w:val="en-ZW"/>
        </w:rPr>
      </w:pPr>
      <w:r w:rsidRPr="0015449B">
        <w:rPr>
          <w:lang w:val="en-ZW"/>
        </w:rPr>
        <w:t>ISO/IEC 30071-1</w:t>
      </w:r>
      <w:r w:rsidR="00EF1E19">
        <w:rPr>
          <w:lang w:val="en-ZW"/>
        </w:rPr>
        <w:t>:2019</w:t>
      </w:r>
      <w:r>
        <w:rPr>
          <w:lang w:val="en-ZW"/>
        </w:rPr>
        <w:t xml:space="preserve"> </w:t>
      </w:r>
      <w:r w:rsidR="005E4434">
        <w:rPr>
          <w:lang w:val="en-ZW"/>
        </w:rPr>
        <w:t xml:space="preserve">has been </w:t>
      </w:r>
      <w:r w:rsidR="00741AF2">
        <w:rPr>
          <w:lang w:val="en-ZW"/>
        </w:rPr>
        <w:t>published</w:t>
      </w:r>
      <w:r w:rsidR="005E4434">
        <w:rPr>
          <w:lang w:val="en-ZW"/>
        </w:rPr>
        <w:t xml:space="preserve"> as a</w:t>
      </w:r>
      <w:r w:rsidR="00741AF2">
        <w:rPr>
          <w:lang w:val="en-ZW"/>
        </w:rPr>
        <w:t xml:space="preserve"> direct adoption</w:t>
      </w:r>
      <w:r w:rsidR="005E4434">
        <w:rPr>
          <w:lang w:val="en-ZW"/>
        </w:rPr>
        <w:t xml:space="preserve"> Australian</w:t>
      </w:r>
      <w:r w:rsidR="00741AF2">
        <w:rPr>
          <w:lang w:val="en-ZW"/>
        </w:rPr>
        <w:t xml:space="preserve"> Standard</w:t>
      </w:r>
      <w:r w:rsidR="00E32384">
        <w:rPr>
          <w:lang w:val="en-ZW"/>
        </w:rPr>
        <w:t xml:space="preserve"> b</w:t>
      </w:r>
      <w:r w:rsidR="00EF1E19">
        <w:rPr>
          <w:lang w:val="en-ZW"/>
        </w:rPr>
        <w:t>y</w:t>
      </w:r>
      <w:r w:rsidR="00741AF2">
        <w:rPr>
          <w:lang w:val="en-ZW"/>
        </w:rPr>
        <w:t xml:space="preserve"> Standards Australia</w:t>
      </w:r>
      <w:r w:rsidR="00EF1E19">
        <w:rPr>
          <w:lang w:val="en-ZW"/>
        </w:rPr>
        <w:t>.</w:t>
      </w:r>
    </w:p>
    <w:p w14:paraId="73FDF4A0" w14:textId="048C87BC" w:rsidR="00463DBD" w:rsidRDefault="005E4434" w:rsidP="00463DBD">
      <w:pPr>
        <w:rPr>
          <w:lang w:val="en-ZW"/>
        </w:rPr>
      </w:pPr>
      <w:r>
        <w:rPr>
          <w:lang w:val="en-ZW"/>
        </w:rPr>
        <w:t xml:space="preserve">It </w:t>
      </w:r>
      <w:r w:rsidR="00975145">
        <w:rPr>
          <w:lang w:val="en-ZW"/>
        </w:rPr>
        <w:t xml:space="preserve">is a </w:t>
      </w:r>
      <w:r w:rsidR="00975145" w:rsidRPr="00975145">
        <w:rPr>
          <w:lang w:val="en-ZW"/>
        </w:rPr>
        <w:t>process-oriented standard enabling organisations to embed accessibility considerations into their “business as usual” processes</w:t>
      </w:r>
      <w:r w:rsidR="00975145">
        <w:rPr>
          <w:lang w:val="en-ZW"/>
        </w:rPr>
        <w:t>.</w:t>
      </w:r>
      <w:r w:rsidR="0089207C">
        <w:rPr>
          <w:lang w:val="en-ZW"/>
        </w:rPr>
        <w:t xml:space="preserve"> It </w:t>
      </w:r>
      <w:r w:rsidR="0021066C">
        <w:rPr>
          <w:lang w:val="en-ZW"/>
        </w:rPr>
        <w:t xml:space="preserve">does this by </w:t>
      </w:r>
      <w:r w:rsidR="0021066C" w:rsidRPr="0021066C">
        <w:rPr>
          <w:lang w:val="en-ZW"/>
        </w:rPr>
        <w:t>combining guidance on implementing the accessibility of ICT systems (ICT accessibility) both at organizational and system development levels</w:t>
      </w:r>
      <w:r w:rsidR="0021066C">
        <w:rPr>
          <w:lang w:val="en-ZW"/>
        </w:rPr>
        <w:t xml:space="preserve">. The </w:t>
      </w:r>
      <w:r w:rsidR="0015449B" w:rsidRPr="0015449B">
        <w:rPr>
          <w:lang w:val="en-ZW"/>
        </w:rPr>
        <w:t>document gives guidelines for building and maintaining ICT systems (including products and services) that are accessible to diverse users (including users with disabilities and older people)</w:t>
      </w:r>
      <w:r w:rsidR="0015449B">
        <w:rPr>
          <w:lang w:val="en-ZW"/>
        </w:rPr>
        <w:t>.</w:t>
      </w:r>
      <w:r w:rsidR="00C94222">
        <w:rPr>
          <w:lang w:val="en-ZW"/>
        </w:rPr>
        <w:t xml:space="preserve"> Fr</w:t>
      </w:r>
      <w:r w:rsidR="00F25E3E">
        <w:rPr>
          <w:lang w:val="en-ZW"/>
        </w:rPr>
        <w:t>o</w:t>
      </w:r>
      <w:r w:rsidR="00C94222">
        <w:rPr>
          <w:lang w:val="en-ZW"/>
        </w:rPr>
        <w:t xml:space="preserve">m the </w:t>
      </w:r>
      <w:r w:rsidR="002012F2">
        <w:rPr>
          <w:lang w:val="en-ZW"/>
        </w:rPr>
        <w:t>abstract:</w:t>
      </w:r>
    </w:p>
    <w:p w14:paraId="5552E366" w14:textId="77777777" w:rsidR="00C94222" w:rsidRPr="00C94222" w:rsidRDefault="00C94222" w:rsidP="002012F2">
      <w:pPr>
        <w:ind w:left="720"/>
        <w:rPr>
          <w:lang w:val="en-ZW"/>
        </w:rPr>
      </w:pPr>
      <w:r w:rsidRPr="00C94222">
        <w:rPr>
          <w:lang w:val="en-ZW"/>
        </w:rPr>
        <w:t>It gives requirements and recommendations for organizations:</w:t>
      </w:r>
    </w:p>
    <w:p w14:paraId="1118D54B" w14:textId="77777777" w:rsidR="00103CD9" w:rsidRDefault="00C94222" w:rsidP="002012F2">
      <w:pPr>
        <w:pStyle w:val="ListParagraph"/>
        <w:numPr>
          <w:ilvl w:val="0"/>
          <w:numId w:val="35"/>
        </w:numPr>
        <w:rPr>
          <w:lang w:val="en-ZW"/>
        </w:rPr>
      </w:pPr>
      <w:r w:rsidRPr="002012F2">
        <w:rPr>
          <w:lang w:val="en-ZW"/>
        </w:rPr>
        <w:t>ensuring accessibility is considered in their policies or strategy by creating an organizational ICT accessibility policy</w:t>
      </w:r>
    </w:p>
    <w:p w14:paraId="5315E98E" w14:textId="77777777" w:rsidR="00103CD9" w:rsidRDefault="00C94222" w:rsidP="00103CD9">
      <w:pPr>
        <w:pStyle w:val="ListParagraph"/>
        <w:numPr>
          <w:ilvl w:val="0"/>
          <w:numId w:val="35"/>
        </w:numPr>
        <w:rPr>
          <w:lang w:val="en-ZW"/>
        </w:rPr>
      </w:pPr>
      <w:r w:rsidRPr="00103CD9">
        <w:rPr>
          <w:lang w:val="en-ZW"/>
        </w:rPr>
        <w:t xml:space="preserve">embedding the consideration of accessibility decisions through the entire process of developing procuring, installing, </w:t>
      </w:r>
      <w:proofErr w:type="gramStart"/>
      <w:r w:rsidRPr="00103CD9">
        <w:rPr>
          <w:lang w:val="en-ZW"/>
        </w:rPr>
        <w:t>operating</w:t>
      </w:r>
      <w:proofErr w:type="gramEnd"/>
      <w:r w:rsidRPr="00103CD9">
        <w:rPr>
          <w:lang w:val="en-ZW"/>
        </w:rPr>
        <w:t xml:space="preserve"> and maintaining ICT systems, and documenting these choices</w:t>
      </w:r>
    </w:p>
    <w:p w14:paraId="78E33970" w14:textId="77777777" w:rsidR="00103CD9" w:rsidRDefault="00C94222" w:rsidP="00103CD9">
      <w:pPr>
        <w:pStyle w:val="ListParagraph"/>
        <w:numPr>
          <w:ilvl w:val="0"/>
          <w:numId w:val="35"/>
        </w:numPr>
        <w:rPr>
          <w:lang w:val="en-ZW"/>
        </w:rPr>
      </w:pPr>
      <w:r w:rsidRPr="00103CD9">
        <w:rPr>
          <w:lang w:val="en-ZW"/>
        </w:rPr>
        <w:t>justifying decisions on accessibility</w:t>
      </w:r>
    </w:p>
    <w:p w14:paraId="7101D5A8" w14:textId="33F27E47" w:rsidR="00C94222" w:rsidRPr="00103CD9" w:rsidRDefault="00C94222" w:rsidP="00103CD9">
      <w:pPr>
        <w:pStyle w:val="ListParagraph"/>
        <w:numPr>
          <w:ilvl w:val="0"/>
          <w:numId w:val="35"/>
        </w:numPr>
        <w:rPr>
          <w:lang w:val="en-ZW"/>
        </w:rPr>
      </w:pPr>
      <w:r w:rsidRPr="00103CD9">
        <w:rPr>
          <w:lang w:val="en-ZW"/>
        </w:rPr>
        <w:t>communicating the ICT system's accessibility decisions to its users at launch, through creating and publishing its accessibility statement.</w:t>
      </w:r>
    </w:p>
    <w:p w14:paraId="709E92A3" w14:textId="77777777" w:rsidR="00463DBD" w:rsidRDefault="00463DBD" w:rsidP="00463DBD">
      <w:pPr>
        <w:pStyle w:val="Heading3"/>
        <w:rPr>
          <w:lang w:val="en-ZW"/>
        </w:rPr>
      </w:pPr>
      <w:r>
        <w:rPr>
          <w:lang w:val="en-ZW"/>
        </w:rPr>
        <w:t>References:</w:t>
      </w:r>
    </w:p>
    <w:p w14:paraId="227F6CCF" w14:textId="24ED19BE" w:rsidR="00FC7488" w:rsidRDefault="006371AC" w:rsidP="00463DBD">
      <w:pPr>
        <w:pStyle w:val="ListParagraph"/>
        <w:numPr>
          <w:ilvl w:val="0"/>
          <w:numId w:val="31"/>
        </w:numPr>
        <w:rPr>
          <w:lang w:val="en-ZW"/>
        </w:rPr>
      </w:pPr>
      <w:hyperlink r:id="rId32" w:history="1">
        <w:r>
          <w:rPr>
            <w:rStyle w:val="Hyperlink"/>
            <w:lang w:val="en-ZW"/>
          </w:rPr>
          <w:t>AS ISO/IEC 30071.1:2022 preview (Standards Australia)</w:t>
        </w:r>
      </w:hyperlink>
      <w:r>
        <w:rPr>
          <w:lang w:val="en-ZW"/>
        </w:rPr>
        <w:t xml:space="preserve"> </w:t>
      </w:r>
    </w:p>
    <w:p w14:paraId="4B92DF9D" w14:textId="01925A09" w:rsidR="006371AC" w:rsidRPr="00FC7488" w:rsidRDefault="00787322" w:rsidP="006371AC">
      <w:pPr>
        <w:pStyle w:val="ListParagraph"/>
        <w:numPr>
          <w:ilvl w:val="1"/>
          <w:numId w:val="31"/>
        </w:numPr>
        <w:rPr>
          <w:lang w:val="en-ZW"/>
        </w:rPr>
      </w:pPr>
      <w:r>
        <w:rPr>
          <w:lang w:val="en-ZW"/>
        </w:rPr>
        <w:t xml:space="preserve">Available from </w:t>
      </w:r>
      <w:hyperlink r:id="rId33" w:history="1">
        <w:r w:rsidRPr="00787322">
          <w:rPr>
            <w:rStyle w:val="Hyperlink"/>
            <w:lang w:val="en-ZW"/>
          </w:rPr>
          <w:t>Standards Australia store</w:t>
        </w:r>
      </w:hyperlink>
      <w:r>
        <w:rPr>
          <w:lang w:val="en-ZW"/>
        </w:rPr>
        <w:t xml:space="preserve"> ($219)</w:t>
      </w:r>
    </w:p>
    <w:p w14:paraId="64BC0D89" w14:textId="6858674A" w:rsidR="00AB5C96" w:rsidRDefault="00000000" w:rsidP="00463DBD">
      <w:pPr>
        <w:pStyle w:val="ListParagraph"/>
        <w:numPr>
          <w:ilvl w:val="0"/>
          <w:numId w:val="31"/>
        </w:numPr>
        <w:rPr>
          <w:lang w:val="en-ZW"/>
        </w:rPr>
      </w:pPr>
      <w:hyperlink r:id="rId34" w:history="1">
        <w:r w:rsidR="00A751C0" w:rsidRPr="00D3326B">
          <w:rPr>
            <w:rStyle w:val="Hyperlink"/>
            <w:lang w:val="en-ZW"/>
          </w:rPr>
          <w:t xml:space="preserve">ISO/IEC 30071-1:2019 </w:t>
        </w:r>
        <w:r w:rsidR="00D3326B" w:rsidRPr="00D3326B">
          <w:rPr>
            <w:rStyle w:val="Hyperlink"/>
            <w:lang w:val="en-ZW"/>
          </w:rPr>
          <w:t xml:space="preserve">– </w:t>
        </w:r>
        <w:r w:rsidR="00A751C0" w:rsidRPr="00D3326B">
          <w:rPr>
            <w:rStyle w:val="Hyperlink"/>
            <w:lang w:val="en-ZW"/>
          </w:rPr>
          <w:t>ISO catal</w:t>
        </w:r>
        <w:r w:rsidR="00D3326B" w:rsidRPr="00D3326B">
          <w:rPr>
            <w:rStyle w:val="Hyperlink"/>
            <w:lang w:val="en-ZW"/>
          </w:rPr>
          <w:t>ogue</w:t>
        </w:r>
      </w:hyperlink>
    </w:p>
    <w:p w14:paraId="0E6C6271" w14:textId="3DA1014F" w:rsidR="00463DBD" w:rsidRDefault="00000000" w:rsidP="00463DBD">
      <w:pPr>
        <w:pStyle w:val="ListParagraph"/>
        <w:numPr>
          <w:ilvl w:val="0"/>
          <w:numId w:val="31"/>
        </w:numPr>
        <w:rPr>
          <w:lang w:val="en-ZW"/>
        </w:rPr>
      </w:pPr>
      <w:hyperlink r:id="rId35" w:anchor="iso:std:iso-iec:30071:-1:ed-1:v1:en" w:history="1">
        <w:r w:rsidR="00D708AD" w:rsidRPr="00AB5C96">
          <w:rPr>
            <w:rStyle w:val="Hyperlink"/>
            <w:lang w:val="en-ZW"/>
          </w:rPr>
          <w:t>ISO/IEC 30071-1:2019 – limited extracts</w:t>
        </w:r>
      </w:hyperlink>
    </w:p>
    <w:p w14:paraId="5BFE216E" w14:textId="22878834" w:rsidR="003F6268" w:rsidRPr="00322B15" w:rsidRDefault="00000000" w:rsidP="00463DBD">
      <w:pPr>
        <w:pStyle w:val="ListParagraph"/>
        <w:numPr>
          <w:ilvl w:val="0"/>
          <w:numId w:val="31"/>
        </w:numPr>
        <w:rPr>
          <w:lang w:val="en-ZW"/>
        </w:rPr>
      </w:pPr>
      <w:hyperlink r:id="rId36" w:history="1">
        <w:r w:rsidR="003F6268" w:rsidRPr="003372D8">
          <w:rPr>
            <w:rStyle w:val="Hyperlink"/>
            <w:lang w:val="en-ZW"/>
          </w:rPr>
          <w:t>ISO 30071-1 digital accessibility standard – all you need to kno</w:t>
        </w:r>
        <w:r w:rsidR="00F25E3E">
          <w:rPr>
            <w:rStyle w:val="Hyperlink"/>
            <w:lang w:val="en-ZW"/>
          </w:rPr>
          <w:t>w (video)</w:t>
        </w:r>
      </w:hyperlink>
    </w:p>
    <w:p w14:paraId="189E0002" w14:textId="77777777" w:rsidR="00CD710E" w:rsidRPr="00CD710E" w:rsidRDefault="00CD710E" w:rsidP="00CD710E">
      <w:pPr>
        <w:rPr>
          <w:highlight w:val="yellow"/>
          <w:lang w:val="en-ZW"/>
        </w:rPr>
      </w:pPr>
    </w:p>
    <w:sectPr w:rsidR="00CD710E" w:rsidRPr="00CD710E" w:rsidSect="00D16F1C">
      <w:headerReference w:type="even" r:id="rId37"/>
      <w:headerReference w:type="default" r:id="rId38"/>
      <w:footerReference w:type="even" r:id="rId39"/>
      <w:footerReference w:type="default" r:id="rId40"/>
      <w:headerReference w:type="first" r:id="rId41"/>
      <w:footerReference w:type="first" r:id="rId42"/>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8315B" w14:textId="77777777" w:rsidR="0003764B" w:rsidRDefault="0003764B" w:rsidP="00CD050C">
      <w:pPr>
        <w:spacing w:after="0" w:line="240" w:lineRule="auto"/>
      </w:pPr>
      <w:r>
        <w:separator/>
      </w:r>
    </w:p>
    <w:p w14:paraId="3E1A791A" w14:textId="77777777" w:rsidR="0003764B" w:rsidRDefault="0003764B"/>
  </w:endnote>
  <w:endnote w:type="continuationSeparator" w:id="0">
    <w:p w14:paraId="02ECD774" w14:textId="77777777" w:rsidR="0003764B" w:rsidRDefault="0003764B" w:rsidP="00CD050C">
      <w:pPr>
        <w:spacing w:after="0" w:line="240" w:lineRule="auto"/>
      </w:pPr>
      <w:r>
        <w:continuationSeparator/>
      </w:r>
    </w:p>
    <w:p w14:paraId="531226BA" w14:textId="77777777" w:rsidR="0003764B" w:rsidRDefault="0003764B"/>
  </w:endnote>
  <w:endnote w:type="continuationNotice" w:id="1">
    <w:p w14:paraId="7C94DC5C" w14:textId="77777777" w:rsidR="0003764B" w:rsidRDefault="000376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fortaa">
    <w:altName w:val="Calibri"/>
    <w:charset w:val="00"/>
    <w:family w:val="swiss"/>
    <w:pitch w:val="variable"/>
    <w:sig w:usb0="A00002BF" w:usb1="50000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heAcademy-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F32D" w14:textId="77777777" w:rsidR="008023A9" w:rsidRDefault="00802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A182" w14:textId="2FBA2A32" w:rsidR="00812F4B" w:rsidRPr="008023A9" w:rsidRDefault="00812F4B" w:rsidP="00B5269C">
    <w:pPr>
      <w:pStyle w:val="Footer"/>
      <w:tabs>
        <w:tab w:val="clear" w:pos="4513"/>
        <w:tab w:val="clear" w:pos="9026"/>
        <w:tab w:val="right" w:pos="13697"/>
      </w:tabs>
      <w:rPr>
        <w:color w:val="D3420D" w:themeColor="accent1"/>
      </w:rPr>
    </w:pPr>
    <w:proofErr w:type="spellStart"/>
    <w:proofErr w:type="gramStart"/>
    <w:r w:rsidRPr="00077C9F">
      <w:rPr>
        <w:rFonts w:ascii="Comfortaa" w:hAnsi="Comfortaa"/>
        <w:color w:val="D3420D" w:themeColor="accent1"/>
        <w:spacing w:val="24"/>
      </w:rPr>
      <w:t>intopia.digital</w:t>
    </w:r>
    <w:proofErr w:type="spellEnd"/>
    <w:proofErr w:type="gramEnd"/>
    <w:r>
      <w:rPr>
        <w:color w:val="D3420D" w:themeColor="accent1"/>
      </w:rPr>
      <w:tab/>
    </w:r>
    <w:r w:rsidR="008023A9">
      <w:rPr>
        <w:color w:val="D3420D" w:themeColor="accent1"/>
      </w:rPr>
      <w:t xml:space="preserve">Page </w:t>
    </w:r>
    <w:r w:rsidRPr="008023A9">
      <w:rPr>
        <w:color w:val="D3420D" w:themeColor="accent1"/>
      </w:rPr>
      <w:fldChar w:fldCharType="begin"/>
    </w:r>
    <w:r w:rsidRPr="008023A9">
      <w:rPr>
        <w:color w:val="D3420D" w:themeColor="accent1"/>
      </w:rPr>
      <w:instrText xml:space="preserve"> PAGE   \* MERGEFORMAT </w:instrText>
    </w:r>
    <w:r w:rsidRPr="008023A9">
      <w:rPr>
        <w:color w:val="D3420D" w:themeColor="accent1"/>
      </w:rPr>
      <w:fldChar w:fldCharType="separate"/>
    </w:r>
    <w:r w:rsidR="00734B5E" w:rsidRPr="008023A9">
      <w:rPr>
        <w:color w:val="D3420D" w:themeColor="accent1"/>
      </w:rPr>
      <w:t>9</w:t>
    </w:r>
    <w:r w:rsidRPr="008023A9">
      <w:rPr>
        <w:color w:val="D3420D" w:themeColor="accent1"/>
      </w:rPr>
      <w:fldChar w:fldCharType="end"/>
    </w:r>
    <w:r w:rsidR="008023A9" w:rsidRPr="008023A9">
      <w:rPr>
        <w:color w:val="D3420D" w:themeColor="accent1"/>
      </w:rPr>
      <w:t>/</w:t>
    </w:r>
    <w:r w:rsidR="008023A9" w:rsidRPr="008023A9">
      <w:rPr>
        <w:color w:val="D3420D" w:themeColor="accent1"/>
      </w:rPr>
      <w:fldChar w:fldCharType="begin"/>
    </w:r>
    <w:r w:rsidR="008023A9" w:rsidRPr="008023A9">
      <w:rPr>
        <w:color w:val="D3420D" w:themeColor="accent1"/>
      </w:rPr>
      <w:instrText xml:space="preserve"> NUMPAGES   \* MERGEFORMAT </w:instrText>
    </w:r>
    <w:r w:rsidR="008023A9" w:rsidRPr="008023A9">
      <w:rPr>
        <w:color w:val="D3420D" w:themeColor="accent1"/>
      </w:rPr>
      <w:fldChar w:fldCharType="separate"/>
    </w:r>
    <w:r w:rsidR="008023A9" w:rsidRPr="008023A9">
      <w:rPr>
        <w:color w:val="D3420D" w:themeColor="accent1"/>
      </w:rPr>
      <w:t>1</w:t>
    </w:r>
    <w:r w:rsidR="008023A9" w:rsidRPr="008023A9">
      <w:rPr>
        <w:color w:val="D3420D"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E14F" w14:textId="59651671" w:rsidR="00812F4B" w:rsidRPr="00F50B01" w:rsidRDefault="00463DBD" w:rsidP="00056CC3">
    <w:pPr>
      <w:pStyle w:val="Footer"/>
      <w:spacing w:after="120"/>
      <w:rPr>
        <w:rFonts w:ascii="Comfortaa" w:hAnsi="Comfortaa"/>
        <w:sz w:val="30"/>
        <w:szCs w:val="28"/>
      </w:rPr>
    </w:pPr>
    <w:r>
      <w:rPr>
        <w:noProof/>
      </w:rPr>
      <w:drawing>
        <wp:anchor distT="0" distB="0" distL="114300" distR="114300" simplePos="0" relativeHeight="251658240" behindDoc="1" locked="0" layoutInCell="1" allowOverlap="1" wp14:anchorId="02494277" wp14:editId="226A0C42">
          <wp:simplePos x="0" y="0"/>
          <wp:positionH relativeFrom="column">
            <wp:posOffset>3190875</wp:posOffset>
          </wp:positionH>
          <wp:positionV relativeFrom="paragraph">
            <wp:posOffset>-892810</wp:posOffset>
          </wp:positionV>
          <wp:extent cx="3457575" cy="2257425"/>
          <wp:effectExtent l="0" t="0" r="9525" b="9525"/>
          <wp:wrapNone/>
          <wp:docPr id="2" name="Picture 2" descr="Intopi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opia Icon"/>
                  <pic:cNvPicPr>
                    <a:picLocks noChangeAspect="1" noChangeArrowheads="1"/>
                  </pic:cNvPicPr>
                </pic:nvPicPr>
                <pic:blipFill>
                  <a:blip r:embed="rId1">
                    <a:extLst>
                      <a:ext uri="{28A0092B-C50C-407E-A947-70E740481C1C}">
                        <a14:useLocalDpi xmlns:a14="http://schemas.microsoft.com/office/drawing/2010/main" val="0"/>
                      </a:ext>
                    </a:extLst>
                  </a:blip>
                  <a:srcRect b="37166"/>
                  <a:stretch>
                    <a:fillRect/>
                  </a:stretch>
                </pic:blipFill>
                <pic:spPr bwMode="auto">
                  <a:xfrm>
                    <a:off x="0" y="0"/>
                    <a:ext cx="3457575" cy="2257425"/>
                  </a:xfrm>
                  <a:prstGeom prst="rect">
                    <a:avLst/>
                  </a:prstGeom>
                  <a:noFill/>
                </pic:spPr>
              </pic:pic>
            </a:graphicData>
          </a:graphic>
          <wp14:sizeRelH relativeFrom="page">
            <wp14:pctWidth>0</wp14:pctWidth>
          </wp14:sizeRelH>
          <wp14:sizeRelV relativeFrom="page">
            <wp14:pctHeight>0</wp14:pctHeight>
          </wp14:sizeRelV>
        </wp:anchor>
      </w:drawing>
    </w:r>
    <w:r w:rsidR="00812F4B" w:rsidRPr="00F50B01">
      <w:rPr>
        <w:rFonts w:ascii="Comfortaa" w:hAnsi="Comfortaa"/>
        <w:sz w:val="30"/>
        <w:szCs w:val="28"/>
      </w:rPr>
      <w:t>creating an inclusive digital world</w:t>
    </w:r>
  </w:p>
  <w:p w14:paraId="5C9F569C" w14:textId="77777777" w:rsidR="00812F4B" w:rsidRPr="00E84807" w:rsidRDefault="00812F4B" w:rsidP="00056CC3">
    <w:pPr>
      <w:pStyle w:val="Footer"/>
      <w:spacing w:after="600"/>
      <w:rPr>
        <w:rFonts w:ascii="Comfortaa" w:hAnsi="Comfortaa"/>
        <w:color w:val="D3420D" w:themeColor="accent1"/>
        <w:sz w:val="30"/>
        <w:szCs w:val="28"/>
      </w:rPr>
    </w:pPr>
    <w:proofErr w:type="spellStart"/>
    <w:proofErr w:type="gramStart"/>
    <w:r w:rsidRPr="00E84807">
      <w:rPr>
        <w:rFonts w:ascii="Comfortaa" w:hAnsi="Comfortaa"/>
        <w:color w:val="D3420D" w:themeColor="accent1"/>
        <w:sz w:val="30"/>
        <w:szCs w:val="28"/>
      </w:rPr>
      <w:t>intopia.digital</w:t>
    </w:r>
    <w:proofErr w:type="spellEnd"/>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FA4DC" w14:textId="77777777" w:rsidR="0003764B" w:rsidRDefault="0003764B" w:rsidP="00CD050C">
      <w:pPr>
        <w:spacing w:after="0" w:line="240" w:lineRule="auto"/>
      </w:pPr>
      <w:r>
        <w:separator/>
      </w:r>
    </w:p>
    <w:p w14:paraId="2DB48622" w14:textId="77777777" w:rsidR="0003764B" w:rsidRDefault="0003764B"/>
  </w:footnote>
  <w:footnote w:type="continuationSeparator" w:id="0">
    <w:p w14:paraId="39EBFA9E" w14:textId="77777777" w:rsidR="0003764B" w:rsidRDefault="0003764B" w:rsidP="00CD050C">
      <w:pPr>
        <w:spacing w:after="0" w:line="240" w:lineRule="auto"/>
      </w:pPr>
      <w:r>
        <w:continuationSeparator/>
      </w:r>
    </w:p>
    <w:p w14:paraId="2CFA51E6" w14:textId="77777777" w:rsidR="0003764B" w:rsidRDefault="0003764B"/>
  </w:footnote>
  <w:footnote w:type="continuationNotice" w:id="1">
    <w:p w14:paraId="0A8CE9B3" w14:textId="77777777" w:rsidR="0003764B" w:rsidRDefault="000376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C961" w14:textId="77777777" w:rsidR="008023A9" w:rsidRDefault="008023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2AF5" w14:textId="77777777" w:rsidR="00812F4B" w:rsidRPr="00077C9F" w:rsidRDefault="00812F4B" w:rsidP="00907722">
    <w:pPr>
      <w:pStyle w:val="Header"/>
      <w:jc w:val="right"/>
      <w:rPr>
        <w:color w:val="D3420D" w:themeColor="accent1"/>
      </w:rPr>
    </w:pPr>
    <w:r>
      <w:rPr>
        <w:noProof/>
        <w:lang w:eastAsia="en-AU"/>
      </w:rPr>
      <w:drawing>
        <wp:inline distT="0" distB="0" distL="0" distR="0" wp14:anchorId="02645141" wp14:editId="5D8DD373">
          <wp:extent cx="1256334" cy="393554"/>
          <wp:effectExtent l="0" t="0" r="1270" b="6985"/>
          <wp:docPr id="17" name="Picture 17" descr="Intop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StewartHay\AppData\Local\Microsoft\Windows\INetCacheContent.Word\Intopia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3889" cy="40218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3E43" w14:textId="65176F92" w:rsidR="00812F4B" w:rsidRDefault="00463DBD">
    <w:pPr>
      <w:pStyle w:val="Header"/>
    </w:pPr>
    <w:r>
      <w:rPr>
        <w:noProof/>
        <w:lang w:eastAsia="en-AU"/>
      </w:rPr>
      <w:drawing>
        <wp:inline distT="0" distB="0" distL="0" distR="0" wp14:anchorId="24F5BC65" wp14:editId="3F2AB967">
          <wp:extent cx="2353310" cy="739775"/>
          <wp:effectExtent l="0" t="0" r="8890" b="3175"/>
          <wp:docPr id="1" name="Picture 1" descr="Intop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opi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739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6EFAAA"/>
    <w:lvl w:ilvl="0">
      <w:start w:val="1"/>
      <w:numFmt w:val="decimal"/>
      <w:lvlText w:val="%1."/>
      <w:lvlJc w:val="left"/>
      <w:pPr>
        <w:tabs>
          <w:tab w:val="num" w:pos="1492"/>
        </w:tabs>
        <w:ind w:left="1492" w:hanging="360"/>
      </w:pPr>
    </w:lvl>
  </w:abstractNum>
  <w:abstractNum w:abstractNumId="1" w15:restartNumberingAfterBreak="0">
    <w:nsid w:val="020B0AD3"/>
    <w:multiLevelType w:val="hybridMultilevel"/>
    <w:tmpl w:val="4F1A02AC"/>
    <w:lvl w:ilvl="0" w:tplc="1B0867D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4112B4D"/>
    <w:multiLevelType w:val="hybridMultilevel"/>
    <w:tmpl w:val="EC38DD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E17451"/>
    <w:multiLevelType w:val="hybridMultilevel"/>
    <w:tmpl w:val="25A23A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452289"/>
    <w:multiLevelType w:val="hybridMultilevel"/>
    <w:tmpl w:val="58764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2F1ACB"/>
    <w:multiLevelType w:val="hybridMultilevel"/>
    <w:tmpl w:val="0D548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A432B4"/>
    <w:multiLevelType w:val="hybridMultilevel"/>
    <w:tmpl w:val="3FF2AC0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41111CD"/>
    <w:multiLevelType w:val="hybridMultilevel"/>
    <w:tmpl w:val="F9B41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894B70"/>
    <w:multiLevelType w:val="hybridMultilevel"/>
    <w:tmpl w:val="B3040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FF4450"/>
    <w:multiLevelType w:val="hybridMultilevel"/>
    <w:tmpl w:val="DA5EF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9B74CF"/>
    <w:multiLevelType w:val="hybridMultilevel"/>
    <w:tmpl w:val="7FB0EDE6"/>
    <w:lvl w:ilvl="0" w:tplc="04AEDB94">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A945BC0"/>
    <w:multiLevelType w:val="hybridMultilevel"/>
    <w:tmpl w:val="46AECE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152EEB"/>
    <w:multiLevelType w:val="hybridMultilevel"/>
    <w:tmpl w:val="21809C42"/>
    <w:lvl w:ilvl="0" w:tplc="1B0867D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5C168E"/>
    <w:multiLevelType w:val="hybridMultilevel"/>
    <w:tmpl w:val="DDBCF6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321E06"/>
    <w:multiLevelType w:val="hybridMultilevel"/>
    <w:tmpl w:val="E3142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730204"/>
    <w:multiLevelType w:val="hybridMultilevel"/>
    <w:tmpl w:val="0CF42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8D4E7D"/>
    <w:multiLevelType w:val="hybridMultilevel"/>
    <w:tmpl w:val="6CBE0C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86A7125"/>
    <w:multiLevelType w:val="hybridMultilevel"/>
    <w:tmpl w:val="2A64893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CC768E1"/>
    <w:multiLevelType w:val="hybridMultilevel"/>
    <w:tmpl w:val="7788F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9E5DD6"/>
    <w:multiLevelType w:val="hybridMultilevel"/>
    <w:tmpl w:val="620E1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042A3E"/>
    <w:multiLevelType w:val="hybridMultilevel"/>
    <w:tmpl w:val="8EE20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3F6359"/>
    <w:multiLevelType w:val="hybridMultilevel"/>
    <w:tmpl w:val="47F4B1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C9B248A"/>
    <w:multiLevelType w:val="hybridMultilevel"/>
    <w:tmpl w:val="0A5EF1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CA3A71"/>
    <w:multiLevelType w:val="hybridMultilevel"/>
    <w:tmpl w:val="A32A11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F63A5D"/>
    <w:multiLevelType w:val="hybridMultilevel"/>
    <w:tmpl w:val="7BD04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11219B"/>
    <w:multiLevelType w:val="hybridMultilevel"/>
    <w:tmpl w:val="15141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72197E"/>
    <w:multiLevelType w:val="hybridMultilevel"/>
    <w:tmpl w:val="CFC2C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132C32"/>
    <w:multiLevelType w:val="hybridMultilevel"/>
    <w:tmpl w:val="8124D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185939"/>
    <w:multiLevelType w:val="hybridMultilevel"/>
    <w:tmpl w:val="0B5AB9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097E8B"/>
    <w:multiLevelType w:val="multilevel"/>
    <w:tmpl w:val="D29C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183D3C"/>
    <w:multiLevelType w:val="hybridMultilevel"/>
    <w:tmpl w:val="6A7A6A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44658E"/>
    <w:multiLevelType w:val="hybridMultilevel"/>
    <w:tmpl w:val="89145A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D923FEA"/>
    <w:multiLevelType w:val="hybridMultilevel"/>
    <w:tmpl w:val="47027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127078"/>
    <w:multiLevelType w:val="hybridMultilevel"/>
    <w:tmpl w:val="E67CBA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5AE72B5"/>
    <w:multiLevelType w:val="hybridMultilevel"/>
    <w:tmpl w:val="5A607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1224C2"/>
    <w:multiLevelType w:val="hybridMultilevel"/>
    <w:tmpl w:val="C3F895F6"/>
    <w:lvl w:ilvl="0" w:tplc="8A3826F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5766032">
    <w:abstractNumId w:val="4"/>
  </w:num>
  <w:num w:numId="2" w16cid:durableId="112091274">
    <w:abstractNumId w:val="25"/>
  </w:num>
  <w:num w:numId="3" w16cid:durableId="1096286914">
    <w:abstractNumId w:val="31"/>
  </w:num>
  <w:num w:numId="4" w16cid:durableId="620962997">
    <w:abstractNumId w:val="3"/>
  </w:num>
  <w:num w:numId="5" w16cid:durableId="524372730">
    <w:abstractNumId w:val="5"/>
  </w:num>
  <w:num w:numId="6" w16cid:durableId="895898690">
    <w:abstractNumId w:val="18"/>
  </w:num>
  <w:num w:numId="7" w16cid:durableId="2082948647">
    <w:abstractNumId w:val="24"/>
  </w:num>
  <w:num w:numId="8" w16cid:durableId="572668691">
    <w:abstractNumId w:val="27"/>
  </w:num>
  <w:num w:numId="9" w16cid:durableId="252932044">
    <w:abstractNumId w:val="26"/>
  </w:num>
  <w:num w:numId="10" w16cid:durableId="1025784804">
    <w:abstractNumId w:val="14"/>
  </w:num>
  <w:num w:numId="11" w16cid:durableId="1050494975">
    <w:abstractNumId w:val="32"/>
  </w:num>
  <w:num w:numId="12" w16cid:durableId="1951550424">
    <w:abstractNumId w:val="15"/>
  </w:num>
  <w:num w:numId="13" w16cid:durableId="777019823">
    <w:abstractNumId w:val="2"/>
  </w:num>
  <w:num w:numId="14" w16cid:durableId="216554669">
    <w:abstractNumId w:val="16"/>
  </w:num>
  <w:num w:numId="15" w16cid:durableId="1665039575">
    <w:abstractNumId w:val="22"/>
  </w:num>
  <w:num w:numId="16" w16cid:durableId="97063552">
    <w:abstractNumId w:val="11"/>
  </w:num>
  <w:num w:numId="17" w16cid:durableId="1786846754">
    <w:abstractNumId w:val="6"/>
  </w:num>
  <w:num w:numId="18" w16cid:durableId="137234138">
    <w:abstractNumId w:val="1"/>
  </w:num>
  <w:num w:numId="19" w16cid:durableId="1082292303">
    <w:abstractNumId w:val="12"/>
  </w:num>
  <w:num w:numId="20" w16cid:durableId="604195040">
    <w:abstractNumId w:val="17"/>
  </w:num>
  <w:num w:numId="21" w16cid:durableId="1636596215">
    <w:abstractNumId w:val="33"/>
  </w:num>
  <w:num w:numId="22" w16cid:durableId="337003182">
    <w:abstractNumId w:val="13"/>
  </w:num>
  <w:num w:numId="23" w16cid:durableId="1128016236">
    <w:abstractNumId w:val="7"/>
  </w:num>
  <w:num w:numId="24" w16cid:durableId="1593011677">
    <w:abstractNumId w:val="0"/>
  </w:num>
  <w:num w:numId="25" w16cid:durableId="1230772007">
    <w:abstractNumId w:val="35"/>
  </w:num>
  <w:num w:numId="26" w16cid:durableId="1248805071">
    <w:abstractNumId w:val="29"/>
  </w:num>
  <w:num w:numId="27" w16cid:durableId="1720742591">
    <w:abstractNumId w:val="34"/>
  </w:num>
  <w:num w:numId="28" w16cid:durableId="537549294">
    <w:abstractNumId w:val="19"/>
  </w:num>
  <w:num w:numId="29" w16cid:durableId="20329369">
    <w:abstractNumId w:val="9"/>
  </w:num>
  <w:num w:numId="30" w16cid:durableId="172300546">
    <w:abstractNumId w:val="20"/>
  </w:num>
  <w:num w:numId="31" w16cid:durableId="384766528">
    <w:abstractNumId w:val="30"/>
  </w:num>
  <w:num w:numId="32" w16cid:durableId="1524510082">
    <w:abstractNumId w:val="23"/>
  </w:num>
  <w:num w:numId="33" w16cid:durableId="329721120">
    <w:abstractNumId w:val="8"/>
  </w:num>
  <w:num w:numId="34" w16cid:durableId="41945159">
    <w:abstractNumId w:val="28"/>
  </w:num>
  <w:num w:numId="35" w16cid:durableId="648749357">
    <w:abstractNumId w:val="10"/>
  </w:num>
  <w:num w:numId="36" w16cid:durableId="18251249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A9"/>
    <w:rsid w:val="0000123A"/>
    <w:rsid w:val="00005739"/>
    <w:rsid w:val="0000606D"/>
    <w:rsid w:val="00013C1E"/>
    <w:rsid w:val="00015399"/>
    <w:rsid w:val="00032063"/>
    <w:rsid w:val="00032560"/>
    <w:rsid w:val="00032F97"/>
    <w:rsid w:val="00033195"/>
    <w:rsid w:val="0003764B"/>
    <w:rsid w:val="00040B81"/>
    <w:rsid w:val="0005431E"/>
    <w:rsid w:val="00055698"/>
    <w:rsid w:val="00056CC3"/>
    <w:rsid w:val="00056EC6"/>
    <w:rsid w:val="000639EE"/>
    <w:rsid w:val="00064818"/>
    <w:rsid w:val="00077C9F"/>
    <w:rsid w:val="00096AA4"/>
    <w:rsid w:val="000A1DBD"/>
    <w:rsid w:val="000A6D3B"/>
    <w:rsid w:val="000B76BA"/>
    <w:rsid w:val="000D10A8"/>
    <w:rsid w:val="000D3B1F"/>
    <w:rsid w:val="000D4AC1"/>
    <w:rsid w:val="000F2AD8"/>
    <w:rsid w:val="001037D4"/>
    <w:rsid w:val="00103CD9"/>
    <w:rsid w:val="00107AF5"/>
    <w:rsid w:val="00111FE3"/>
    <w:rsid w:val="00147FFE"/>
    <w:rsid w:val="00153A5C"/>
    <w:rsid w:val="0015449B"/>
    <w:rsid w:val="00156B9E"/>
    <w:rsid w:val="00157CFD"/>
    <w:rsid w:val="001631E5"/>
    <w:rsid w:val="00171E9E"/>
    <w:rsid w:val="00172843"/>
    <w:rsid w:val="00177D77"/>
    <w:rsid w:val="0018159B"/>
    <w:rsid w:val="00182C4B"/>
    <w:rsid w:val="001C15CA"/>
    <w:rsid w:val="001C3714"/>
    <w:rsid w:val="001C3969"/>
    <w:rsid w:val="001C69CC"/>
    <w:rsid w:val="001E26EF"/>
    <w:rsid w:val="001E4224"/>
    <w:rsid w:val="001E7913"/>
    <w:rsid w:val="001E7E50"/>
    <w:rsid w:val="001E7EC6"/>
    <w:rsid w:val="001F035F"/>
    <w:rsid w:val="002012F2"/>
    <w:rsid w:val="0021066C"/>
    <w:rsid w:val="00216E3C"/>
    <w:rsid w:val="00251F01"/>
    <w:rsid w:val="0026240B"/>
    <w:rsid w:val="00266419"/>
    <w:rsid w:val="00291864"/>
    <w:rsid w:val="002B6B63"/>
    <w:rsid w:val="002C1DEA"/>
    <w:rsid w:val="002F39D8"/>
    <w:rsid w:val="00303665"/>
    <w:rsid w:val="00324AC6"/>
    <w:rsid w:val="003332A2"/>
    <w:rsid w:val="0033415F"/>
    <w:rsid w:val="003372D8"/>
    <w:rsid w:val="00341A19"/>
    <w:rsid w:val="00354595"/>
    <w:rsid w:val="00361052"/>
    <w:rsid w:val="003610E0"/>
    <w:rsid w:val="00361476"/>
    <w:rsid w:val="00366F25"/>
    <w:rsid w:val="003730EC"/>
    <w:rsid w:val="0037611E"/>
    <w:rsid w:val="003775A6"/>
    <w:rsid w:val="003775F0"/>
    <w:rsid w:val="00382812"/>
    <w:rsid w:val="00391A4C"/>
    <w:rsid w:val="003951D3"/>
    <w:rsid w:val="00395F3C"/>
    <w:rsid w:val="003A7BB1"/>
    <w:rsid w:val="003B6FB1"/>
    <w:rsid w:val="003C1018"/>
    <w:rsid w:val="003C48DC"/>
    <w:rsid w:val="003D096A"/>
    <w:rsid w:val="003E0AD2"/>
    <w:rsid w:val="003E7B98"/>
    <w:rsid w:val="003F01DC"/>
    <w:rsid w:val="003F3868"/>
    <w:rsid w:val="003F5511"/>
    <w:rsid w:val="003F5604"/>
    <w:rsid w:val="003F6268"/>
    <w:rsid w:val="00411861"/>
    <w:rsid w:val="00417526"/>
    <w:rsid w:val="00424A7F"/>
    <w:rsid w:val="00431015"/>
    <w:rsid w:val="00431816"/>
    <w:rsid w:val="00431D04"/>
    <w:rsid w:val="00440E6D"/>
    <w:rsid w:val="00441DAE"/>
    <w:rsid w:val="00441DDF"/>
    <w:rsid w:val="004430AF"/>
    <w:rsid w:val="00461791"/>
    <w:rsid w:val="00463DBD"/>
    <w:rsid w:val="00467C67"/>
    <w:rsid w:val="00493A8A"/>
    <w:rsid w:val="004A2A9D"/>
    <w:rsid w:val="004C321A"/>
    <w:rsid w:val="004C3F4D"/>
    <w:rsid w:val="004C6D2E"/>
    <w:rsid w:val="004E3341"/>
    <w:rsid w:val="004F0006"/>
    <w:rsid w:val="004F63FA"/>
    <w:rsid w:val="004F757F"/>
    <w:rsid w:val="00503A31"/>
    <w:rsid w:val="005326CB"/>
    <w:rsid w:val="0053710D"/>
    <w:rsid w:val="00546B9B"/>
    <w:rsid w:val="005535F7"/>
    <w:rsid w:val="00553BCC"/>
    <w:rsid w:val="005671A0"/>
    <w:rsid w:val="005704DB"/>
    <w:rsid w:val="00570D93"/>
    <w:rsid w:val="00590E48"/>
    <w:rsid w:val="005964D5"/>
    <w:rsid w:val="00597FC9"/>
    <w:rsid w:val="005A79CA"/>
    <w:rsid w:val="005D5EF1"/>
    <w:rsid w:val="005D6529"/>
    <w:rsid w:val="005E02B4"/>
    <w:rsid w:val="005E2939"/>
    <w:rsid w:val="005E4434"/>
    <w:rsid w:val="0060164C"/>
    <w:rsid w:val="006134C0"/>
    <w:rsid w:val="00613969"/>
    <w:rsid w:val="00635142"/>
    <w:rsid w:val="006371AC"/>
    <w:rsid w:val="0064251D"/>
    <w:rsid w:val="00647C50"/>
    <w:rsid w:val="00651C21"/>
    <w:rsid w:val="0065325D"/>
    <w:rsid w:val="0066415A"/>
    <w:rsid w:val="00667D3F"/>
    <w:rsid w:val="00681A43"/>
    <w:rsid w:val="006850BF"/>
    <w:rsid w:val="00692E54"/>
    <w:rsid w:val="00695F6E"/>
    <w:rsid w:val="006A2FF4"/>
    <w:rsid w:val="006A55D0"/>
    <w:rsid w:val="006B0F4F"/>
    <w:rsid w:val="006B59F7"/>
    <w:rsid w:val="006C19E7"/>
    <w:rsid w:val="006E33E2"/>
    <w:rsid w:val="006E66E9"/>
    <w:rsid w:val="006F1481"/>
    <w:rsid w:val="006F2042"/>
    <w:rsid w:val="006F2C76"/>
    <w:rsid w:val="006F7790"/>
    <w:rsid w:val="00702CD1"/>
    <w:rsid w:val="007123BD"/>
    <w:rsid w:val="00720FC8"/>
    <w:rsid w:val="0072244A"/>
    <w:rsid w:val="00734B5E"/>
    <w:rsid w:val="00735A70"/>
    <w:rsid w:val="00735AC3"/>
    <w:rsid w:val="00741AF2"/>
    <w:rsid w:val="00753173"/>
    <w:rsid w:val="00754981"/>
    <w:rsid w:val="00755DD5"/>
    <w:rsid w:val="007569CF"/>
    <w:rsid w:val="0076198E"/>
    <w:rsid w:val="007626D3"/>
    <w:rsid w:val="00772F96"/>
    <w:rsid w:val="00787322"/>
    <w:rsid w:val="00793FDA"/>
    <w:rsid w:val="00795318"/>
    <w:rsid w:val="007A3D6F"/>
    <w:rsid w:val="007A6EBB"/>
    <w:rsid w:val="007B3762"/>
    <w:rsid w:val="007E0B0D"/>
    <w:rsid w:val="007E0FF4"/>
    <w:rsid w:val="007E4BCE"/>
    <w:rsid w:val="007E6515"/>
    <w:rsid w:val="007F3882"/>
    <w:rsid w:val="007F7817"/>
    <w:rsid w:val="008023A9"/>
    <w:rsid w:val="00805721"/>
    <w:rsid w:val="00806F9F"/>
    <w:rsid w:val="00812F4B"/>
    <w:rsid w:val="00813A7B"/>
    <w:rsid w:val="008165D9"/>
    <w:rsid w:val="00817D7C"/>
    <w:rsid w:val="00821220"/>
    <w:rsid w:val="00830776"/>
    <w:rsid w:val="00830DC2"/>
    <w:rsid w:val="008317C5"/>
    <w:rsid w:val="00832F1B"/>
    <w:rsid w:val="00837633"/>
    <w:rsid w:val="00857748"/>
    <w:rsid w:val="008865F1"/>
    <w:rsid w:val="008875C3"/>
    <w:rsid w:val="008914CE"/>
    <w:rsid w:val="0089207C"/>
    <w:rsid w:val="0089371F"/>
    <w:rsid w:val="00896B9F"/>
    <w:rsid w:val="008A6ACB"/>
    <w:rsid w:val="008B4A0B"/>
    <w:rsid w:val="008C0CFA"/>
    <w:rsid w:val="008D2AF8"/>
    <w:rsid w:val="008D6B58"/>
    <w:rsid w:val="008E316E"/>
    <w:rsid w:val="00907722"/>
    <w:rsid w:val="009116DE"/>
    <w:rsid w:val="00912C3B"/>
    <w:rsid w:val="00914D4B"/>
    <w:rsid w:val="00914E46"/>
    <w:rsid w:val="00924817"/>
    <w:rsid w:val="00925CB2"/>
    <w:rsid w:val="00926942"/>
    <w:rsid w:val="00932DAD"/>
    <w:rsid w:val="00935416"/>
    <w:rsid w:val="00955B97"/>
    <w:rsid w:val="00956AAB"/>
    <w:rsid w:val="00962332"/>
    <w:rsid w:val="00966432"/>
    <w:rsid w:val="00966866"/>
    <w:rsid w:val="0097066C"/>
    <w:rsid w:val="00973509"/>
    <w:rsid w:val="0097431A"/>
    <w:rsid w:val="00974D7C"/>
    <w:rsid w:val="00975145"/>
    <w:rsid w:val="009937BC"/>
    <w:rsid w:val="009A598C"/>
    <w:rsid w:val="009D76DA"/>
    <w:rsid w:val="009E0F1E"/>
    <w:rsid w:val="009E3360"/>
    <w:rsid w:val="009E38C4"/>
    <w:rsid w:val="009E5F89"/>
    <w:rsid w:val="009F0838"/>
    <w:rsid w:val="00A053EE"/>
    <w:rsid w:val="00A13352"/>
    <w:rsid w:val="00A1379F"/>
    <w:rsid w:val="00A30559"/>
    <w:rsid w:val="00A34906"/>
    <w:rsid w:val="00A379A1"/>
    <w:rsid w:val="00A42BA7"/>
    <w:rsid w:val="00A54A63"/>
    <w:rsid w:val="00A60912"/>
    <w:rsid w:val="00A704CF"/>
    <w:rsid w:val="00A71C20"/>
    <w:rsid w:val="00A7466A"/>
    <w:rsid w:val="00A751C0"/>
    <w:rsid w:val="00A97817"/>
    <w:rsid w:val="00AB5C96"/>
    <w:rsid w:val="00AB7B33"/>
    <w:rsid w:val="00AE531B"/>
    <w:rsid w:val="00B02384"/>
    <w:rsid w:val="00B07FFA"/>
    <w:rsid w:val="00B5269C"/>
    <w:rsid w:val="00B556D2"/>
    <w:rsid w:val="00B60102"/>
    <w:rsid w:val="00B62FC7"/>
    <w:rsid w:val="00B85475"/>
    <w:rsid w:val="00B95455"/>
    <w:rsid w:val="00BA2AC6"/>
    <w:rsid w:val="00BA2C63"/>
    <w:rsid w:val="00BA421C"/>
    <w:rsid w:val="00BA50FC"/>
    <w:rsid w:val="00BA7F3A"/>
    <w:rsid w:val="00BB3082"/>
    <w:rsid w:val="00BB6DD8"/>
    <w:rsid w:val="00BC2A9D"/>
    <w:rsid w:val="00BF2644"/>
    <w:rsid w:val="00BF7071"/>
    <w:rsid w:val="00C05DAD"/>
    <w:rsid w:val="00C10327"/>
    <w:rsid w:val="00C144A9"/>
    <w:rsid w:val="00C153D2"/>
    <w:rsid w:val="00C329AE"/>
    <w:rsid w:val="00C375DF"/>
    <w:rsid w:val="00C4550E"/>
    <w:rsid w:val="00C462EF"/>
    <w:rsid w:val="00C558EB"/>
    <w:rsid w:val="00C6119D"/>
    <w:rsid w:val="00C63D81"/>
    <w:rsid w:val="00C925C6"/>
    <w:rsid w:val="00C94222"/>
    <w:rsid w:val="00CA302B"/>
    <w:rsid w:val="00CB2709"/>
    <w:rsid w:val="00CB69EB"/>
    <w:rsid w:val="00CB6A5C"/>
    <w:rsid w:val="00CC3308"/>
    <w:rsid w:val="00CC4E80"/>
    <w:rsid w:val="00CD050C"/>
    <w:rsid w:val="00CD350D"/>
    <w:rsid w:val="00CD710E"/>
    <w:rsid w:val="00CE4014"/>
    <w:rsid w:val="00D02BF6"/>
    <w:rsid w:val="00D06572"/>
    <w:rsid w:val="00D10375"/>
    <w:rsid w:val="00D1143F"/>
    <w:rsid w:val="00D1164E"/>
    <w:rsid w:val="00D123ED"/>
    <w:rsid w:val="00D13FCA"/>
    <w:rsid w:val="00D14799"/>
    <w:rsid w:val="00D1484E"/>
    <w:rsid w:val="00D16F1C"/>
    <w:rsid w:val="00D26A63"/>
    <w:rsid w:val="00D3326B"/>
    <w:rsid w:val="00D3338F"/>
    <w:rsid w:val="00D415ED"/>
    <w:rsid w:val="00D437FD"/>
    <w:rsid w:val="00D5679D"/>
    <w:rsid w:val="00D57E9C"/>
    <w:rsid w:val="00D657C6"/>
    <w:rsid w:val="00D67C95"/>
    <w:rsid w:val="00D708AD"/>
    <w:rsid w:val="00D8460B"/>
    <w:rsid w:val="00DA1B73"/>
    <w:rsid w:val="00DA3ACB"/>
    <w:rsid w:val="00DA625F"/>
    <w:rsid w:val="00DA7E22"/>
    <w:rsid w:val="00DB0D2B"/>
    <w:rsid w:val="00DB6964"/>
    <w:rsid w:val="00DC1691"/>
    <w:rsid w:val="00DD44BF"/>
    <w:rsid w:val="00DE5DD8"/>
    <w:rsid w:val="00DF1463"/>
    <w:rsid w:val="00E067E9"/>
    <w:rsid w:val="00E146C1"/>
    <w:rsid w:val="00E152BC"/>
    <w:rsid w:val="00E1770A"/>
    <w:rsid w:val="00E22A58"/>
    <w:rsid w:val="00E32384"/>
    <w:rsid w:val="00E44D42"/>
    <w:rsid w:val="00E60651"/>
    <w:rsid w:val="00E716D9"/>
    <w:rsid w:val="00E84807"/>
    <w:rsid w:val="00E85A1D"/>
    <w:rsid w:val="00E86009"/>
    <w:rsid w:val="00E90D45"/>
    <w:rsid w:val="00EB2DA6"/>
    <w:rsid w:val="00EB3E84"/>
    <w:rsid w:val="00EB45FF"/>
    <w:rsid w:val="00EB7FC2"/>
    <w:rsid w:val="00EC1827"/>
    <w:rsid w:val="00ED097D"/>
    <w:rsid w:val="00ED48A7"/>
    <w:rsid w:val="00ED516F"/>
    <w:rsid w:val="00ED53C2"/>
    <w:rsid w:val="00ED6BF8"/>
    <w:rsid w:val="00EE43A5"/>
    <w:rsid w:val="00EF1E19"/>
    <w:rsid w:val="00EF4F7A"/>
    <w:rsid w:val="00F033A6"/>
    <w:rsid w:val="00F05556"/>
    <w:rsid w:val="00F064E9"/>
    <w:rsid w:val="00F21B43"/>
    <w:rsid w:val="00F23E38"/>
    <w:rsid w:val="00F25E3E"/>
    <w:rsid w:val="00F37F08"/>
    <w:rsid w:val="00F42F17"/>
    <w:rsid w:val="00F50B01"/>
    <w:rsid w:val="00F578ED"/>
    <w:rsid w:val="00F70BEF"/>
    <w:rsid w:val="00F74F9F"/>
    <w:rsid w:val="00F82C4F"/>
    <w:rsid w:val="00FB34DB"/>
    <w:rsid w:val="00FC7488"/>
    <w:rsid w:val="00FD6E2F"/>
    <w:rsid w:val="00FE170E"/>
    <w:rsid w:val="00FE2A85"/>
    <w:rsid w:val="00FE5CEC"/>
    <w:rsid w:val="00FF670E"/>
    <w:rsid w:val="00FF76EE"/>
    <w:rsid w:val="00FF79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B6684"/>
  <w15:chartTrackingRefBased/>
  <w15:docId w15:val="{288B30B7-AEEA-41ED-90C2-C180A991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FDA"/>
  </w:style>
  <w:style w:type="paragraph" w:styleId="Heading1">
    <w:name w:val="heading 1"/>
    <w:basedOn w:val="Normal"/>
    <w:next w:val="Normal"/>
    <w:link w:val="Heading1Char"/>
    <w:uiPriority w:val="9"/>
    <w:qFormat/>
    <w:rsid w:val="00033195"/>
    <w:pPr>
      <w:outlineLvl w:val="0"/>
    </w:pPr>
    <w:rPr>
      <w:rFonts w:ascii="Comfortaa" w:hAnsi="Comfortaa"/>
      <w:b/>
      <w:color w:val="D3420D" w:themeColor="accent1"/>
      <w:sz w:val="48"/>
      <w:szCs w:val="52"/>
    </w:rPr>
  </w:style>
  <w:style w:type="paragraph" w:styleId="Heading2">
    <w:name w:val="heading 2"/>
    <w:basedOn w:val="Normal"/>
    <w:next w:val="Normal"/>
    <w:link w:val="Heading2Char"/>
    <w:uiPriority w:val="9"/>
    <w:unhideWhenUsed/>
    <w:qFormat/>
    <w:rsid w:val="00590E48"/>
    <w:pPr>
      <w:spacing w:before="320" w:after="80"/>
      <w:outlineLvl w:val="1"/>
    </w:pPr>
    <w:rPr>
      <w:rFonts w:asciiTheme="majorHAnsi" w:hAnsiTheme="majorHAnsi"/>
      <w:b/>
      <w:color w:val="D3420D" w:themeColor="accent1"/>
      <w:sz w:val="28"/>
      <w:szCs w:val="28"/>
    </w:rPr>
  </w:style>
  <w:style w:type="paragraph" w:styleId="Heading3">
    <w:name w:val="heading 3"/>
    <w:basedOn w:val="Normal"/>
    <w:next w:val="Normal"/>
    <w:link w:val="Heading3Char"/>
    <w:uiPriority w:val="9"/>
    <w:unhideWhenUsed/>
    <w:qFormat/>
    <w:rsid w:val="008023A9"/>
    <w:pPr>
      <w:spacing w:before="120" w:after="80"/>
      <w:outlineLvl w:val="2"/>
    </w:pPr>
    <w:rPr>
      <w:rFonts w:asciiTheme="majorHAnsi" w:hAnsiTheme="majorHAnsi"/>
      <w:b/>
      <w:sz w:val="30"/>
    </w:rPr>
  </w:style>
  <w:style w:type="paragraph" w:styleId="Heading4">
    <w:name w:val="heading 4"/>
    <w:basedOn w:val="Normal"/>
    <w:next w:val="Normal"/>
    <w:link w:val="Heading4Char"/>
    <w:uiPriority w:val="9"/>
    <w:unhideWhenUsed/>
    <w:qFormat/>
    <w:rsid w:val="00341A19"/>
    <w:pPr>
      <w:outlineLvl w:val="3"/>
    </w:pPr>
    <w:rPr>
      <w:rFonts w:asciiTheme="majorHAnsi" w:hAnsiTheme="majorHAnsi"/>
      <w:sz w:val="30"/>
    </w:rPr>
  </w:style>
  <w:style w:type="paragraph" w:styleId="Heading5">
    <w:name w:val="heading 5"/>
    <w:basedOn w:val="Normal"/>
    <w:next w:val="Normal"/>
    <w:link w:val="Heading5Char"/>
    <w:uiPriority w:val="9"/>
    <w:unhideWhenUsed/>
    <w:qFormat/>
    <w:rsid w:val="00341A19"/>
    <w:pPr>
      <w:outlineLvl w:val="4"/>
    </w:pPr>
    <w:rPr>
      <w:i/>
      <w:sz w:val="26"/>
    </w:rPr>
  </w:style>
  <w:style w:type="paragraph" w:styleId="Heading6">
    <w:name w:val="heading 6"/>
    <w:basedOn w:val="Normal"/>
    <w:next w:val="Normal"/>
    <w:link w:val="Heading6Char"/>
    <w:uiPriority w:val="9"/>
    <w:semiHidden/>
    <w:unhideWhenUsed/>
    <w:qFormat/>
    <w:rsid w:val="006134C0"/>
    <w:pPr>
      <w:keepNext/>
      <w:keepLines/>
      <w:spacing w:before="40" w:after="0"/>
      <w:outlineLvl w:val="5"/>
    </w:pPr>
    <w:rPr>
      <w:rFonts w:asciiTheme="majorHAnsi" w:eastAsiaTheme="majorEastAsia" w:hAnsiTheme="majorHAnsi" w:cstheme="majorBidi"/>
      <w:i/>
      <w:iCs/>
      <w:caps/>
      <w:color w:val="692106" w:themeColor="accent1" w:themeShade="80"/>
    </w:rPr>
  </w:style>
  <w:style w:type="paragraph" w:styleId="Heading7">
    <w:name w:val="heading 7"/>
    <w:basedOn w:val="Normal"/>
    <w:next w:val="Normal"/>
    <w:link w:val="Heading7Char"/>
    <w:uiPriority w:val="9"/>
    <w:semiHidden/>
    <w:unhideWhenUsed/>
    <w:qFormat/>
    <w:rsid w:val="006134C0"/>
    <w:pPr>
      <w:keepNext/>
      <w:keepLines/>
      <w:spacing w:before="40" w:after="0"/>
      <w:outlineLvl w:val="6"/>
    </w:pPr>
    <w:rPr>
      <w:rFonts w:asciiTheme="majorHAnsi" w:eastAsiaTheme="majorEastAsia" w:hAnsiTheme="majorHAnsi" w:cstheme="majorBidi"/>
      <w:b/>
      <w:bCs/>
      <w:color w:val="692106" w:themeColor="accent1" w:themeShade="80"/>
    </w:rPr>
  </w:style>
  <w:style w:type="paragraph" w:styleId="Heading8">
    <w:name w:val="heading 8"/>
    <w:basedOn w:val="Normal"/>
    <w:next w:val="Normal"/>
    <w:link w:val="Heading8Char"/>
    <w:uiPriority w:val="9"/>
    <w:semiHidden/>
    <w:unhideWhenUsed/>
    <w:qFormat/>
    <w:rsid w:val="006134C0"/>
    <w:pPr>
      <w:keepNext/>
      <w:keepLines/>
      <w:spacing w:before="40" w:after="0"/>
      <w:outlineLvl w:val="7"/>
    </w:pPr>
    <w:rPr>
      <w:rFonts w:asciiTheme="majorHAnsi" w:eastAsiaTheme="majorEastAsia" w:hAnsiTheme="majorHAnsi" w:cstheme="majorBidi"/>
      <w:b/>
      <w:bCs/>
      <w:i/>
      <w:iCs/>
      <w:color w:val="692106" w:themeColor="accent1" w:themeShade="80"/>
    </w:rPr>
  </w:style>
  <w:style w:type="paragraph" w:styleId="Heading9">
    <w:name w:val="heading 9"/>
    <w:basedOn w:val="Normal"/>
    <w:next w:val="Normal"/>
    <w:link w:val="Heading9Char"/>
    <w:uiPriority w:val="9"/>
    <w:semiHidden/>
    <w:unhideWhenUsed/>
    <w:qFormat/>
    <w:rsid w:val="006134C0"/>
    <w:pPr>
      <w:keepNext/>
      <w:keepLines/>
      <w:spacing w:before="40" w:after="0"/>
      <w:outlineLvl w:val="8"/>
    </w:pPr>
    <w:rPr>
      <w:rFonts w:asciiTheme="majorHAnsi" w:eastAsiaTheme="majorEastAsia" w:hAnsiTheme="majorHAnsi" w:cstheme="majorBidi"/>
      <w:i/>
      <w:iCs/>
      <w:color w:val="692106"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195"/>
    <w:rPr>
      <w:rFonts w:ascii="Comfortaa" w:hAnsi="Comfortaa"/>
      <w:b/>
      <w:color w:val="D3420D" w:themeColor="accent1"/>
      <w:sz w:val="48"/>
      <w:szCs w:val="52"/>
    </w:rPr>
  </w:style>
  <w:style w:type="character" w:customStyle="1" w:styleId="Heading2Char">
    <w:name w:val="Heading 2 Char"/>
    <w:basedOn w:val="DefaultParagraphFont"/>
    <w:link w:val="Heading2"/>
    <w:uiPriority w:val="9"/>
    <w:rsid w:val="00590E48"/>
    <w:rPr>
      <w:rFonts w:asciiTheme="majorHAnsi" w:hAnsiTheme="majorHAnsi"/>
      <w:b/>
      <w:color w:val="D3420D" w:themeColor="accent1"/>
      <w:sz w:val="28"/>
      <w:szCs w:val="28"/>
    </w:rPr>
  </w:style>
  <w:style w:type="character" w:customStyle="1" w:styleId="Heading3Char">
    <w:name w:val="Heading 3 Char"/>
    <w:basedOn w:val="DefaultParagraphFont"/>
    <w:link w:val="Heading3"/>
    <w:uiPriority w:val="9"/>
    <w:rsid w:val="008023A9"/>
    <w:rPr>
      <w:rFonts w:asciiTheme="majorHAnsi" w:hAnsiTheme="majorHAnsi"/>
      <w:b/>
      <w:sz w:val="30"/>
    </w:rPr>
  </w:style>
  <w:style w:type="character" w:customStyle="1" w:styleId="Heading4Char">
    <w:name w:val="Heading 4 Char"/>
    <w:basedOn w:val="DefaultParagraphFont"/>
    <w:link w:val="Heading4"/>
    <w:uiPriority w:val="9"/>
    <w:rsid w:val="00341A19"/>
    <w:rPr>
      <w:rFonts w:asciiTheme="majorHAnsi" w:hAnsiTheme="majorHAnsi"/>
      <w:sz w:val="30"/>
    </w:rPr>
  </w:style>
  <w:style w:type="paragraph" w:styleId="Header">
    <w:name w:val="header"/>
    <w:basedOn w:val="Normal"/>
    <w:link w:val="HeaderChar"/>
    <w:uiPriority w:val="99"/>
    <w:unhideWhenUsed/>
    <w:rsid w:val="00CD05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50C"/>
  </w:style>
  <w:style w:type="paragraph" w:styleId="Footer">
    <w:name w:val="footer"/>
    <w:basedOn w:val="Normal"/>
    <w:link w:val="FooterChar"/>
    <w:uiPriority w:val="99"/>
    <w:unhideWhenUsed/>
    <w:rsid w:val="00CD05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50C"/>
  </w:style>
  <w:style w:type="paragraph" w:styleId="Subtitle">
    <w:name w:val="Subtitle"/>
    <w:basedOn w:val="Normal"/>
    <w:next w:val="Normal"/>
    <w:link w:val="SubtitleChar"/>
    <w:uiPriority w:val="11"/>
    <w:qFormat/>
    <w:rsid w:val="00033195"/>
    <w:pPr>
      <w:spacing w:line="276" w:lineRule="auto"/>
    </w:pPr>
    <w:rPr>
      <w:sz w:val="30"/>
      <w:szCs w:val="32"/>
    </w:rPr>
  </w:style>
  <w:style w:type="character" w:customStyle="1" w:styleId="SubtitleChar">
    <w:name w:val="Subtitle Char"/>
    <w:basedOn w:val="DefaultParagraphFont"/>
    <w:link w:val="Subtitle"/>
    <w:uiPriority w:val="11"/>
    <w:rsid w:val="00033195"/>
    <w:rPr>
      <w:sz w:val="30"/>
      <w:szCs w:val="32"/>
    </w:rPr>
  </w:style>
  <w:style w:type="character" w:customStyle="1" w:styleId="apple-converted-space">
    <w:name w:val="apple-converted-space"/>
    <w:basedOn w:val="DefaultParagraphFont"/>
    <w:rsid w:val="006134C0"/>
  </w:style>
  <w:style w:type="character" w:customStyle="1" w:styleId="Heading5Char">
    <w:name w:val="Heading 5 Char"/>
    <w:basedOn w:val="DefaultParagraphFont"/>
    <w:link w:val="Heading5"/>
    <w:uiPriority w:val="9"/>
    <w:rsid w:val="00341A19"/>
    <w:rPr>
      <w:i/>
      <w:sz w:val="26"/>
    </w:rPr>
  </w:style>
  <w:style w:type="character" w:customStyle="1" w:styleId="Heading6Char">
    <w:name w:val="Heading 6 Char"/>
    <w:basedOn w:val="DefaultParagraphFont"/>
    <w:link w:val="Heading6"/>
    <w:uiPriority w:val="9"/>
    <w:semiHidden/>
    <w:rsid w:val="006134C0"/>
    <w:rPr>
      <w:rFonts w:asciiTheme="majorHAnsi" w:eastAsiaTheme="majorEastAsia" w:hAnsiTheme="majorHAnsi" w:cstheme="majorBidi"/>
      <w:i/>
      <w:iCs/>
      <w:caps/>
      <w:color w:val="692106" w:themeColor="accent1" w:themeShade="80"/>
    </w:rPr>
  </w:style>
  <w:style w:type="character" w:customStyle="1" w:styleId="Heading7Char">
    <w:name w:val="Heading 7 Char"/>
    <w:basedOn w:val="DefaultParagraphFont"/>
    <w:link w:val="Heading7"/>
    <w:uiPriority w:val="9"/>
    <w:semiHidden/>
    <w:rsid w:val="006134C0"/>
    <w:rPr>
      <w:rFonts w:asciiTheme="majorHAnsi" w:eastAsiaTheme="majorEastAsia" w:hAnsiTheme="majorHAnsi" w:cstheme="majorBidi"/>
      <w:b/>
      <w:bCs/>
      <w:color w:val="692106" w:themeColor="accent1" w:themeShade="80"/>
    </w:rPr>
  </w:style>
  <w:style w:type="character" w:customStyle="1" w:styleId="Heading8Char">
    <w:name w:val="Heading 8 Char"/>
    <w:basedOn w:val="DefaultParagraphFont"/>
    <w:link w:val="Heading8"/>
    <w:uiPriority w:val="9"/>
    <w:semiHidden/>
    <w:rsid w:val="006134C0"/>
    <w:rPr>
      <w:rFonts w:asciiTheme="majorHAnsi" w:eastAsiaTheme="majorEastAsia" w:hAnsiTheme="majorHAnsi" w:cstheme="majorBidi"/>
      <w:b/>
      <w:bCs/>
      <w:i/>
      <w:iCs/>
      <w:color w:val="692106" w:themeColor="accent1" w:themeShade="80"/>
    </w:rPr>
  </w:style>
  <w:style w:type="character" w:customStyle="1" w:styleId="Heading9Char">
    <w:name w:val="Heading 9 Char"/>
    <w:basedOn w:val="DefaultParagraphFont"/>
    <w:link w:val="Heading9"/>
    <w:uiPriority w:val="9"/>
    <w:semiHidden/>
    <w:rsid w:val="006134C0"/>
    <w:rPr>
      <w:rFonts w:asciiTheme="majorHAnsi" w:eastAsiaTheme="majorEastAsia" w:hAnsiTheme="majorHAnsi" w:cstheme="majorBidi"/>
      <w:i/>
      <w:iCs/>
      <w:color w:val="692106" w:themeColor="accent1" w:themeShade="80"/>
    </w:rPr>
  </w:style>
  <w:style w:type="paragraph" w:styleId="Caption">
    <w:name w:val="caption"/>
    <w:basedOn w:val="Normal"/>
    <w:next w:val="Normal"/>
    <w:uiPriority w:val="35"/>
    <w:semiHidden/>
    <w:unhideWhenUsed/>
    <w:qFormat/>
    <w:rsid w:val="006134C0"/>
    <w:pPr>
      <w:spacing w:line="240" w:lineRule="auto"/>
    </w:pPr>
    <w:rPr>
      <w:b/>
      <w:bCs/>
      <w:smallCaps/>
      <w:color w:val="44546A" w:themeColor="text2"/>
    </w:rPr>
  </w:style>
  <w:style w:type="paragraph" w:styleId="Title">
    <w:name w:val="Title"/>
    <w:basedOn w:val="Normal"/>
    <w:next w:val="Normal"/>
    <w:link w:val="TitleChar"/>
    <w:uiPriority w:val="10"/>
    <w:qFormat/>
    <w:rsid w:val="008865F1"/>
    <w:rPr>
      <w:rFonts w:ascii="Comfortaa" w:hAnsi="Comfortaa"/>
      <w:color w:val="D3420D" w:themeColor="accent1"/>
      <w:sz w:val="72"/>
      <w:szCs w:val="72"/>
    </w:rPr>
  </w:style>
  <w:style w:type="character" w:customStyle="1" w:styleId="TitleChar">
    <w:name w:val="Title Char"/>
    <w:basedOn w:val="DefaultParagraphFont"/>
    <w:link w:val="Title"/>
    <w:uiPriority w:val="10"/>
    <w:rsid w:val="008865F1"/>
    <w:rPr>
      <w:rFonts w:ascii="Comfortaa" w:hAnsi="Comfortaa"/>
      <w:color w:val="D3420D" w:themeColor="accent1"/>
      <w:sz w:val="72"/>
      <w:szCs w:val="72"/>
    </w:rPr>
  </w:style>
  <w:style w:type="character" w:styleId="Strong">
    <w:name w:val="Strong"/>
    <w:basedOn w:val="DefaultParagraphFont"/>
    <w:uiPriority w:val="22"/>
    <w:qFormat/>
    <w:rsid w:val="006134C0"/>
    <w:rPr>
      <w:b/>
      <w:bCs/>
    </w:rPr>
  </w:style>
  <w:style w:type="character" w:styleId="Emphasis">
    <w:name w:val="Emphasis"/>
    <w:basedOn w:val="DefaultParagraphFont"/>
    <w:uiPriority w:val="20"/>
    <w:qFormat/>
    <w:rsid w:val="006134C0"/>
    <w:rPr>
      <w:i/>
      <w:iCs/>
    </w:rPr>
  </w:style>
  <w:style w:type="paragraph" w:styleId="NoSpacing">
    <w:name w:val="No Spacing"/>
    <w:link w:val="NoSpacingChar"/>
    <w:uiPriority w:val="1"/>
    <w:qFormat/>
    <w:rsid w:val="006134C0"/>
    <w:pPr>
      <w:spacing w:after="0" w:line="240" w:lineRule="auto"/>
    </w:pPr>
  </w:style>
  <w:style w:type="paragraph" w:styleId="Quote">
    <w:name w:val="Quote"/>
    <w:basedOn w:val="Normal"/>
    <w:next w:val="Normal"/>
    <w:link w:val="QuoteChar"/>
    <w:uiPriority w:val="29"/>
    <w:qFormat/>
    <w:rsid w:val="00153A5C"/>
    <w:pPr>
      <w:ind w:left="720" w:right="720"/>
    </w:pPr>
    <w:rPr>
      <w:rFonts w:asciiTheme="majorHAnsi" w:hAnsiTheme="majorHAnsi" w:cstheme="minorHAnsi"/>
      <w:sz w:val="28"/>
    </w:rPr>
  </w:style>
  <w:style w:type="character" w:customStyle="1" w:styleId="QuoteChar">
    <w:name w:val="Quote Char"/>
    <w:basedOn w:val="DefaultParagraphFont"/>
    <w:link w:val="Quote"/>
    <w:uiPriority w:val="29"/>
    <w:rsid w:val="00153A5C"/>
    <w:rPr>
      <w:rFonts w:asciiTheme="majorHAnsi" w:hAnsiTheme="majorHAnsi" w:cstheme="minorHAnsi"/>
      <w:sz w:val="28"/>
    </w:rPr>
  </w:style>
  <w:style w:type="paragraph" w:styleId="IntenseQuote">
    <w:name w:val="Intense Quote"/>
    <w:basedOn w:val="Quote"/>
    <w:next w:val="Normal"/>
    <w:link w:val="IntenseQuoteChar"/>
    <w:uiPriority w:val="30"/>
    <w:qFormat/>
    <w:rsid w:val="002B6B63"/>
    <w:pPr>
      <w:pBdr>
        <w:top w:val="single" w:sz="12" w:space="6" w:color="15828E" w:themeColor="accent4"/>
      </w:pBdr>
      <w:spacing w:before="120" w:after="240" w:line="240" w:lineRule="auto"/>
      <w:jc w:val="center"/>
    </w:pPr>
    <w:rPr>
      <w:rFonts w:eastAsiaTheme="majorEastAsia" w:cstheme="majorBidi"/>
      <w:color w:val="15828E" w:themeColor="accent4"/>
      <w:spacing w:val="-6"/>
      <w:sz w:val="32"/>
      <w:szCs w:val="32"/>
    </w:rPr>
  </w:style>
  <w:style w:type="character" w:customStyle="1" w:styleId="IntenseQuoteChar">
    <w:name w:val="Intense Quote Char"/>
    <w:basedOn w:val="DefaultParagraphFont"/>
    <w:link w:val="IntenseQuote"/>
    <w:uiPriority w:val="30"/>
    <w:rsid w:val="002B6B63"/>
    <w:rPr>
      <w:rFonts w:asciiTheme="majorHAnsi" w:eastAsiaTheme="majorEastAsia" w:hAnsiTheme="majorHAnsi" w:cstheme="majorBidi"/>
      <w:color w:val="15828E" w:themeColor="accent4"/>
      <w:spacing w:val="-6"/>
      <w:sz w:val="32"/>
      <w:szCs w:val="32"/>
    </w:rPr>
  </w:style>
  <w:style w:type="character" w:styleId="SubtleEmphasis">
    <w:name w:val="Subtle Emphasis"/>
    <w:basedOn w:val="DefaultParagraphFont"/>
    <w:uiPriority w:val="19"/>
    <w:semiHidden/>
    <w:qFormat/>
    <w:rsid w:val="006134C0"/>
    <w:rPr>
      <w:i/>
      <w:iCs/>
      <w:color w:val="595959" w:themeColor="text1" w:themeTint="A6"/>
    </w:rPr>
  </w:style>
  <w:style w:type="character" w:styleId="IntenseEmphasis">
    <w:name w:val="Intense Emphasis"/>
    <w:basedOn w:val="DefaultParagraphFont"/>
    <w:uiPriority w:val="21"/>
    <w:semiHidden/>
    <w:qFormat/>
    <w:rsid w:val="006134C0"/>
    <w:rPr>
      <w:b/>
      <w:bCs/>
      <w:i/>
      <w:iCs/>
    </w:rPr>
  </w:style>
  <w:style w:type="character" w:styleId="SubtleReference">
    <w:name w:val="Subtle Reference"/>
    <w:basedOn w:val="DefaultParagraphFont"/>
    <w:uiPriority w:val="31"/>
    <w:qFormat/>
    <w:rsid w:val="008914CE"/>
    <w:rPr>
      <w:rFonts w:asciiTheme="majorHAnsi" w:hAnsiTheme="majorHAnsi"/>
      <w:spacing w:val="10"/>
      <w:u w:color="7F7F7F" w:themeColor="text1" w:themeTint="80"/>
    </w:rPr>
  </w:style>
  <w:style w:type="character" w:styleId="IntenseReference">
    <w:name w:val="Intense Reference"/>
    <w:basedOn w:val="DefaultParagraphFont"/>
    <w:uiPriority w:val="32"/>
    <w:qFormat/>
    <w:rsid w:val="006134C0"/>
    <w:rPr>
      <w:b/>
      <w:bCs/>
      <w:smallCaps/>
      <w:color w:val="44546A" w:themeColor="text2"/>
      <w:u w:val="single"/>
    </w:rPr>
  </w:style>
  <w:style w:type="character" w:styleId="BookTitle">
    <w:name w:val="Book Title"/>
    <w:basedOn w:val="DefaultParagraphFont"/>
    <w:uiPriority w:val="33"/>
    <w:unhideWhenUsed/>
    <w:qFormat/>
    <w:rsid w:val="006134C0"/>
    <w:rPr>
      <w:b/>
      <w:bCs/>
      <w:smallCaps/>
      <w:spacing w:val="10"/>
    </w:rPr>
  </w:style>
  <w:style w:type="paragraph" w:styleId="TOCHeading">
    <w:name w:val="TOC Heading"/>
    <w:basedOn w:val="Heading1"/>
    <w:next w:val="Normal"/>
    <w:uiPriority w:val="39"/>
    <w:unhideWhenUsed/>
    <w:qFormat/>
    <w:rsid w:val="006134C0"/>
    <w:pPr>
      <w:outlineLvl w:val="9"/>
    </w:pPr>
  </w:style>
  <w:style w:type="paragraph" w:styleId="ListParagraph">
    <w:name w:val="List Paragraph"/>
    <w:basedOn w:val="Normal"/>
    <w:qFormat/>
    <w:rsid w:val="008914CE"/>
    <w:pPr>
      <w:ind w:left="720"/>
      <w:contextualSpacing/>
    </w:pPr>
  </w:style>
  <w:style w:type="character" w:styleId="HTMLSample">
    <w:name w:val="HTML Sample"/>
    <w:basedOn w:val="DefaultParagraphFont"/>
    <w:uiPriority w:val="99"/>
    <w:rsid w:val="00EB2DA6"/>
    <w:rPr>
      <w:rFonts w:ascii="Consolas" w:hAnsi="Consolas"/>
      <w:sz w:val="24"/>
      <w:szCs w:val="24"/>
    </w:rPr>
  </w:style>
  <w:style w:type="paragraph" w:styleId="HTMLPreformatted">
    <w:name w:val="HTML Preformatted"/>
    <w:basedOn w:val="Normal"/>
    <w:link w:val="HTMLPreformattedChar"/>
    <w:uiPriority w:val="99"/>
    <w:rsid w:val="00EB2DA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EB2DA6"/>
    <w:rPr>
      <w:rFonts w:ascii="Consolas" w:hAnsi="Consolas"/>
      <w:sz w:val="20"/>
      <w:szCs w:val="20"/>
    </w:rPr>
  </w:style>
  <w:style w:type="character" w:styleId="Hyperlink">
    <w:name w:val="Hyperlink"/>
    <w:basedOn w:val="DefaultParagraphFont"/>
    <w:uiPriority w:val="99"/>
    <w:unhideWhenUsed/>
    <w:rsid w:val="00ED6BF8"/>
    <w:rPr>
      <w:rFonts w:asciiTheme="minorHAnsi" w:hAnsiTheme="minorHAnsi"/>
      <w:color w:val="auto"/>
      <w:u w:val="single" w:color="D3420D" w:themeColor="accent1"/>
    </w:rPr>
  </w:style>
  <w:style w:type="paragraph" w:styleId="TOC1">
    <w:name w:val="toc 1"/>
    <w:basedOn w:val="Normal"/>
    <w:next w:val="Normal"/>
    <w:autoRedefine/>
    <w:uiPriority w:val="39"/>
    <w:unhideWhenUsed/>
    <w:rsid w:val="001F035F"/>
    <w:pPr>
      <w:tabs>
        <w:tab w:val="right" w:leader="dot" w:pos="6484"/>
      </w:tabs>
      <w:spacing w:before="120" w:after="120" w:line="240" w:lineRule="auto"/>
      <w:ind w:right="2506"/>
    </w:pPr>
    <w:rPr>
      <w:b/>
      <w:bCs/>
      <w:noProof/>
    </w:rPr>
  </w:style>
  <w:style w:type="paragraph" w:styleId="TOC2">
    <w:name w:val="toc 2"/>
    <w:basedOn w:val="Normal"/>
    <w:next w:val="Normal"/>
    <w:autoRedefine/>
    <w:uiPriority w:val="39"/>
    <w:unhideWhenUsed/>
    <w:rsid w:val="00032F97"/>
    <w:pPr>
      <w:spacing w:after="100"/>
      <w:ind w:left="240"/>
    </w:pPr>
  </w:style>
  <w:style w:type="paragraph" w:styleId="TOC3">
    <w:name w:val="toc 3"/>
    <w:basedOn w:val="Normal"/>
    <w:next w:val="Normal"/>
    <w:autoRedefine/>
    <w:uiPriority w:val="39"/>
    <w:unhideWhenUsed/>
    <w:rsid w:val="00032F97"/>
    <w:pPr>
      <w:spacing w:after="100"/>
      <w:ind w:left="480"/>
    </w:pPr>
  </w:style>
  <w:style w:type="character" w:customStyle="1" w:styleId="NoSpacingChar">
    <w:name w:val="No Spacing Char"/>
    <w:basedOn w:val="DefaultParagraphFont"/>
    <w:link w:val="NoSpacing"/>
    <w:uiPriority w:val="1"/>
    <w:rsid w:val="00613969"/>
  </w:style>
  <w:style w:type="character" w:styleId="PlaceholderText">
    <w:name w:val="Placeholder Text"/>
    <w:basedOn w:val="DefaultParagraphFont"/>
    <w:uiPriority w:val="99"/>
    <w:semiHidden/>
    <w:rsid w:val="00ED48A7"/>
    <w:rPr>
      <w:color w:val="808080"/>
    </w:rPr>
  </w:style>
  <w:style w:type="table" w:styleId="TableGrid">
    <w:name w:val="Table Grid"/>
    <w:basedOn w:val="TableNormal"/>
    <w:uiPriority w:val="39"/>
    <w:rsid w:val="00D33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D3338F"/>
    <w:pPr>
      <w:spacing w:before="40" w:after="40" w:line="240" w:lineRule="auto"/>
    </w:pPr>
    <w:tblPr>
      <w:tblStyleRowBandSize w:val="1"/>
      <w:tblStyleColBandSize w:val="1"/>
      <w:tblBorders>
        <w:top w:val="single" w:sz="4" w:space="0" w:color="F8AE93" w:themeColor="accent1" w:themeTint="66"/>
        <w:left w:val="single" w:sz="4" w:space="0" w:color="F8AE93" w:themeColor="accent1" w:themeTint="66"/>
        <w:bottom w:val="single" w:sz="4" w:space="0" w:color="F8AE93" w:themeColor="accent1" w:themeTint="66"/>
        <w:right w:val="single" w:sz="4" w:space="0" w:color="F8AE93" w:themeColor="accent1" w:themeTint="66"/>
        <w:insideH w:val="single" w:sz="4" w:space="0" w:color="F8AE93" w:themeColor="accent1" w:themeTint="66"/>
        <w:insideV w:val="single" w:sz="4" w:space="0" w:color="F8AE93" w:themeColor="accent1" w:themeTint="66"/>
      </w:tblBorders>
    </w:tblPr>
    <w:tcPr>
      <w:vAlign w:val="center"/>
    </w:tcPr>
    <w:tblStylePr w:type="firstRow">
      <w:rPr>
        <w:b/>
        <w:bCs/>
      </w:rPr>
      <w:tblPr/>
      <w:tcPr>
        <w:tcBorders>
          <w:bottom w:val="single" w:sz="12" w:space="0" w:color="F5855D" w:themeColor="accent1" w:themeTint="99"/>
        </w:tcBorders>
      </w:tcPr>
    </w:tblStylePr>
    <w:tblStylePr w:type="lastRow">
      <w:rPr>
        <w:b/>
        <w:bCs/>
      </w:rPr>
      <w:tblPr/>
      <w:tcPr>
        <w:tcBorders>
          <w:top w:val="double" w:sz="2" w:space="0" w:color="F5855D"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D3338F"/>
    <w:pPr>
      <w:spacing w:before="40" w:after="4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4">
    <w:name w:val="Grid Table 1 Light Accent 4"/>
    <w:basedOn w:val="TableNormal"/>
    <w:uiPriority w:val="46"/>
    <w:rsid w:val="00772F96"/>
    <w:pPr>
      <w:spacing w:before="40" w:after="40" w:line="240" w:lineRule="auto"/>
    </w:pPr>
    <w:tblPr>
      <w:tblStyleRowBandSize w:val="1"/>
      <w:tblStyleColBandSize w:val="1"/>
      <w:tblBorders>
        <w:top w:val="single" w:sz="4" w:space="0" w:color="85E2ED" w:themeColor="accent4" w:themeTint="66"/>
        <w:left w:val="single" w:sz="4" w:space="0" w:color="85E2ED" w:themeColor="accent4" w:themeTint="66"/>
        <w:bottom w:val="single" w:sz="4" w:space="0" w:color="85E2ED" w:themeColor="accent4" w:themeTint="66"/>
        <w:right w:val="single" w:sz="4" w:space="0" w:color="85E2ED" w:themeColor="accent4" w:themeTint="66"/>
        <w:insideH w:val="single" w:sz="4" w:space="0" w:color="85E2ED" w:themeColor="accent4" w:themeTint="66"/>
        <w:insideV w:val="single" w:sz="4" w:space="0" w:color="85E2ED" w:themeColor="accent4" w:themeTint="66"/>
      </w:tblBorders>
    </w:tblPr>
    <w:tcPr>
      <w:vAlign w:val="center"/>
    </w:tcPr>
    <w:tblStylePr w:type="firstRow">
      <w:rPr>
        <w:b/>
        <w:bCs/>
      </w:rPr>
      <w:tblPr/>
      <w:tcPr>
        <w:tcBorders>
          <w:bottom w:val="single" w:sz="12" w:space="0" w:color="49D4E4" w:themeColor="accent4" w:themeTint="99"/>
        </w:tcBorders>
      </w:tcPr>
    </w:tblStylePr>
    <w:tblStylePr w:type="lastRow">
      <w:rPr>
        <w:b/>
        <w:bCs/>
      </w:rPr>
      <w:tblPr/>
      <w:tcPr>
        <w:tcBorders>
          <w:top w:val="double" w:sz="2" w:space="0" w:color="49D4E4" w:themeColor="accent4" w:themeTint="99"/>
        </w:tcBorders>
      </w:tcPr>
    </w:tblStylePr>
    <w:tblStylePr w:type="firstCol">
      <w:rPr>
        <w:b/>
        <w:bCs/>
      </w:rPr>
    </w:tblStylePr>
    <w:tblStylePr w:type="lastCol">
      <w:rPr>
        <w:b/>
        <w:bCs/>
      </w:rPr>
    </w:tblStylePr>
  </w:style>
  <w:style w:type="paragraph" w:customStyle="1" w:styleId="Largeparagraph">
    <w:name w:val="Large paragraph"/>
    <w:basedOn w:val="Normal"/>
    <w:link w:val="LargeparagraphChar"/>
    <w:qFormat/>
    <w:rsid w:val="00B5269C"/>
    <w:rPr>
      <w:rFonts w:eastAsiaTheme="minorHAnsi"/>
      <w:sz w:val="28"/>
      <w:szCs w:val="22"/>
    </w:rPr>
  </w:style>
  <w:style w:type="character" w:customStyle="1" w:styleId="LargeparagraphChar">
    <w:name w:val="Large paragraph Char"/>
    <w:basedOn w:val="DefaultParagraphFont"/>
    <w:link w:val="Largeparagraph"/>
    <w:rsid w:val="00B5269C"/>
    <w:rPr>
      <w:rFonts w:eastAsiaTheme="minorHAnsi"/>
      <w:sz w:val="28"/>
      <w:szCs w:val="22"/>
    </w:rPr>
  </w:style>
  <w:style w:type="paragraph" w:styleId="EndnoteText">
    <w:name w:val="endnote text"/>
    <w:basedOn w:val="Normal"/>
    <w:link w:val="EndnoteTextChar"/>
    <w:uiPriority w:val="99"/>
    <w:semiHidden/>
    <w:unhideWhenUsed/>
    <w:rsid w:val="00B526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269C"/>
    <w:rPr>
      <w:sz w:val="20"/>
      <w:szCs w:val="20"/>
    </w:rPr>
  </w:style>
  <w:style w:type="character" w:styleId="EndnoteReference">
    <w:name w:val="endnote reference"/>
    <w:basedOn w:val="DefaultParagraphFont"/>
    <w:uiPriority w:val="99"/>
    <w:semiHidden/>
    <w:unhideWhenUsed/>
    <w:rsid w:val="00B5269C"/>
    <w:rPr>
      <w:vertAlign w:val="superscript"/>
    </w:rPr>
  </w:style>
  <w:style w:type="table" w:styleId="GridTable1Light">
    <w:name w:val="Grid Table 1 Light"/>
    <w:basedOn w:val="TableNormal"/>
    <w:uiPriority w:val="46"/>
    <w:rsid w:val="00B60102"/>
    <w:pPr>
      <w:spacing w:before="40" w:after="40" w:line="240" w:lineRule="auto"/>
    </w:pPr>
    <w:rPr>
      <w:rFonts w:eastAsia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tblStylePr w:type="band2Horz">
      <w:tblPr/>
      <w:tcPr>
        <w:shd w:val="clear" w:color="auto" w:fill="E7E6E6" w:themeFill="background2"/>
      </w:tcPr>
    </w:tblStylePr>
  </w:style>
  <w:style w:type="paragraph" w:styleId="FootnoteText">
    <w:name w:val="footnote text"/>
    <w:basedOn w:val="Normal"/>
    <w:link w:val="FootnoteTextChar"/>
    <w:uiPriority w:val="99"/>
    <w:semiHidden/>
    <w:unhideWhenUsed/>
    <w:rsid w:val="00914E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4E46"/>
    <w:rPr>
      <w:sz w:val="20"/>
      <w:szCs w:val="20"/>
    </w:rPr>
  </w:style>
  <w:style w:type="character" w:styleId="FootnoteReference">
    <w:name w:val="footnote reference"/>
    <w:basedOn w:val="DefaultParagraphFont"/>
    <w:uiPriority w:val="99"/>
    <w:semiHidden/>
    <w:unhideWhenUsed/>
    <w:rsid w:val="00914E46"/>
    <w:rPr>
      <w:vertAlign w:val="superscript"/>
    </w:rPr>
  </w:style>
  <w:style w:type="table" w:styleId="GridTable2">
    <w:name w:val="Grid Table 2"/>
    <w:basedOn w:val="TableNormal"/>
    <w:uiPriority w:val="47"/>
    <w:rsid w:val="00B6010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IntenseQuoteAuthor">
    <w:name w:val="Intense Quote Author"/>
    <w:basedOn w:val="IntenseQuote"/>
    <w:next w:val="Normal"/>
    <w:qFormat/>
    <w:rsid w:val="002B6B63"/>
    <w:pPr>
      <w:pBdr>
        <w:top w:val="none" w:sz="0" w:space="0" w:color="auto"/>
        <w:bottom w:val="single" w:sz="12" w:space="4" w:color="15828E" w:themeColor="accent4"/>
      </w:pBdr>
    </w:pPr>
    <w:rPr>
      <w:color w:val="000000" w:themeColor="text1"/>
      <w:sz w:val="28"/>
      <w:szCs w:val="28"/>
    </w:rPr>
  </w:style>
  <w:style w:type="paragraph" w:customStyle="1" w:styleId="IntenseQuoteNoAuthor">
    <w:name w:val="Intense Quote No Author"/>
    <w:basedOn w:val="IntenseQuote"/>
    <w:qFormat/>
    <w:rsid w:val="002B6B63"/>
    <w:pPr>
      <w:pBdr>
        <w:bottom w:val="single" w:sz="12" w:space="6" w:color="15828E" w:themeColor="accent4"/>
      </w:pBdr>
    </w:pPr>
  </w:style>
  <w:style w:type="character" w:customStyle="1" w:styleId="normaltextrun">
    <w:name w:val="normaltextrun"/>
    <w:basedOn w:val="DefaultParagraphFont"/>
    <w:rsid w:val="00651C21"/>
  </w:style>
  <w:style w:type="paragraph" w:styleId="BalloonText">
    <w:name w:val="Balloon Text"/>
    <w:basedOn w:val="Normal"/>
    <w:link w:val="BalloonTextChar"/>
    <w:uiPriority w:val="99"/>
    <w:semiHidden/>
    <w:unhideWhenUsed/>
    <w:rsid w:val="006425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51D"/>
    <w:rPr>
      <w:rFonts w:ascii="Segoe UI" w:hAnsi="Segoe UI" w:cs="Segoe UI"/>
      <w:sz w:val="18"/>
      <w:szCs w:val="18"/>
    </w:rPr>
  </w:style>
  <w:style w:type="paragraph" w:styleId="TOC4">
    <w:name w:val="toc 4"/>
    <w:basedOn w:val="Normal"/>
    <w:next w:val="Normal"/>
    <w:autoRedefine/>
    <w:uiPriority w:val="39"/>
    <w:unhideWhenUsed/>
    <w:rsid w:val="00FE2A85"/>
    <w:pPr>
      <w:spacing w:after="100"/>
      <w:ind w:left="720"/>
    </w:pPr>
  </w:style>
  <w:style w:type="paragraph" w:customStyle="1" w:styleId="paragraph">
    <w:name w:val="paragraph"/>
    <w:basedOn w:val="Normal"/>
    <w:rsid w:val="00925CB2"/>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eop">
    <w:name w:val="eop"/>
    <w:basedOn w:val="DefaultParagraphFont"/>
    <w:rsid w:val="00925CB2"/>
  </w:style>
  <w:style w:type="paragraph" w:customStyle="1" w:styleId="Bodycopy">
    <w:name w:val="Body copy"/>
    <w:qFormat/>
    <w:rsid w:val="00463DBD"/>
    <w:pPr>
      <w:tabs>
        <w:tab w:val="right" w:leader="dot" w:pos="5780"/>
      </w:tabs>
      <w:suppressAutoHyphens/>
      <w:autoSpaceDE w:val="0"/>
      <w:autoSpaceDN w:val="0"/>
      <w:adjustRightInd w:val="0"/>
      <w:spacing w:before="40" w:after="180" w:line="220" w:lineRule="auto"/>
    </w:pPr>
    <w:rPr>
      <w:rFonts w:ascii="TheAcademy-Regular" w:eastAsiaTheme="minorHAnsi" w:hAnsi="TheAcademy-Regular" w:cs="Calibri"/>
      <w:color w:val="000000"/>
      <w:sz w:val="22"/>
      <w:szCs w:val="20"/>
      <w:lang w:val="en-GB"/>
    </w:rPr>
  </w:style>
  <w:style w:type="character" w:styleId="FollowedHyperlink">
    <w:name w:val="FollowedHyperlink"/>
    <w:basedOn w:val="DefaultParagraphFont"/>
    <w:uiPriority w:val="99"/>
    <w:semiHidden/>
    <w:unhideWhenUsed/>
    <w:rsid w:val="00F033A6"/>
    <w:rPr>
      <w:color w:val="000000" w:themeColor="followedHyperlink"/>
      <w:u w:val="single"/>
    </w:rPr>
  </w:style>
  <w:style w:type="character" w:styleId="UnresolvedMention">
    <w:name w:val="Unresolved Mention"/>
    <w:basedOn w:val="DefaultParagraphFont"/>
    <w:uiPriority w:val="99"/>
    <w:semiHidden/>
    <w:unhideWhenUsed/>
    <w:rsid w:val="00BB6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40950">
      <w:bodyDiv w:val="1"/>
      <w:marLeft w:val="0"/>
      <w:marRight w:val="0"/>
      <w:marTop w:val="0"/>
      <w:marBottom w:val="0"/>
      <w:divBdr>
        <w:top w:val="none" w:sz="0" w:space="0" w:color="auto"/>
        <w:left w:val="none" w:sz="0" w:space="0" w:color="auto"/>
        <w:bottom w:val="none" w:sz="0" w:space="0" w:color="auto"/>
        <w:right w:val="none" w:sz="0" w:space="0" w:color="auto"/>
      </w:divBdr>
    </w:div>
    <w:div w:id="213738008">
      <w:bodyDiv w:val="1"/>
      <w:marLeft w:val="0"/>
      <w:marRight w:val="0"/>
      <w:marTop w:val="0"/>
      <w:marBottom w:val="0"/>
      <w:divBdr>
        <w:top w:val="none" w:sz="0" w:space="0" w:color="auto"/>
        <w:left w:val="none" w:sz="0" w:space="0" w:color="auto"/>
        <w:bottom w:val="none" w:sz="0" w:space="0" w:color="auto"/>
        <w:right w:val="none" w:sz="0" w:space="0" w:color="auto"/>
      </w:divBdr>
    </w:div>
    <w:div w:id="751270524">
      <w:bodyDiv w:val="1"/>
      <w:marLeft w:val="0"/>
      <w:marRight w:val="0"/>
      <w:marTop w:val="0"/>
      <w:marBottom w:val="0"/>
      <w:divBdr>
        <w:top w:val="none" w:sz="0" w:space="0" w:color="auto"/>
        <w:left w:val="none" w:sz="0" w:space="0" w:color="auto"/>
        <w:bottom w:val="none" w:sz="0" w:space="0" w:color="auto"/>
        <w:right w:val="none" w:sz="0" w:space="0" w:color="auto"/>
      </w:divBdr>
      <w:divsChild>
        <w:div w:id="1889147990">
          <w:marLeft w:val="0"/>
          <w:marRight w:val="0"/>
          <w:marTop w:val="0"/>
          <w:marBottom w:val="0"/>
          <w:divBdr>
            <w:top w:val="none" w:sz="0" w:space="0" w:color="auto"/>
            <w:left w:val="none" w:sz="0" w:space="0" w:color="auto"/>
            <w:bottom w:val="none" w:sz="0" w:space="0" w:color="auto"/>
            <w:right w:val="none" w:sz="0" w:space="0" w:color="auto"/>
          </w:divBdr>
          <w:divsChild>
            <w:div w:id="6366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44248">
      <w:bodyDiv w:val="1"/>
      <w:marLeft w:val="0"/>
      <w:marRight w:val="0"/>
      <w:marTop w:val="0"/>
      <w:marBottom w:val="0"/>
      <w:divBdr>
        <w:top w:val="none" w:sz="0" w:space="0" w:color="auto"/>
        <w:left w:val="none" w:sz="0" w:space="0" w:color="auto"/>
        <w:bottom w:val="none" w:sz="0" w:space="0" w:color="auto"/>
        <w:right w:val="none" w:sz="0" w:space="0" w:color="auto"/>
      </w:divBdr>
    </w:div>
    <w:div w:id="1524243097">
      <w:bodyDiv w:val="1"/>
      <w:marLeft w:val="0"/>
      <w:marRight w:val="0"/>
      <w:marTop w:val="0"/>
      <w:marBottom w:val="0"/>
      <w:divBdr>
        <w:top w:val="none" w:sz="0" w:space="0" w:color="auto"/>
        <w:left w:val="none" w:sz="0" w:space="0" w:color="auto"/>
        <w:bottom w:val="none" w:sz="0" w:space="0" w:color="auto"/>
        <w:right w:val="none" w:sz="0" w:space="0" w:color="auto"/>
      </w:divBdr>
    </w:div>
    <w:div w:id="1673532732">
      <w:bodyDiv w:val="1"/>
      <w:marLeft w:val="0"/>
      <w:marRight w:val="0"/>
      <w:marTop w:val="0"/>
      <w:marBottom w:val="0"/>
      <w:divBdr>
        <w:top w:val="none" w:sz="0" w:space="0" w:color="auto"/>
        <w:left w:val="none" w:sz="0" w:space="0" w:color="auto"/>
        <w:bottom w:val="none" w:sz="0" w:space="0" w:color="auto"/>
        <w:right w:val="none" w:sz="0" w:space="0" w:color="auto"/>
      </w:divBdr>
    </w:div>
    <w:div w:id="204606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3.org/WAI/standards-guidelines/atag/" TargetMode="External"/><Relationship Id="rId18" Type="http://schemas.openxmlformats.org/officeDocument/2006/relationships/hyperlink" Target="https://www.w3.org/WAI/WCAG21/Techniques/" TargetMode="External"/><Relationship Id="rId26" Type="http://schemas.openxmlformats.org/officeDocument/2006/relationships/hyperlink" Target="https://www.standards.org.au/standards-catalogue/sa-snz/other/it-040/as--en--301--549-colon-2020" TargetMode="External"/><Relationship Id="rId39" Type="http://schemas.openxmlformats.org/officeDocument/2006/relationships/footer" Target="footer1.xml"/><Relationship Id="rId21" Type="http://schemas.openxmlformats.org/officeDocument/2006/relationships/hyperlink" Target="https://intopia.digital/articles/intopia-launches-wcag-2-1-map/" TargetMode="External"/><Relationship Id="rId34" Type="http://schemas.openxmlformats.org/officeDocument/2006/relationships/hyperlink" Target="https://www.iso.org/standard/70913.html" TargetMode="External"/><Relationship Id="rId42" Type="http://schemas.openxmlformats.org/officeDocument/2006/relationships/footer" Target="foot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w3.org/WAI/WCAG21/Understanding/" TargetMode="External"/><Relationship Id="rId20" Type="http://schemas.openxmlformats.org/officeDocument/2006/relationships/hyperlink" Target="https://www.w3.org/WAI/standards-guidelines/wcag/" TargetMode="External"/><Relationship Id="rId29" Type="http://schemas.openxmlformats.org/officeDocument/2006/relationships/hyperlink" Target="https://intopia.digital/articles/australia-adopts-new-standard-in-accessible-procurement/"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w3.org/TR/ATAG20/" TargetMode="External"/><Relationship Id="rId32" Type="http://schemas.openxmlformats.org/officeDocument/2006/relationships/hyperlink" Target="https://store.standards.org.au/reader/as-iso-iec-30071-1-2022?preview=1"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iso.org/standard/70913.html" TargetMode="External"/><Relationship Id="rId23" Type="http://schemas.openxmlformats.org/officeDocument/2006/relationships/hyperlink" Target="https://www.w3.org/WAI/standards-guidelines/atag/glance/" TargetMode="External"/><Relationship Id="rId28" Type="http://schemas.openxmlformats.org/officeDocument/2006/relationships/hyperlink" Target="https://www.etsi.org/deliver/etsi_en/301500_301599/301549/03.01.01_60/en_301549v030101p.pdf" TargetMode="External"/><Relationship Id="rId36" Type="http://schemas.openxmlformats.org/officeDocument/2006/relationships/hyperlink" Target="https://www.hassellinclusion.com/iso-30071-1/" TargetMode="External"/><Relationship Id="rId10" Type="http://schemas.openxmlformats.org/officeDocument/2006/relationships/footnotes" Target="footnotes.xml"/><Relationship Id="rId19" Type="http://schemas.openxmlformats.org/officeDocument/2006/relationships/hyperlink" Target="https://www.w3.org/WAI/WCAG2/supplemental/" TargetMode="External"/><Relationship Id="rId31" Type="http://schemas.openxmlformats.org/officeDocument/2006/relationships/hyperlink" Target="https://intopia.digital/articles/en-301-549-australia/"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ore.standards.org.au/product?designationId=AS+EN+301+549%3a2020" TargetMode="External"/><Relationship Id="rId22" Type="http://schemas.openxmlformats.org/officeDocument/2006/relationships/hyperlink" Target="https://www.w3.org/WAI/standards-guidelines/atag/" TargetMode="External"/><Relationship Id="rId27" Type="http://schemas.openxmlformats.org/officeDocument/2006/relationships/hyperlink" Target="https://store.standards.org.au/product/as-en-301-549-2020" TargetMode="External"/><Relationship Id="rId30" Type="http://schemas.openxmlformats.org/officeDocument/2006/relationships/hyperlink" Target="https://intopia.digital/articles/australia-revises-as-en-301-549-proposes-to-increase-accessibility-standards/" TargetMode="External"/><Relationship Id="rId35" Type="http://schemas.openxmlformats.org/officeDocument/2006/relationships/hyperlink" Target="https://www.iso.org/obp/ui/"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w3.org/WAI/standards-guidelines/wcag/" TargetMode="External"/><Relationship Id="rId17" Type="http://schemas.openxmlformats.org/officeDocument/2006/relationships/hyperlink" Target="http://www.w3.org/WAI/WCAG21/quickref/" TargetMode="External"/><Relationship Id="rId25" Type="http://schemas.openxmlformats.org/officeDocument/2006/relationships/hyperlink" Target="https://www.youtube.com/watch?v=I1T849ZFJ5g&amp;list=PLwDZg2kBRS1y7LR2J4lyFVzUPZFJVBQiM&amp;index=5" TargetMode="External"/><Relationship Id="rId33" Type="http://schemas.openxmlformats.org/officeDocument/2006/relationships/hyperlink" Target="https://store.standards.org.au/product/as-iso-iec-30071-1-2022" TargetMode="External"/><Relationship Id="rId38"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rch\Intopia\Account%20Management%20-%20Documents\_Templates\IntopiaBranded%20Word%20Template.dotx" TargetMode="External"/></Relationships>
</file>

<file path=word/theme/theme1.xml><?xml version="1.0" encoding="utf-8"?>
<a:theme xmlns:a="http://schemas.openxmlformats.org/drawingml/2006/main" name="Office Theme">
  <a:themeElements>
    <a:clrScheme name="Intopia">
      <a:dk1>
        <a:sysClr val="windowText" lastClr="000000"/>
      </a:dk1>
      <a:lt1>
        <a:sysClr val="window" lastClr="FFFFFF"/>
      </a:lt1>
      <a:dk2>
        <a:srgbClr val="44546A"/>
      </a:dk2>
      <a:lt2>
        <a:srgbClr val="E7E6E6"/>
      </a:lt2>
      <a:accent1>
        <a:srgbClr val="D3420D"/>
      </a:accent1>
      <a:accent2>
        <a:srgbClr val="E71348"/>
      </a:accent2>
      <a:accent3>
        <a:srgbClr val="FCEE24"/>
      </a:accent3>
      <a:accent4>
        <a:srgbClr val="15828E"/>
      </a:accent4>
      <a:accent5>
        <a:srgbClr val="FFFFFF"/>
      </a:accent5>
      <a:accent6>
        <a:srgbClr val="FFFFFF"/>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2017-01-20T00:00:00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561ef7-a68a-4b60-9555-0cd7229d4bfb">
      <Terms xmlns="http://schemas.microsoft.com/office/infopath/2007/PartnerControls"/>
    </lcf76f155ced4ddcb4097134ff3c332f>
    <TaxCatchAll xmlns="79611baa-74e7-4fed-920c-a461155ba2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B9C7C5F0D34C478B598357F78776B5" ma:contentTypeVersion="15" ma:contentTypeDescription="Create a new document." ma:contentTypeScope="" ma:versionID="2eda1d51dfdab8760de389477738dfb3">
  <xsd:schema xmlns:xsd="http://www.w3.org/2001/XMLSchema" xmlns:xs="http://www.w3.org/2001/XMLSchema" xmlns:p="http://schemas.microsoft.com/office/2006/metadata/properties" xmlns:ns2="6f561ef7-a68a-4b60-9555-0cd7229d4bfb" xmlns:ns3="79611baa-74e7-4fed-920c-a461155ba2b1" targetNamespace="http://schemas.microsoft.com/office/2006/metadata/properties" ma:root="true" ma:fieldsID="49001851dafa84e08caf862fe7f59236" ns2:_="" ns3:_="">
    <xsd:import namespace="6f561ef7-a68a-4b60-9555-0cd7229d4bfb"/>
    <xsd:import namespace="79611baa-74e7-4fed-920c-a461155ba2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61ef7-a68a-4b60-9555-0cd7229d4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74f33f-e69d-48f8-abd1-40987bf0fe9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611baa-74e7-4fed-920c-a461155ba2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d0054a-57ad-4d54-8e0c-96d1320e4a37}" ma:internalName="TaxCatchAll" ma:showField="CatchAllData" ma:web="79611baa-74e7-4fed-920c-a461155ba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B2EDE4-4367-4BF3-B4B1-E4B8CB0F46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FB62CF-3FF2-4CA2-81BD-9786DFC0051A}"/>
</file>

<file path=customXml/itemProps4.xml><?xml version="1.0" encoding="utf-8"?>
<ds:datastoreItem xmlns:ds="http://schemas.openxmlformats.org/officeDocument/2006/customXml" ds:itemID="{0B5A5438-6E8A-424D-B55D-4A5C8FD0D15E}">
  <ds:schemaRefs>
    <ds:schemaRef ds:uri="http://schemas.openxmlformats.org/officeDocument/2006/bibliography"/>
  </ds:schemaRefs>
</ds:datastoreItem>
</file>

<file path=customXml/itemProps5.xml><?xml version="1.0" encoding="utf-8"?>
<ds:datastoreItem xmlns:ds="http://schemas.openxmlformats.org/officeDocument/2006/customXml" ds:itemID="{1ADC2609-6B0F-4255-A5C2-E417ADF586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IntopiaBranded Word Template</Template>
  <TotalTime>159</TotalTime>
  <Pages>4</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Accessibility review of</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Training</dc:title>
  <dc:subject/>
  <dc:creator>Andrew Arch</dc:creator>
  <cp:keywords/>
  <dc:description/>
  <cp:lastModifiedBy>Andrew Arch</cp:lastModifiedBy>
  <cp:revision>53</cp:revision>
  <cp:lastPrinted>2017-01-31T05:22:00Z</cp:lastPrinted>
  <dcterms:created xsi:type="dcterms:W3CDTF">2021-12-10T03:17:00Z</dcterms:created>
  <dcterms:modified xsi:type="dcterms:W3CDTF">2022-09-29T03:58:00Z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name">
    <vt:lpwstr>&lt;update client name&gt;</vt:lpwstr>
  </property>
  <property fmtid="{D5CDD505-2E9C-101B-9397-08002B2CF9AE}" pid="3" name="Website review">
    <vt:lpwstr>&lt;update website name&gt;</vt:lpwstr>
  </property>
  <property fmtid="{D5CDD505-2E9C-101B-9397-08002B2CF9AE}" pid="4" name="WCAG Version">
    <vt:lpwstr>&lt;WCAG 2.0/WCAG 2.1&gt;</vt:lpwstr>
  </property>
  <property fmtid="{D5CDD505-2E9C-101B-9397-08002B2CF9AE}" pid="5" name="ContentTypeId">
    <vt:lpwstr>0x01010030B9C7C5F0D34C478B598357F78776B5</vt:lpwstr>
  </property>
</Properties>
</file>