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5A" w:rsidRPr="00E31AAC" w:rsidRDefault="00BB6C31" w:rsidP="00894285">
      <w:pPr>
        <w:pStyle w:val="Heading1"/>
      </w:pPr>
      <w:r w:rsidRPr="00BB6C31">
        <w:t>Realising Disability Inclusion</w:t>
      </w:r>
    </w:p>
    <w:p w:rsidR="00212200" w:rsidRDefault="004177CC" w:rsidP="009537A2">
      <w:pPr>
        <w:pStyle w:val="Heading2"/>
      </w:pPr>
      <w:r w:rsidRPr="004177CC">
        <w:t xml:space="preserve">Slide </w:t>
      </w:r>
      <w:r w:rsidR="00E33210">
        <w:t>1:</w:t>
      </w:r>
      <w:r w:rsidR="00212200" w:rsidRPr="00212200">
        <w:t xml:space="preserve"> </w:t>
      </w:r>
      <w:r w:rsidR="00030910" w:rsidRPr="00030910">
        <w:t>Realising Disability Inclusion</w:t>
      </w:r>
    </w:p>
    <w:p w:rsidR="008969F8" w:rsidRPr="00AB2073" w:rsidRDefault="00877068" w:rsidP="00877068">
      <w:pPr>
        <w:rPr>
          <w:bCs/>
          <w:lang w:val="en-US"/>
        </w:rPr>
      </w:pPr>
      <w:r w:rsidRPr="00877068">
        <w:rPr>
          <w:lang w:val="en-US"/>
        </w:rPr>
        <w:t>ADCET Webinar</w:t>
      </w:r>
      <w:r>
        <w:rPr>
          <w:lang w:val="en-US"/>
        </w:rPr>
        <w:t xml:space="preserve">, </w:t>
      </w:r>
      <w:r w:rsidRPr="00AB2073">
        <w:rPr>
          <w:bCs/>
          <w:lang w:val="en-US"/>
        </w:rPr>
        <w:t>24 August 2022</w:t>
      </w:r>
    </w:p>
    <w:p w:rsidR="00877068" w:rsidRPr="00877068" w:rsidRDefault="00877068" w:rsidP="00F257CA">
      <w:r w:rsidRPr="00877068">
        <w:t>Professor Carol Evans</w:t>
      </w:r>
      <w:r w:rsidR="00BE7B9D">
        <w:t>:</w:t>
      </w:r>
      <w:r w:rsidR="00AB2073">
        <w:t xml:space="preserve"> </w:t>
      </w:r>
      <w:hyperlink r:id="rId8" w:history="1">
        <w:r w:rsidR="00AD05B4" w:rsidRPr="00267F87">
          <w:rPr>
            <w:rStyle w:val="Hyperlink"/>
          </w:rPr>
          <w:t>evansc101@cardiff.ac.uk</w:t>
        </w:r>
      </w:hyperlink>
    </w:p>
    <w:p w:rsidR="00877068" w:rsidRPr="00877068" w:rsidRDefault="00883A8B" w:rsidP="00877068">
      <w:pPr>
        <w:rPr>
          <w:bCs/>
        </w:rPr>
      </w:pPr>
      <w:hyperlink r:id="rId9" w:history="1">
        <w:r w:rsidR="00877068" w:rsidRPr="00877068">
          <w:rPr>
            <w:rStyle w:val="Hyperlink"/>
            <w:bCs/>
            <w:lang w:val="en-GB"/>
          </w:rPr>
          <w:t>Inclusivehe.org</w:t>
        </w:r>
      </w:hyperlink>
      <w:r w:rsidR="00877068" w:rsidRPr="00877068">
        <w:rPr>
          <w:bCs/>
          <w:lang w:val="en-GB"/>
        </w:rPr>
        <w:t xml:space="preserve"> </w:t>
      </w:r>
    </w:p>
    <w:p w:rsidR="00ED5744" w:rsidRPr="00ED5744" w:rsidRDefault="00E33210" w:rsidP="00ED5744">
      <w:pPr>
        <w:pStyle w:val="Heading2"/>
      </w:pPr>
      <w:r w:rsidRPr="004177CC">
        <w:t xml:space="preserve">Slide </w:t>
      </w:r>
      <w:r>
        <w:t xml:space="preserve">2: </w:t>
      </w:r>
      <w:r w:rsidR="00ED5744" w:rsidRPr="00ED5744">
        <w:t>Disability Inclusion:</w:t>
      </w:r>
      <w:r w:rsidR="00ED5744" w:rsidRPr="00ED5744">
        <w:rPr>
          <w:rFonts w:ascii="Arial" w:eastAsia="+mn-ea" w:hAnsi="Arial" w:cs="Arial"/>
          <w:b w:val="0"/>
          <w:bCs w:val="0"/>
          <w:color w:val="FFFFFF"/>
          <w:kern w:val="24"/>
          <w:sz w:val="36"/>
          <w:szCs w:val="36"/>
          <w:lang w:eastAsia="en-AU"/>
        </w:rPr>
        <w:t xml:space="preserve"> </w:t>
      </w:r>
      <w:r w:rsidR="00ED5744" w:rsidRPr="00ED5744">
        <w:t xml:space="preserve">How do we get there? </w:t>
      </w:r>
    </w:p>
    <w:p w:rsidR="00ED5744" w:rsidRPr="00ED5744" w:rsidRDefault="00ED5744" w:rsidP="00F257CA">
      <w:r w:rsidRPr="00ED5744">
        <w:t xml:space="preserve">Aim: </w:t>
      </w:r>
    </w:p>
    <w:p w:rsidR="00ED5744" w:rsidRDefault="00ED5744" w:rsidP="00ED5744">
      <w:pPr>
        <w:ind w:left="720"/>
      </w:pPr>
      <w:r w:rsidRPr="00ED5744">
        <w:t>Looking for an evidence-based and practice-informed approach to scaling disability inclusion from staff and student perspectives</w:t>
      </w:r>
      <w:r w:rsidR="00AD05B4">
        <w:t>.</w:t>
      </w:r>
    </w:p>
    <w:p w:rsidR="00ED5744" w:rsidRPr="00ED5744" w:rsidRDefault="00ED5744" w:rsidP="00F257CA">
      <w:r w:rsidRPr="00ED5744">
        <w:t>Definition:</w:t>
      </w:r>
    </w:p>
    <w:p w:rsidR="00ED5744" w:rsidRPr="00ED5744" w:rsidRDefault="00ED5744" w:rsidP="00ED5744">
      <w:pPr>
        <w:spacing w:after="200"/>
        <w:ind w:left="720"/>
      </w:pPr>
      <w:r w:rsidRPr="00ED5744">
        <w:t>The extent to which higher education institutions (HEIs) support students and staff with disabilities (</w:t>
      </w:r>
      <w:proofErr w:type="spellStart"/>
      <w:r w:rsidRPr="00ED5744">
        <w:t>SSwD</w:t>
      </w:r>
      <w:proofErr w:type="spellEnd"/>
      <w:r w:rsidRPr="00ED5744">
        <w:t>) to have equal access to university and equal opportunities to do well compared to their peers without disabilities (Evans &amp; Zhu, 2022).</w:t>
      </w:r>
    </w:p>
    <w:p w:rsidR="00352CD6" w:rsidRDefault="007E3676" w:rsidP="00E33210">
      <w:pPr>
        <w:pStyle w:val="Heading2"/>
      </w:pPr>
      <w:r w:rsidRPr="004177CC">
        <w:t xml:space="preserve">Slide </w:t>
      </w:r>
      <w:r>
        <w:t>3</w:t>
      </w:r>
      <w:r w:rsidR="00E33210">
        <w:t xml:space="preserve">: </w:t>
      </w:r>
      <w:r w:rsidR="00425279" w:rsidRPr="00425279">
        <w:t>Disabil</w:t>
      </w:r>
      <w:r w:rsidR="00425279">
        <w:t>ity: the poor relation of the</w:t>
      </w:r>
      <w:r w:rsidR="00425279" w:rsidRPr="00425279">
        <w:t xml:space="preserve"> inclusion agenda</w:t>
      </w:r>
    </w:p>
    <w:p w:rsidR="00425279" w:rsidRPr="00425279" w:rsidRDefault="00425279" w:rsidP="00425279">
      <w:r w:rsidRPr="00425279">
        <w:t>The Australian Context:</w:t>
      </w:r>
    </w:p>
    <w:p w:rsidR="00425279" w:rsidRPr="00425279" w:rsidRDefault="00425279" w:rsidP="00EF78FB">
      <w:pPr>
        <w:pStyle w:val="ListParagraph"/>
        <w:numPr>
          <w:ilvl w:val="0"/>
          <w:numId w:val="1"/>
        </w:numPr>
      </w:pPr>
      <w:r w:rsidRPr="00425279">
        <w:t xml:space="preserve">Access to higher education for students with </w:t>
      </w:r>
      <w:proofErr w:type="gramStart"/>
      <w:r w:rsidRPr="00425279">
        <w:t>disabilities  6.2</w:t>
      </w:r>
      <w:proofErr w:type="gramEnd"/>
      <w:r w:rsidRPr="00425279">
        <w:t xml:space="preserve"> - 9.6% (compared to 17.7% of the population) (Netherlands 30%, UK 17%, Zambia &lt; 0.1%)</w:t>
      </w:r>
    </w:p>
    <w:p w:rsidR="00425279" w:rsidRPr="00425279" w:rsidRDefault="00425279" w:rsidP="00EF78FB">
      <w:pPr>
        <w:pStyle w:val="ListParagraph"/>
        <w:numPr>
          <w:ilvl w:val="0"/>
          <w:numId w:val="1"/>
        </w:numPr>
      </w:pPr>
      <w:r w:rsidRPr="00425279">
        <w:t>Student success in higher education (5-10% lower than no reported disability) (1.1% in UK)</w:t>
      </w:r>
    </w:p>
    <w:p w:rsidR="00425279" w:rsidRPr="00425279" w:rsidRDefault="00425279" w:rsidP="00EF78FB">
      <w:pPr>
        <w:pStyle w:val="ListParagraph"/>
        <w:numPr>
          <w:ilvl w:val="0"/>
          <w:numId w:val="1"/>
        </w:numPr>
      </w:pPr>
      <w:r w:rsidRPr="00425279">
        <w:t>Retention rates in Tasmania actually higher for students with disabilities</w:t>
      </w:r>
    </w:p>
    <w:p w:rsidR="00425279" w:rsidRPr="00425279" w:rsidRDefault="00425279" w:rsidP="00EF78FB">
      <w:pPr>
        <w:pStyle w:val="ListParagraph"/>
        <w:numPr>
          <w:ilvl w:val="0"/>
          <w:numId w:val="1"/>
        </w:numPr>
      </w:pPr>
      <w:r w:rsidRPr="00425279">
        <w:t>Students with disabilities are less satisfied with course experience</w:t>
      </w:r>
    </w:p>
    <w:p w:rsidR="00425279" w:rsidRPr="00425279" w:rsidRDefault="00425279" w:rsidP="00EF78FB">
      <w:pPr>
        <w:pStyle w:val="ListParagraph"/>
        <w:numPr>
          <w:ilvl w:val="0"/>
          <w:numId w:val="1"/>
        </w:numPr>
      </w:pPr>
      <w:r w:rsidRPr="00425279">
        <w:t>10% lower employment rates compared to no reported disability</w:t>
      </w:r>
    </w:p>
    <w:p w:rsidR="00D94D45" w:rsidRDefault="007E3676" w:rsidP="00425279">
      <w:pPr>
        <w:pStyle w:val="Heading2"/>
      </w:pPr>
      <w:r>
        <w:t xml:space="preserve">Slide 4: </w:t>
      </w:r>
      <w:r w:rsidR="009B5B52" w:rsidRPr="00425279">
        <w:t>Disabil</w:t>
      </w:r>
      <w:r w:rsidR="009B5B52">
        <w:t>ity: the poor relation of the</w:t>
      </w:r>
      <w:r w:rsidR="009B5B52" w:rsidRPr="00425279">
        <w:t xml:space="preserve"> inclusion agenda</w:t>
      </w:r>
    </w:p>
    <w:p w:rsidR="009B5B52" w:rsidRDefault="009B5B52" w:rsidP="009B5B52">
      <w:pPr>
        <w:rPr>
          <w:lang w:val="en-GB"/>
        </w:rPr>
      </w:pPr>
      <w:r w:rsidRPr="00425279">
        <w:t>The Australian Context:</w:t>
      </w:r>
    </w:p>
    <w:p w:rsidR="009B5B52" w:rsidRDefault="009B5B52" w:rsidP="00AD05B4">
      <w:pPr>
        <w:ind w:left="720"/>
      </w:pPr>
      <w:r w:rsidRPr="009B5B52">
        <w:t xml:space="preserve">Half of Australian managers have never hired a person with a disability, and one in ten admit they wouldn’t want to in the future </w:t>
      </w:r>
    </w:p>
    <w:p w:rsidR="009B5B52" w:rsidRPr="009B5B52" w:rsidRDefault="009B5B52" w:rsidP="00AD05B4">
      <w:pPr>
        <w:spacing w:after="200"/>
        <w:ind w:left="720"/>
      </w:pPr>
      <w:r w:rsidRPr="009B5B52">
        <w:rPr>
          <w:b/>
          <w:bCs/>
        </w:rPr>
        <w:t xml:space="preserve">Source: </w:t>
      </w:r>
      <w:r w:rsidRPr="009B5B52">
        <w:t>Guardian, July 2022 – YouGov, n = 501 middle managers and HR professionals</w:t>
      </w:r>
    </w:p>
    <w:p w:rsidR="009B5B52" w:rsidRPr="009B5B52" w:rsidRDefault="009B5B52" w:rsidP="00AD05B4">
      <w:pPr>
        <w:ind w:left="720"/>
      </w:pPr>
      <w:proofErr w:type="spellStart"/>
      <w:r w:rsidRPr="009B5B52">
        <w:t>Harpur</w:t>
      </w:r>
      <w:proofErr w:type="spellEnd"/>
      <w:r w:rsidRPr="009B5B52">
        <w:t xml:space="preserve"> and </w:t>
      </w:r>
      <w:proofErr w:type="spellStart"/>
      <w:r w:rsidRPr="009B5B52">
        <w:t>Szucs</w:t>
      </w:r>
      <w:proofErr w:type="spellEnd"/>
      <w:r w:rsidRPr="009B5B52">
        <w:t xml:space="preserve"> (2022) found no evidence of disabled status disclosure among any senior leaders of Australian universities on official employer websites. </w:t>
      </w:r>
    </w:p>
    <w:p w:rsidR="003A300A" w:rsidRDefault="003A300A" w:rsidP="00CC0172">
      <w:pPr>
        <w:pStyle w:val="Heading2"/>
      </w:pPr>
      <w:r>
        <w:t>Slide 5:</w:t>
      </w:r>
      <w:r w:rsidR="00D94D45">
        <w:t xml:space="preserve"> </w:t>
      </w:r>
      <w:r w:rsidR="009B5B52" w:rsidRPr="00425279">
        <w:t>Disabil</w:t>
      </w:r>
      <w:r w:rsidR="009B5B52">
        <w:t>ity: the poor relation of the</w:t>
      </w:r>
      <w:r w:rsidR="009B5B52" w:rsidRPr="00425279">
        <w:t xml:space="preserve"> inclusion agenda</w:t>
      </w:r>
    </w:p>
    <w:p w:rsidR="009B5B52" w:rsidRDefault="009B5B52" w:rsidP="009B5B52">
      <w:pPr>
        <w:rPr>
          <w:lang w:val="en-GB"/>
        </w:rPr>
      </w:pPr>
      <w:r w:rsidRPr="00425279">
        <w:t>The Australian Context:</w:t>
      </w:r>
    </w:p>
    <w:p w:rsidR="003E5368" w:rsidRPr="003E5368" w:rsidRDefault="003E5368" w:rsidP="003E5368">
      <w:pPr>
        <w:ind w:left="720"/>
      </w:pPr>
      <w:r w:rsidRPr="003E5368">
        <w:t xml:space="preserve">What does the data look like when you disaggregate it into specific disabilities, and in interaction with other variables? </w:t>
      </w:r>
    </w:p>
    <w:p w:rsidR="003E5368" w:rsidRPr="003E5368" w:rsidRDefault="00B244DA" w:rsidP="003E5368">
      <w:pPr>
        <w:pStyle w:val="Heading2"/>
      </w:pPr>
      <w:r>
        <w:lastRenderedPageBreak/>
        <w:t>Slide 6</w:t>
      </w:r>
      <w:r w:rsidR="00D94D45">
        <w:t xml:space="preserve">: </w:t>
      </w:r>
      <w:r w:rsidR="003E5368" w:rsidRPr="003E5368">
        <w:t>Disability Inclusion: the evidence base</w:t>
      </w:r>
    </w:p>
    <w:p w:rsidR="00F213CE" w:rsidRPr="003E5368" w:rsidRDefault="00EF78FB" w:rsidP="00EF78FB">
      <w:pPr>
        <w:numPr>
          <w:ilvl w:val="0"/>
          <w:numId w:val="2"/>
        </w:numPr>
      </w:pPr>
      <w:r w:rsidRPr="003E5368">
        <w:t>A review of 11,000 peer reviewed academic papers and reports on disability inclusion (DI) revealed:</w:t>
      </w:r>
    </w:p>
    <w:p w:rsidR="003E5368" w:rsidRPr="003E5368" w:rsidRDefault="003E5368" w:rsidP="003E5368">
      <w:pPr>
        <w:ind w:left="720"/>
      </w:pPr>
      <w:r w:rsidRPr="003E5368">
        <w:t xml:space="preserve">Approximately 600 articles and reports were identified as relevant, and involved lead authors from 50 countries. </w:t>
      </w:r>
    </w:p>
    <w:p w:rsidR="00F213CE" w:rsidRPr="003E5368" w:rsidRDefault="00EF78FB" w:rsidP="00EF78FB">
      <w:pPr>
        <w:numPr>
          <w:ilvl w:val="0"/>
          <w:numId w:val="3"/>
        </w:numPr>
      </w:pPr>
      <w:proofErr w:type="spellStart"/>
      <w:r w:rsidRPr="003E5368">
        <w:t>Scrutinisation</w:t>
      </w:r>
      <w:proofErr w:type="spellEnd"/>
      <w:r w:rsidRPr="003E5368">
        <w:t xml:space="preserve"> of institutional data on EDI. </w:t>
      </w:r>
    </w:p>
    <w:p w:rsidR="00F213CE" w:rsidRPr="003E5368" w:rsidRDefault="00EF78FB" w:rsidP="00EF78FB">
      <w:pPr>
        <w:numPr>
          <w:ilvl w:val="0"/>
          <w:numId w:val="3"/>
        </w:numPr>
      </w:pPr>
      <w:r w:rsidRPr="003E5368">
        <w:t xml:space="preserve">Consultation with expert stakeholders in supporting the development of the Disability Inclusion Institutional Framework. </w:t>
      </w:r>
    </w:p>
    <w:p w:rsidR="00284028" w:rsidRDefault="00D017A7" w:rsidP="00AD05B4">
      <w:pPr>
        <w:pStyle w:val="Heading2"/>
      </w:pPr>
      <w:r>
        <w:t>Slide 7</w:t>
      </w:r>
      <w:r w:rsidR="00A923F9">
        <w:t xml:space="preserve">: </w:t>
      </w:r>
      <w:r w:rsidR="00AD05B4" w:rsidRPr="00AD05B4">
        <w:t>Perspectives on Disability: We are disabled by our bodies and by organisational and societal constraints</w:t>
      </w:r>
    </w:p>
    <w:p w:rsidR="00AD05B4" w:rsidRPr="00AD05B4" w:rsidRDefault="00AD05B4" w:rsidP="00AD05B4">
      <w:pPr>
        <w:spacing w:after="200"/>
      </w:pPr>
      <w:r w:rsidRPr="00AD05B4">
        <w:t xml:space="preserve">The Disability Institutional Inclusion Framework (DIIF) draws on research on </w:t>
      </w:r>
      <w:r w:rsidRPr="00AD05B4">
        <w:rPr>
          <w:b/>
          <w:bCs/>
        </w:rPr>
        <w:t>interactionist perspectives</w:t>
      </w:r>
      <w:r w:rsidRPr="00AD05B4">
        <w:t xml:space="preserve"> on disability (Gustavsson, 2004; Riddle, 2013; Shakespeare, 2014), and </w:t>
      </w:r>
      <w:r w:rsidRPr="00AD05B4">
        <w:rPr>
          <w:b/>
          <w:bCs/>
        </w:rPr>
        <w:t>critical social perspectives.</w:t>
      </w:r>
    </w:p>
    <w:p w:rsidR="00AD05B4" w:rsidRPr="00AD05B4" w:rsidRDefault="00AD05B4" w:rsidP="00AD05B4">
      <w:r w:rsidRPr="00AD05B4">
        <w:t>The DIIF acknowledges the complex interplay of impairments with individual personal characteristics, the specific contextual and situational features students and staff with disabilities (</w:t>
      </w:r>
      <w:proofErr w:type="spellStart"/>
      <w:r w:rsidRPr="00AD05B4">
        <w:t>SSwD</w:t>
      </w:r>
      <w:proofErr w:type="spellEnd"/>
      <w:r w:rsidRPr="00AD05B4">
        <w:t xml:space="preserve">) encounter, and their responses to this (Bustamante et al., 2020; Kruse &amp; </w:t>
      </w:r>
      <w:proofErr w:type="spellStart"/>
      <w:r w:rsidRPr="00AD05B4">
        <w:t>Oswal</w:t>
      </w:r>
      <w:proofErr w:type="spellEnd"/>
      <w:r w:rsidRPr="00AD05B4">
        <w:t xml:space="preserve">, 2018). </w:t>
      </w:r>
    </w:p>
    <w:p w:rsidR="00E97211" w:rsidRDefault="00F66DE4" w:rsidP="00295F18">
      <w:pPr>
        <w:pStyle w:val="Heading2"/>
      </w:pPr>
      <w:r>
        <w:t>Slide 8</w:t>
      </w:r>
      <w:r w:rsidR="00CC2185">
        <w:t xml:space="preserve">: </w:t>
      </w:r>
      <w:r w:rsidR="00E30E32" w:rsidRPr="00E30E32">
        <w:t>Disability Inclusion Principles</w:t>
      </w:r>
    </w:p>
    <w:p w:rsidR="00F213CE" w:rsidRPr="00E30E32" w:rsidRDefault="00EF78FB" w:rsidP="00EF78FB">
      <w:pPr>
        <w:numPr>
          <w:ilvl w:val="0"/>
          <w:numId w:val="4"/>
        </w:numPr>
      </w:pPr>
      <w:r w:rsidRPr="00E30E32">
        <w:rPr>
          <w:b/>
          <w:bCs/>
        </w:rPr>
        <w:t>Disability is personal - experiences of disability are not universal.</w:t>
      </w:r>
    </w:p>
    <w:p w:rsidR="00F213CE" w:rsidRPr="00E30E32" w:rsidRDefault="00EF78FB" w:rsidP="00EF78FB">
      <w:pPr>
        <w:numPr>
          <w:ilvl w:val="0"/>
          <w:numId w:val="4"/>
        </w:numPr>
      </w:pPr>
      <w:r w:rsidRPr="00E30E32">
        <w:rPr>
          <w:b/>
          <w:bCs/>
        </w:rPr>
        <w:t xml:space="preserve">Appreciating diversity </w:t>
      </w:r>
      <w:r w:rsidRPr="00E30E32">
        <w:t xml:space="preserve">and its inherent value in impacting organisational effectiveness.   </w:t>
      </w:r>
    </w:p>
    <w:p w:rsidR="00F213CE" w:rsidRPr="00E30E32" w:rsidRDefault="00EF78FB" w:rsidP="00EF78FB">
      <w:pPr>
        <w:numPr>
          <w:ilvl w:val="0"/>
          <w:numId w:val="4"/>
        </w:numPr>
      </w:pPr>
      <w:r w:rsidRPr="00E30E32">
        <w:rPr>
          <w:b/>
          <w:bCs/>
        </w:rPr>
        <w:t>Disability is multifaceted and fluid</w:t>
      </w:r>
      <w:r w:rsidRPr="00E30E32">
        <w:t>, where disability may or may not frame an individual’s identity(</w:t>
      </w:r>
      <w:proofErr w:type="spellStart"/>
      <w:r w:rsidRPr="00E30E32">
        <w:t>ies</w:t>
      </w:r>
      <w:proofErr w:type="spellEnd"/>
      <w:r w:rsidRPr="00E30E32">
        <w:t>).</w:t>
      </w:r>
    </w:p>
    <w:p w:rsidR="00F213CE" w:rsidRPr="00E30E32" w:rsidRDefault="00EF78FB" w:rsidP="00EF78FB">
      <w:pPr>
        <w:numPr>
          <w:ilvl w:val="0"/>
          <w:numId w:val="4"/>
        </w:numPr>
      </w:pPr>
      <w:r w:rsidRPr="00E30E32">
        <w:rPr>
          <w:b/>
          <w:bCs/>
        </w:rPr>
        <w:t>Disability is interactional involving the interaction of a person with their context.</w:t>
      </w:r>
      <w:r w:rsidRPr="00E30E32">
        <w:t xml:space="preserve"> </w:t>
      </w:r>
    </w:p>
    <w:p w:rsidR="00F213CE" w:rsidRPr="00E30E32" w:rsidRDefault="00EF78FB" w:rsidP="00EF78FB">
      <w:pPr>
        <w:numPr>
          <w:ilvl w:val="0"/>
          <w:numId w:val="4"/>
        </w:numPr>
      </w:pPr>
      <w:r w:rsidRPr="00E30E32">
        <w:rPr>
          <w:b/>
          <w:bCs/>
        </w:rPr>
        <w:t xml:space="preserve">We need to </w:t>
      </w:r>
      <w:r w:rsidRPr="00E30E32">
        <w:t xml:space="preserve">examine structures, processes, and agents in ensuring access as part of a </w:t>
      </w:r>
      <w:r w:rsidRPr="00E30E32">
        <w:rPr>
          <w:b/>
          <w:bCs/>
        </w:rPr>
        <w:t xml:space="preserve">social critical discourse. </w:t>
      </w:r>
    </w:p>
    <w:p w:rsidR="00F213CE" w:rsidRPr="00E30E32" w:rsidRDefault="00EF78FB" w:rsidP="00EF78FB">
      <w:pPr>
        <w:numPr>
          <w:ilvl w:val="0"/>
          <w:numId w:val="4"/>
        </w:numPr>
      </w:pPr>
      <w:r w:rsidRPr="00E30E32">
        <w:rPr>
          <w:b/>
          <w:bCs/>
        </w:rPr>
        <w:t xml:space="preserve">Disability is intersectional, </w:t>
      </w:r>
      <w:r w:rsidRPr="00E30E32">
        <w:t>it intersects with a whole host of individual and contextual variables.</w:t>
      </w:r>
    </w:p>
    <w:p w:rsidR="00F213CE" w:rsidRPr="00E30E32" w:rsidRDefault="00EF78FB" w:rsidP="00EF78FB">
      <w:pPr>
        <w:numPr>
          <w:ilvl w:val="0"/>
          <w:numId w:val="4"/>
        </w:numPr>
      </w:pPr>
      <w:r w:rsidRPr="00E30E32">
        <w:rPr>
          <w:b/>
          <w:bCs/>
        </w:rPr>
        <w:t xml:space="preserve">An anticipatory and intentional approach </w:t>
      </w:r>
      <w:r w:rsidRPr="00E30E32">
        <w:t xml:space="preserve">embeds disability inclusion in all structures and processes. </w:t>
      </w:r>
    </w:p>
    <w:p w:rsidR="00F213CE" w:rsidRPr="00E30E32" w:rsidRDefault="00EF78FB" w:rsidP="00EF78FB">
      <w:pPr>
        <w:numPr>
          <w:ilvl w:val="0"/>
          <w:numId w:val="4"/>
        </w:numPr>
      </w:pPr>
      <w:r w:rsidRPr="00E30E32">
        <w:rPr>
          <w:b/>
          <w:bCs/>
        </w:rPr>
        <w:t>A</w:t>
      </w:r>
      <w:r w:rsidRPr="00E30E32">
        <w:t xml:space="preserve"> </w:t>
      </w:r>
      <w:r w:rsidRPr="00E30E32">
        <w:rPr>
          <w:b/>
          <w:bCs/>
        </w:rPr>
        <w:t xml:space="preserve">research-informed and integrated approach </w:t>
      </w:r>
      <w:r w:rsidRPr="00E30E32">
        <w:t xml:space="preserve">utilises research on self-regulation, agentic engagement, and neuro/cognitive sciences and individual differences to inform disability inclusion. </w:t>
      </w:r>
    </w:p>
    <w:p w:rsidR="00F213CE" w:rsidRPr="00E30E32" w:rsidRDefault="00EF78FB" w:rsidP="00EF78FB">
      <w:pPr>
        <w:numPr>
          <w:ilvl w:val="0"/>
          <w:numId w:val="4"/>
        </w:numPr>
      </w:pPr>
      <w:r w:rsidRPr="00E30E32">
        <w:rPr>
          <w:b/>
          <w:bCs/>
        </w:rPr>
        <w:t>A</w:t>
      </w:r>
      <w:r w:rsidRPr="00E30E32">
        <w:t xml:space="preserve"> </w:t>
      </w:r>
      <w:r w:rsidRPr="00E30E32">
        <w:rPr>
          <w:b/>
          <w:bCs/>
        </w:rPr>
        <w:t xml:space="preserve">holist approach </w:t>
      </w:r>
      <w:r w:rsidRPr="00E30E32">
        <w:t xml:space="preserve">considers </w:t>
      </w:r>
      <w:r w:rsidRPr="00E30E32">
        <w:rPr>
          <w:b/>
          <w:bCs/>
        </w:rPr>
        <w:t>s</w:t>
      </w:r>
      <w:r w:rsidRPr="00E30E32">
        <w:t>ocial and relational and academic dimensions.</w:t>
      </w:r>
    </w:p>
    <w:p w:rsidR="00F213CE" w:rsidRPr="00E30E32" w:rsidRDefault="00EF78FB" w:rsidP="00EF78FB">
      <w:pPr>
        <w:numPr>
          <w:ilvl w:val="0"/>
          <w:numId w:val="4"/>
        </w:numPr>
      </w:pPr>
      <w:r w:rsidRPr="00E30E32">
        <w:rPr>
          <w:b/>
          <w:bCs/>
        </w:rPr>
        <w:t>Partnership</w:t>
      </w:r>
      <w:r w:rsidRPr="00E30E32">
        <w:t xml:space="preserve"> between students and staff with disabilities (</w:t>
      </w:r>
      <w:proofErr w:type="spellStart"/>
      <w:r w:rsidRPr="00E30E32">
        <w:t>SSwD</w:t>
      </w:r>
      <w:proofErr w:type="spellEnd"/>
      <w:r w:rsidRPr="00E30E32">
        <w:t xml:space="preserve">) and organisations to </w:t>
      </w:r>
      <w:r w:rsidRPr="00E30E32">
        <w:rPr>
          <w:b/>
          <w:bCs/>
        </w:rPr>
        <w:t>support mutual accommodations</w:t>
      </w:r>
      <w:r w:rsidRPr="00E30E32">
        <w:t xml:space="preserve"> is important in supporting </w:t>
      </w:r>
      <w:proofErr w:type="spellStart"/>
      <w:r w:rsidRPr="00E30E32">
        <w:t>SSwD</w:t>
      </w:r>
      <w:proofErr w:type="spellEnd"/>
      <w:r w:rsidRPr="00E30E32">
        <w:t xml:space="preserve"> to use their skillsets to best effect. </w:t>
      </w:r>
    </w:p>
    <w:p w:rsidR="00295F18" w:rsidRDefault="00295F18" w:rsidP="00295F18">
      <w:pPr>
        <w:pStyle w:val="Heading2"/>
        <w:rPr>
          <w:lang w:val="en-GB"/>
        </w:rPr>
      </w:pPr>
      <w:r>
        <w:t xml:space="preserve">Slide 9: </w:t>
      </w:r>
      <w:r w:rsidR="00E30E32" w:rsidRPr="00E30E32">
        <w:rPr>
          <w:lang w:val="en-GB"/>
        </w:rPr>
        <w:t>Disability Inclusion Institutional Framework</w:t>
      </w:r>
    </w:p>
    <w:p w:rsidR="00E30E32" w:rsidRDefault="00E30E32" w:rsidP="00E30E32">
      <w:pPr>
        <w:rPr>
          <w:lang w:val="en-GB"/>
        </w:rPr>
      </w:pPr>
      <w:r w:rsidRPr="00E30E32">
        <w:rPr>
          <w:lang w:val="en-GB"/>
        </w:rPr>
        <w:t>© Evans &amp; Zhu, 2022</w:t>
      </w:r>
    </w:p>
    <w:p w:rsidR="003172A2" w:rsidRDefault="003172A2" w:rsidP="00E30E32">
      <w:pPr>
        <w:rPr>
          <w:lang w:val="en-GB"/>
        </w:rPr>
      </w:pPr>
    </w:p>
    <w:p w:rsidR="003172A2" w:rsidRDefault="003172A2" w:rsidP="00E30E32">
      <w:pPr>
        <w:rPr>
          <w:lang w:val="en-GB"/>
        </w:rPr>
      </w:pPr>
      <w:r w:rsidRPr="003172A2">
        <w:rPr>
          <w:lang w:val="en-GB"/>
        </w:rPr>
        <w:lastRenderedPageBreak/>
        <w:t>This diagram shows how the DIIF framework comes together with themes 1-4 comprising one core area intersecting with themes 5-8 and themes 9-12. These three large circles and all the subthemes are surrounded by further circles representing the importance of a culture of shared understandings and how university work connects with all stakeholders in disability inclusion to include schools and colleges, transport providers, estates teams, accommodation teams, employers, specialist employability teams, professional and regulatory statutory bodies, governing bodies, alumni, family and friends, medical services, research networks, specialist enabling agencies etc. The outermost circle of the diagram represents the national and global context</w:t>
      </w:r>
    </w:p>
    <w:p w:rsidR="0056183E" w:rsidRPr="00E30E32" w:rsidRDefault="003172A2" w:rsidP="00E30E32">
      <w:r>
        <w:rPr>
          <w:lang w:val="en-GB"/>
        </w:rPr>
        <w:t xml:space="preserve">More detailed information: </w:t>
      </w:r>
      <w:r w:rsidR="0056183E">
        <w:rPr>
          <w:lang w:val="en-GB"/>
        </w:rPr>
        <w:t xml:space="preserve">A circle diagram </w:t>
      </w:r>
      <w:r w:rsidR="007B72EB">
        <w:rPr>
          <w:lang w:val="en-GB"/>
        </w:rPr>
        <w:t xml:space="preserve">is depicted </w:t>
      </w:r>
      <w:r w:rsidR="0056183E">
        <w:rPr>
          <w:lang w:val="en-GB"/>
        </w:rPr>
        <w:t>showing the relationship between</w:t>
      </w:r>
      <w:r w:rsidR="007B72EB">
        <w:rPr>
          <w:lang w:val="en-GB"/>
        </w:rPr>
        <w:t xml:space="preserve"> </w:t>
      </w:r>
      <w:r w:rsidR="0056183E">
        <w:rPr>
          <w:lang w:val="en-GB"/>
        </w:rPr>
        <w:t xml:space="preserve">the various </w:t>
      </w:r>
      <w:r w:rsidR="007B72EB">
        <w:rPr>
          <w:lang w:val="en-GB"/>
        </w:rPr>
        <w:t>concepts, depicted in three layers.</w:t>
      </w:r>
    </w:p>
    <w:p w:rsidR="0056183E" w:rsidRDefault="007B72EB" w:rsidP="0056183E">
      <w:pPr>
        <w:rPr>
          <w:lang w:val="en-GB"/>
        </w:rPr>
      </w:pPr>
      <w:r>
        <w:rPr>
          <w:lang w:val="en-GB"/>
        </w:rPr>
        <w:t>The i</w:t>
      </w:r>
      <w:r w:rsidR="0056183E">
        <w:rPr>
          <w:lang w:val="en-GB"/>
        </w:rPr>
        <w:t>nner circle show</w:t>
      </w:r>
      <w:r>
        <w:rPr>
          <w:lang w:val="en-GB"/>
        </w:rPr>
        <w:t>s</w:t>
      </w:r>
      <w:r w:rsidR="0056183E">
        <w:rPr>
          <w:lang w:val="en-GB"/>
        </w:rPr>
        <w:t xml:space="preserve"> three distinct overlapping circles</w:t>
      </w:r>
      <w:r>
        <w:rPr>
          <w:lang w:val="en-GB"/>
        </w:rPr>
        <w:t xml:space="preserve">, each with their own </w:t>
      </w:r>
      <w:r w:rsidR="00F80D71">
        <w:rPr>
          <w:lang w:val="en-GB"/>
        </w:rPr>
        <w:t xml:space="preserve">four </w:t>
      </w:r>
      <w:r>
        <w:rPr>
          <w:lang w:val="en-GB"/>
        </w:rPr>
        <w:t>defined criteria:</w:t>
      </w:r>
    </w:p>
    <w:p w:rsidR="0056183E" w:rsidRPr="007B72EB" w:rsidRDefault="0056183E" w:rsidP="00EF78FB">
      <w:pPr>
        <w:pStyle w:val="ListParagraph"/>
        <w:numPr>
          <w:ilvl w:val="0"/>
          <w:numId w:val="5"/>
        </w:numPr>
        <w:rPr>
          <w:lang w:val="en-GB"/>
        </w:rPr>
      </w:pPr>
      <w:r w:rsidRPr="007B72EB">
        <w:rPr>
          <w:lang w:val="en-GB"/>
        </w:rPr>
        <w:t>Shared Ownership</w:t>
      </w:r>
    </w:p>
    <w:p w:rsidR="0056183E" w:rsidRPr="0056183E" w:rsidRDefault="0056183E" w:rsidP="00EF78FB">
      <w:pPr>
        <w:pStyle w:val="ListParagraph"/>
        <w:numPr>
          <w:ilvl w:val="1"/>
          <w:numId w:val="5"/>
        </w:numPr>
        <w:rPr>
          <w:lang w:val="en-GB"/>
        </w:rPr>
      </w:pPr>
      <w:r w:rsidRPr="0056183E">
        <w:rPr>
          <w:lang w:val="en-GB"/>
        </w:rPr>
        <w:t>Leadership Capacity</w:t>
      </w:r>
    </w:p>
    <w:p w:rsidR="0056183E" w:rsidRPr="0056183E" w:rsidRDefault="0056183E" w:rsidP="00EF78FB">
      <w:pPr>
        <w:pStyle w:val="ListParagraph"/>
        <w:numPr>
          <w:ilvl w:val="1"/>
          <w:numId w:val="5"/>
        </w:numPr>
        <w:rPr>
          <w:lang w:val="en-GB"/>
        </w:rPr>
      </w:pPr>
      <w:r w:rsidRPr="0056183E">
        <w:rPr>
          <w:lang w:val="en-GB"/>
        </w:rPr>
        <w:t>Evidence Informed</w:t>
      </w:r>
    </w:p>
    <w:p w:rsidR="0056183E" w:rsidRPr="0056183E" w:rsidRDefault="0056183E" w:rsidP="00EF78FB">
      <w:pPr>
        <w:pStyle w:val="ListParagraph"/>
        <w:numPr>
          <w:ilvl w:val="1"/>
          <w:numId w:val="5"/>
        </w:numPr>
        <w:rPr>
          <w:lang w:val="en-GB"/>
        </w:rPr>
      </w:pPr>
      <w:r w:rsidRPr="0056183E">
        <w:rPr>
          <w:lang w:val="en-GB"/>
        </w:rPr>
        <w:t>Embedded Evaluation</w:t>
      </w:r>
    </w:p>
    <w:p w:rsidR="0056183E" w:rsidRPr="0056183E" w:rsidRDefault="0056183E" w:rsidP="00EF78FB">
      <w:pPr>
        <w:pStyle w:val="ListParagraph"/>
        <w:numPr>
          <w:ilvl w:val="1"/>
          <w:numId w:val="5"/>
        </w:numPr>
        <w:rPr>
          <w:lang w:val="en-GB"/>
        </w:rPr>
      </w:pPr>
      <w:r w:rsidRPr="0056183E">
        <w:rPr>
          <w:lang w:val="en-GB"/>
        </w:rPr>
        <w:t>Integrated Delivery</w:t>
      </w:r>
    </w:p>
    <w:p w:rsidR="0056183E" w:rsidRPr="007B72EB" w:rsidRDefault="0056183E" w:rsidP="00EF78FB">
      <w:pPr>
        <w:pStyle w:val="ListParagraph"/>
        <w:numPr>
          <w:ilvl w:val="0"/>
          <w:numId w:val="5"/>
        </w:numPr>
        <w:rPr>
          <w:lang w:val="en-GB"/>
        </w:rPr>
      </w:pPr>
      <w:r w:rsidRPr="007B72EB">
        <w:rPr>
          <w:lang w:val="en-GB"/>
        </w:rPr>
        <w:t>Empowerment</w:t>
      </w:r>
    </w:p>
    <w:p w:rsidR="0056183E" w:rsidRPr="007B72EB" w:rsidRDefault="0056183E" w:rsidP="00EF78FB">
      <w:pPr>
        <w:pStyle w:val="ListParagraph"/>
        <w:numPr>
          <w:ilvl w:val="0"/>
          <w:numId w:val="6"/>
        </w:numPr>
        <w:rPr>
          <w:lang w:val="en-GB"/>
        </w:rPr>
      </w:pPr>
      <w:r w:rsidRPr="007B72EB">
        <w:rPr>
          <w:lang w:val="en-GB"/>
        </w:rPr>
        <w:t>Clear Communication</w:t>
      </w:r>
    </w:p>
    <w:p w:rsidR="0056183E" w:rsidRPr="007B72EB" w:rsidRDefault="0056183E" w:rsidP="00EF78FB">
      <w:pPr>
        <w:pStyle w:val="ListParagraph"/>
        <w:numPr>
          <w:ilvl w:val="0"/>
          <w:numId w:val="6"/>
        </w:numPr>
        <w:rPr>
          <w:lang w:val="en-GB"/>
        </w:rPr>
      </w:pPr>
      <w:r w:rsidRPr="007B72EB">
        <w:rPr>
          <w:lang w:val="en-GB"/>
        </w:rPr>
        <w:t>Enabling Student and Staff Voice</w:t>
      </w:r>
    </w:p>
    <w:p w:rsidR="0056183E" w:rsidRPr="007B72EB" w:rsidRDefault="0056183E" w:rsidP="00EF78FB">
      <w:pPr>
        <w:pStyle w:val="ListParagraph"/>
        <w:numPr>
          <w:ilvl w:val="0"/>
          <w:numId w:val="6"/>
        </w:numPr>
        <w:rPr>
          <w:lang w:val="en-GB"/>
        </w:rPr>
      </w:pPr>
      <w:r w:rsidRPr="007B72EB">
        <w:rPr>
          <w:lang w:val="en-GB"/>
        </w:rPr>
        <w:t>Disability Inclusion Training</w:t>
      </w:r>
    </w:p>
    <w:p w:rsidR="0056183E" w:rsidRPr="007B72EB" w:rsidRDefault="0056183E" w:rsidP="00EF78FB">
      <w:pPr>
        <w:pStyle w:val="ListParagraph"/>
        <w:numPr>
          <w:ilvl w:val="0"/>
          <w:numId w:val="6"/>
        </w:numPr>
        <w:rPr>
          <w:lang w:val="en-GB"/>
        </w:rPr>
      </w:pPr>
      <w:r w:rsidRPr="007B72EB">
        <w:rPr>
          <w:lang w:val="en-GB"/>
        </w:rPr>
        <w:t>Enabling Access</w:t>
      </w:r>
    </w:p>
    <w:p w:rsidR="007B72EB" w:rsidRDefault="007B72EB" w:rsidP="00EF78FB">
      <w:pPr>
        <w:pStyle w:val="ListParagraph"/>
        <w:numPr>
          <w:ilvl w:val="0"/>
          <w:numId w:val="5"/>
        </w:numPr>
        <w:rPr>
          <w:lang w:val="en-GB"/>
        </w:rPr>
      </w:pPr>
      <w:r>
        <w:rPr>
          <w:lang w:val="en-GB"/>
        </w:rPr>
        <w:t>Independence</w:t>
      </w:r>
    </w:p>
    <w:p w:rsidR="007B72EB" w:rsidRDefault="007B72EB" w:rsidP="00EF78FB">
      <w:pPr>
        <w:pStyle w:val="ListParagraph"/>
        <w:numPr>
          <w:ilvl w:val="0"/>
          <w:numId w:val="7"/>
        </w:numPr>
        <w:rPr>
          <w:lang w:val="en-GB"/>
        </w:rPr>
      </w:pPr>
      <w:r>
        <w:rPr>
          <w:lang w:val="en-GB"/>
        </w:rPr>
        <w:t>Inclusive Learning and Teaching</w:t>
      </w:r>
    </w:p>
    <w:p w:rsidR="007B72EB" w:rsidRDefault="007B72EB" w:rsidP="00EF78FB">
      <w:pPr>
        <w:pStyle w:val="ListParagraph"/>
        <w:numPr>
          <w:ilvl w:val="0"/>
          <w:numId w:val="7"/>
        </w:numPr>
        <w:rPr>
          <w:lang w:val="en-GB"/>
        </w:rPr>
      </w:pPr>
      <w:r>
        <w:rPr>
          <w:lang w:val="en-GB"/>
        </w:rPr>
        <w:t>Assistive Technologies</w:t>
      </w:r>
    </w:p>
    <w:p w:rsidR="007B72EB" w:rsidRDefault="007B72EB" w:rsidP="00EF78FB">
      <w:pPr>
        <w:pStyle w:val="ListParagraph"/>
        <w:numPr>
          <w:ilvl w:val="0"/>
          <w:numId w:val="7"/>
        </w:numPr>
        <w:rPr>
          <w:lang w:val="en-GB"/>
        </w:rPr>
      </w:pPr>
      <w:r>
        <w:rPr>
          <w:lang w:val="en-GB"/>
        </w:rPr>
        <w:t>Transitions Support</w:t>
      </w:r>
    </w:p>
    <w:p w:rsidR="007B72EB" w:rsidRDefault="007B72EB" w:rsidP="00EF78FB">
      <w:pPr>
        <w:pStyle w:val="ListParagraph"/>
        <w:numPr>
          <w:ilvl w:val="0"/>
          <w:numId w:val="7"/>
        </w:numPr>
        <w:rPr>
          <w:lang w:val="en-GB"/>
        </w:rPr>
      </w:pPr>
      <w:r>
        <w:rPr>
          <w:lang w:val="en-GB"/>
        </w:rPr>
        <w:t>Promoting Self-advocacy</w:t>
      </w:r>
    </w:p>
    <w:p w:rsidR="00E30E32" w:rsidRDefault="007B72EB" w:rsidP="00E30E32">
      <w:pPr>
        <w:rPr>
          <w:lang w:val="en-GB"/>
        </w:rPr>
      </w:pPr>
      <w:r>
        <w:rPr>
          <w:lang w:val="en-GB"/>
        </w:rPr>
        <w:t xml:space="preserve">The intersection of these three circles is labelled: </w:t>
      </w:r>
      <w:r w:rsidR="0056183E">
        <w:rPr>
          <w:lang w:val="en-GB"/>
        </w:rPr>
        <w:t>Disability inclusion embedded through the university and with all stakeholders</w:t>
      </w:r>
      <w:r>
        <w:rPr>
          <w:lang w:val="en-GB"/>
        </w:rPr>
        <w:t>.</w:t>
      </w:r>
    </w:p>
    <w:p w:rsidR="007B72EB" w:rsidRDefault="007B72EB" w:rsidP="00E30E32">
      <w:pPr>
        <w:rPr>
          <w:lang w:val="en-GB"/>
        </w:rPr>
      </w:pPr>
      <w:r>
        <w:rPr>
          <w:lang w:val="en-GB"/>
        </w:rPr>
        <w:t>The second circle encircl</w:t>
      </w:r>
      <w:r w:rsidR="00386B59">
        <w:rPr>
          <w:lang w:val="en-GB"/>
        </w:rPr>
        <w:t xml:space="preserve">es </w:t>
      </w:r>
      <w:r>
        <w:rPr>
          <w:lang w:val="en-GB"/>
        </w:rPr>
        <w:t>the above:</w:t>
      </w:r>
    </w:p>
    <w:p w:rsidR="007B72EB" w:rsidRPr="00386B59" w:rsidRDefault="007B72EB" w:rsidP="00EF78FB">
      <w:pPr>
        <w:pStyle w:val="ListParagraph"/>
        <w:numPr>
          <w:ilvl w:val="0"/>
          <w:numId w:val="8"/>
        </w:numPr>
        <w:rPr>
          <w:lang w:val="en-GB"/>
        </w:rPr>
      </w:pPr>
      <w:r w:rsidRPr="00386B59">
        <w:rPr>
          <w:lang w:val="en-GB"/>
        </w:rPr>
        <w:t>Estates Design / Management Teams</w:t>
      </w:r>
    </w:p>
    <w:p w:rsidR="007B72EB" w:rsidRPr="00386B59" w:rsidRDefault="007B72EB" w:rsidP="00EF78FB">
      <w:pPr>
        <w:pStyle w:val="ListParagraph"/>
        <w:numPr>
          <w:ilvl w:val="0"/>
          <w:numId w:val="8"/>
        </w:numPr>
        <w:rPr>
          <w:lang w:val="en-GB"/>
        </w:rPr>
      </w:pPr>
      <w:r w:rsidRPr="00386B59">
        <w:rPr>
          <w:lang w:val="en-GB"/>
        </w:rPr>
        <w:t>Accommodation Teams</w:t>
      </w:r>
    </w:p>
    <w:p w:rsidR="007B72EB" w:rsidRPr="00386B59" w:rsidRDefault="007B72EB" w:rsidP="00EF78FB">
      <w:pPr>
        <w:pStyle w:val="ListParagraph"/>
        <w:numPr>
          <w:ilvl w:val="0"/>
          <w:numId w:val="8"/>
        </w:numPr>
        <w:rPr>
          <w:lang w:val="en-GB"/>
        </w:rPr>
      </w:pPr>
      <w:r w:rsidRPr="00386B59">
        <w:rPr>
          <w:lang w:val="en-GB"/>
        </w:rPr>
        <w:t>Employers</w:t>
      </w:r>
    </w:p>
    <w:p w:rsidR="007B72EB" w:rsidRPr="00386B59" w:rsidRDefault="007B72EB" w:rsidP="00EF78FB">
      <w:pPr>
        <w:pStyle w:val="ListParagraph"/>
        <w:numPr>
          <w:ilvl w:val="0"/>
          <w:numId w:val="8"/>
        </w:numPr>
        <w:rPr>
          <w:lang w:val="en-GB"/>
        </w:rPr>
      </w:pPr>
      <w:r w:rsidRPr="00386B59">
        <w:rPr>
          <w:lang w:val="en-GB"/>
        </w:rPr>
        <w:t>Specialist Employability Services</w:t>
      </w:r>
    </w:p>
    <w:p w:rsidR="007B72EB" w:rsidRPr="00386B59" w:rsidRDefault="007B72EB" w:rsidP="00EF78FB">
      <w:pPr>
        <w:pStyle w:val="ListParagraph"/>
        <w:numPr>
          <w:ilvl w:val="0"/>
          <w:numId w:val="8"/>
        </w:numPr>
        <w:rPr>
          <w:lang w:val="en-GB"/>
        </w:rPr>
      </w:pPr>
      <w:r w:rsidRPr="00386B59">
        <w:rPr>
          <w:lang w:val="en-GB"/>
        </w:rPr>
        <w:t>Professional &amp; Statutory Regulatory Bodies</w:t>
      </w:r>
    </w:p>
    <w:p w:rsidR="007B72EB" w:rsidRPr="00386B59" w:rsidRDefault="007B72EB" w:rsidP="00EF78FB">
      <w:pPr>
        <w:pStyle w:val="ListParagraph"/>
        <w:numPr>
          <w:ilvl w:val="0"/>
          <w:numId w:val="8"/>
        </w:numPr>
        <w:rPr>
          <w:lang w:val="en-GB"/>
        </w:rPr>
      </w:pPr>
      <w:r w:rsidRPr="00386B59">
        <w:rPr>
          <w:lang w:val="en-GB"/>
        </w:rPr>
        <w:t>Governing Bodies</w:t>
      </w:r>
    </w:p>
    <w:p w:rsidR="007B72EB" w:rsidRPr="00386B59" w:rsidRDefault="007B72EB" w:rsidP="00EF78FB">
      <w:pPr>
        <w:pStyle w:val="ListParagraph"/>
        <w:numPr>
          <w:ilvl w:val="0"/>
          <w:numId w:val="8"/>
        </w:numPr>
        <w:rPr>
          <w:lang w:val="en-GB"/>
        </w:rPr>
      </w:pPr>
      <w:r w:rsidRPr="00386B59">
        <w:rPr>
          <w:lang w:val="en-GB"/>
        </w:rPr>
        <w:t>Alumni</w:t>
      </w:r>
    </w:p>
    <w:p w:rsidR="007B72EB" w:rsidRPr="00386B59" w:rsidRDefault="007B72EB" w:rsidP="00EF78FB">
      <w:pPr>
        <w:pStyle w:val="ListParagraph"/>
        <w:numPr>
          <w:ilvl w:val="0"/>
          <w:numId w:val="8"/>
        </w:numPr>
        <w:rPr>
          <w:lang w:val="en-GB"/>
        </w:rPr>
      </w:pPr>
      <w:r w:rsidRPr="00386B59">
        <w:rPr>
          <w:lang w:val="en-GB"/>
        </w:rPr>
        <w:t>Family &amp; Friends</w:t>
      </w:r>
    </w:p>
    <w:p w:rsidR="007B72EB" w:rsidRPr="00386B59" w:rsidRDefault="007B72EB" w:rsidP="00EF78FB">
      <w:pPr>
        <w:pStyle w:val="ListParagraph"/>
        <w:numPr>
          <w:ilvl w:val="0"/>
          <w:numId w:val="8"/>
        </w:numPr>
        <w:rPr>
          <w:lang w:val="en-GB"/>
        </w:rPr>
      </w:pPr>
      <w:r w:rsidRPr="00386B59">
        <w:rPr>
          <w:lang w:val="en-GB"/>
        </w:rPr>
        <w:t>Medical Services</w:t>
      </w:r>
    </w:p>
    <w:p w:rsidR="007B72EB" w:rsidRPr="00386B59" w:rsidRDefault="007B72EB" w:rsidP="00EF78FB">
      <w:pPr>
        <w:pStyle w:val="ListParagraph"/>
        <w:numPr>
          <w:ilvl w:val="0"/>
          <w:numId w:val="8"/>
        </w:numPr>
        <w:rPr>
          <w:lang w:val="en-GB"/>
        </w:rPr>
      </w:pPr>
      <w:r w:rsidRPr="00386B59">
        <w:rPr>
          <w:lang w:val="en-GB"/>
        </w:rPr>
        <w:t>Research Networks</w:t>
      </w:r>
    </w:p>
    <w:p w:rsidR="007B72EB" w:rsidRPr="00386B59" w:rsidRDefault="007B72EB" w:rsidP="00EF78FB">
      <w:pPr>
        <w:pStyle w:val="ListParagraph"/>
        <w:numPr>
          <w:ilvl w:val="0"/>
          <w:numId w:val="8"/>
        </w:numPr>
        <w:rPr>
          <w:lang w:val="en-GB"/>
        </w:rPr>
      </w:pPr>
      <w:r w:rsidRPr="00386B59">
        <w:rPr>
          <w:lang w:val="en-GB"/>
        </w:rPr>
        <w:t>Specialist Enabling Agencies</w:t>
      </w:r>
    </w:p>
    <w:p w:rsidR="007B72EB" w:rsidRPr="00386B59" w:rsidRDefault="007B72EB" w:rsidP="00EF78FB">
      <w:pPr>
        <w:pStyle w:val="ListParagraph"/>
        <w:numPr>
          <w:ilvl w:val="0"/>
          <w:numId w:val="8"/>
        </w:numPr>
        <w:rPr>
          <w:lang w:val="en-GB"/>
        </w:rPr>
      </w:pPr>
      <w:r w:rsidRPr="00386B59">
        <w:rPr>
          <w:lang w:val="en-GB"/>
        </w:rPr>
        <w:t>Schools, Colleges, HEIs</w:t>
      </w:r>
    </w:p>
    <w:p w:rsidR="007B72EB" w:rsidRPr="00386B59" w:rsidRDefault="007B72EB" w:rsidP="00EF78FB">
      <w:pPr>
        <w:pStyle w:val="ListParagraph"/>
        <w:numPr>
          <w:ilvl w:val="0"/>
          <w:numId w:val="8"/>
        </w:numPr>
        <w:rPr>
          <w:lang w:val="en-GB"/>
        </w:rPr>
      </w:pPr>
      <w:r w:rsidRPr="00386B59">
        <w:rPr>
          <w:lang w:val="en-GB"/>
        </w:rPr>
        <w:t>Transport Providers\</w:t>
      </w:r>
    </w:p>
    <w:p w:rsidR="007B72EB" w:rsidRDefault="00386B59" w:rsidP="00E30E32">
      <w:pPr>
        <w:rPr>
          <w:lang w:val="en-GB"/>
        </w:rPr>
      </w:pPr>
      <w:r>
        <w:rPr>
          <w:lang w:val="en-GB"/>
        </w:rPr>
        <w:t>The third (and final) circle encircling all:</w:t>
      </w:r>
    </w:p>
    <w:p w:rsidR="00386B59" w:rsidRPr="00386B59" w:rsidRDefault="00386B59" w:rsidP="00EF78FB">
      <w:pPr>
        <w:pStyle w:val="ListParagraph"/>
        <w:numPr>
          <w:ilvl w:val="0"/>
          <w:numId w:val="9"/>
        </w:numPr>
        <w:rPr>
          <w:lang w:val="en-GB"/>
        </w:rPr>
      </w:pPr>
      <w:r w:rsidRPr="00386B59">
        <w:rPr>
          <w:lang w:val="en-GB"/>
        </w:rPr>
        <w:t>National / Global context</w:t>
      </w:r>
    </w:p>
    <w:p w:rsidR="00314E40" w:rsidRDefault="00314E40" w:rsidP="00314E40">
      <w:pPr>
        <w:pStyle w:val="Heading2"/>
      </w:pPr>
      <w:r>
        <w:lastRenderedPageBreak/>
        <w:t xml:space="preserve">Slide 10: </w:t>
      </w:r>
      <w:r w:rsidR="006A1F96" w:rsidRPr="006A1F96">
        <w:t>What does the data tell us?</w:t>
      </w:r>
    </w:p>
    <w:p w:rsidR="00314E40" w:rsidRDefault="00314E40" w:rsidP="00314E40">
      <w:pPr>
        <w:pStyle w:val="Heading2"/>
      </w:pPr>
      <w:r>
        <w:t xml:space="preserve">Slide 11: </w:t>
      </w:r>
      <w:r w:rsidR="006A1F96" w:rsidRPr="006A1F96">
        <w:t>Supporting Self-Advocacy: Balance of Load &amp; Associated Costs</w:t>
      </w:r>
    </w:p>
    <w:p w:rsidR="00050470" w:rsidRDefault="00050470" w:rsidP="00050470">
      <w:bookmarkStart w:id="0" w:name="_Hlk112158185"/>
      <w:r>
        <w:t xml:space="preserve">A </w:t>
      </w:r>
      <w:r w:rsidRPr="00050470">
        <w:t>diagram</w:t>
      </w:r>
      <w:r>
        <w:t xml:space="preserve"> that</w:t>
      </w:r>
      <w:r w:rsidRPr="00050470">
        <w:t xml:space="preserve"> illustrates the balance of individual vs organisational effort suggesting a 50:50 share of responsibilities and highlights the issue when the balance is unequal</w:t>
      </w:r>
      <w:r>
        <w:t>.</w:t>
      </w:r>
    </w:p>
    <w:bookmarkEnd w:id="0"/>
    <w:p w:rsidR="006A1F96" w:rsidRPr="006A1F96" w:rsidRDefault="006A1F96" w:rsidP="006A1F96">
      <w:r w:rsidRPr="006A1F96">
        <w:t>‘The ability to assertively state wants, needs and rights, determine and pursue needed supports and to obtain and evaluate the needed support with the ultimate goal of conducting affairs independently’ (Pfeifer et al., 2021, 20)</w:t>
      </w:r>
    </w:p>
    <w:p w:rsidR="006A1F96" w:rsidRPr="006A1F96" w:rsidRDefault="00883A8B" w:rsidP="006A1F96">
      <w:hyperlink r:id="rId10" w:history="1">
        <w:r w:rsidR="006A1F96" w:rsidRPr="00953516">
          <w:rPr>
            <w:rStyle w:val="Hyperlink"/>
          </w:rPr>
          <w:t>Links with work on self-regulation</w:t>
        </w:r>
      </w:hyperlink>
      <w:r w:rsidR="00953516">
        <w:t xml:space="preserve">: </w:t>
      </w:r>
      <w:r w:rsidR="006A1F96" w:rsidRPr="006A1F96">
        <w:t xml:space="preserve">Effective deployment of the right strategies </w:t>
      </w:r>
      <w:proofErr w:type="gramStart"/>
      <w:r w:rsidR="006A1F96" w:rsidRPr="006A1F96">
        <w:t>and  in</w:t>
      </w:r>
      <w:proofErr w:type="gramEnd"/>
      <w:r w:rsidR="006A1F96" w:rsidRPr="006A1F96">
        <w:t xml:space="preserve"> the right amounts to realise goals, and</w:t>
      </w:r>
    </w:p>
    <w:p w:rsidR="006A1F96" w:rsidRDefault="00883A8B" w:rsidP="006A1F96">
      <w:hyperlink r:id="rId11" w:history="1">
        <w:r w:rsidR="006A1F96" w:rsidRPr="00953516">
          <w:rPr>
            <w:rStyle w:val="Hyperlink"/>
          </w:rPr>
          <w:t>Agentic engagement</w:t>
        </w:r>
      </w:hyperlink>
      <w:r w:rsidR="006A1F96" w:rsidRPr="00953516">
        <w:t xml:space="preserve">: </w:t>
      </w:r>
      <w:r w:rsidR="006A1F96" w:rsidRPr="006A1F96">
        <w:t>Ability to utilise and impact the environment to realise goals</w:t>
      </w:r>
    </w:p>
    <w:p w:rsidR="00314E40" w:rsidRDefault="00314E40" w:rsidP="00314E40">
      <w:pPr>
        <w:pStyle w:val="Heading2"/>
      </w:pPr>
      <w:r>
        <w:t xml:space="preserve">Slide 12: </w:t>
      </w:r>
      <w:r w:rsidR="005265CB" w:rsidRPr="005265CB">
        <w:t>1. Leadership too removed from practice</w:t>
      </w:r>
    </w:p>
    <w:p w:rsidR="00F213CE" w:rsidRPr="000B5AB3" w:rsidRDefault="00EF78FB" w:rsidP="00EF78FB">
      <w:pPr>
        <w:pStyle w:val="ListParagraph"/>
        <w:numPr>
          <w:ilvl w:val="0"/>
          <w:numId w:val="8"/>
        </w:numPr>
        <w:rPr>
          <w:lang w:val="en-GB"/>
        </w:rPr>
      </w:pPr>
      <w:r w:rsidRPr="000B5AB3">
        <w:rPr>
          <w:lang w:val="en-GB"/>
        </w:rPr>
        <w:t>Under-representation of staff with disabilities in leadership positions impacts progress in DI (executive, senior research and professional roles, and in research funding).</w:t>
      </w:r>
    </w:p>
    <w:p w:rsidR="00F213CE" w:rsidRPr="000B5AB3" w:rsidRDefault="00EF78FB" w:rsidP="00EF78FB">
      <w:pPr>
        <w:pStyle w:val="ListParagraph"/>
        <w:numPr>
          <w:ilvl w:val="0"/>
          <w:numId w:val="8"/>
        </w:numPr>
        <w:rPr>
          <w:lang w:val="en-GB"/>
        </w:rPr>
      </w:pPr>
      <w:r w:rsidRPr="000B5AB3">
        <w:rPr>
          <w:lang w:val="en-GB"/>
        </w:rPr>
        <w:t>Only 3.6% of UK academic senior managers disclosed a disability (Advance HE, 2020).</w:t>
      </w:r>
    </w:p>
    <w:p w:rsidR="00F213CE" w:rsidRPr="000B5AB3" w:rsidRDefault="00EF78FB" w:rsidP="00EF78FB">
      <w:pPr>
        <w:pStyle w:val="ListParagraph"/>
        <w:numPr>
          <w:ilvl w:val="0"/>
          <w:numId w:val="8"/>
        </w:numPr>
        <w:rPr>
          <w:lang w:val="en-GB"/>
        </w:rPr>
      </w:pPr>
      <w:r w:rsidRPr="000B5AB3">
        <w:rPr>
          <w:lang w:val="en-GB"/>
        </w:rPr>
        <w:t xml:space="preserve">Essential role of senior leaders in moving disability inclusion forward and having oversight of all moving parts. </w:t>
      </w:r>
    </w:p>
    <w:p w:rsidR="00F213CE" w:rsidRPr="000B5AB3" w:rsidRDefault="00EF78FB" w:rsidP="00EF78FB">
      <w:pPr>
        <w:pStyle w:val="ListParagraph"/>
        <w:numPr>
          <w:ilvl w:val="0"/>
          <w:numId w:val="8"/>
        </w:numPr>
        <w:rPr>
          <w:lang w:val="en-GB"/>
        </w:rPr>
      </w:pPr>
      <w:r w:rsidRPr="000B5AB3">
        <w:rPr>
          <w:lang w:val="en-GB"/>
        </w:rPr>
        <w:t xml:space="preserve">Mechanisms to embed disability inclusion at all levels. </w:t>
      </w:r>
    </w:p>
    <w:p w:rsidR="00314E40" w:rsidRDefault="00314E40" w:rsidP="00314E40">
      <w:pPr>
        <w:pStyle w:val="Heading2"/>
      </w:pPr>
      <w:r>
        <w:t xml:space="preserve">Slide 13: </w:t>
      </w:r>
      <w:r w:rsidR="000B5AB3" w:rsidRPr="000B5AB3">
        <w:t>2.  What counts as evidence?</w:t>
      </w:r>
    </w:p>
    <w:p w:rsidR="000B5AB3" w:rsidRPr="000B5AB3" w:rsidRDefault="000B5AB3" w:rsidP="00EF78FB">
      <w:pPr>
        <w:pStyle w:val="ListParagraph"/>
        <w:numPr>
          <w:ilvl w:val="0"/>
          <w:numId w:val="8"/>
        </w:numPr>
        <w:rPr>
          <w:lang w:val="en-GB"/>
        </w:rPr>
      </w:pPr>
      <w:r w:rsidRPr="000B5AB3">
        <w:rPr>
          <w:lang w:val="en-GB"/>
        </w:rPr>
        <w:t>Appropriateness of methodologies in exploring the lived experiences of students/staff with disabilities (only 12% highest quality).</w:t>
      </w:r>
    </w:p>
    <w:p w:rsidR="000B5AB3" w:rsidRPr="000B5AB3" w:rsidRDefault="000B5AB3" w:rsidP="00EF78FB">
      <w:pPr>
        <w:pStyle w:val="ListParagraph"/>
        <w:numPr>
          <w:ilvl w:val="0"/>
          <w:numId w:val="8"/>
        </w:numPr>
        <w:rPr>
          <w:lang w:val="en-GB"/>
        </w:rPr>
      </w:pPr>
      <w:r w:rsidRPr="000B5AB3">
        <w:rPr>
          <w:lang w:val="en-GB"/>
        </w:rPr>
        <w:t>Guidance in relation to protocols relating to implementation and evaluation of interventions to support enhancements in disability inclusion.</w:t>
      </w:r>
    </w:p>
    <w:p w:rsidR="000B5AB3" w:rsidRPr="000B5AB3" w:rsidRDefault="000B5AB3" w:rsidP="00EF78FB">
      <w:pPr>
        <w:pStyle w:val="ListParagraph"/>
        <w:numPr>
          <w:ilvl w:val="0"/>
          <w:numId w:val="8"/>
        </w:numPr>
        <w:rPr>
          <w:lang w:val="en-GB"/>
        </w:rPr>
      </w:pPr>
      <w:r w:rsidRPr="000B5AB3">
        <w:rPr>
          <w:lang w:val="en-GB"/>
        </w:rPr>
        <w:t xml:space="preserve">Representation of staff and students with disabilities in disability inclusion research. </w:t>
      </w:r>
    </w:p>
    <w:p w:rsidR="000B5AB3" w:rsidRPr="000B5AB3" w:rsidRDefault="000B5AB3" w:rsidP="00EF78FB">
      <w:pPr>
        <w:pStyle w:val="ListParagraph"/>
        <w:numPr>
          <w:ilvl w:val="0"/>
          <w:numId w:val="8"/>
        </w:numPr>
        <w:rPr>
          <w:lang w:val="en-GB"/>
        </w:rPr>
      </w:pPr>
      <w:r w:rsidRPr="000B5AB3">
        <w:rPr>
          <w:lang w:val="en-GB"/>
        </w:rPr>
        <w:t xml:space="preserve">Relatively little work exploring the postgraduate student experience (2%). </w:t>
      </w:r>
    </w:p>
    <w:p w:rsidR="00314E40" w:rsidRDefault="00314E40" w:rsidP="000B5AB3">
      <w:pPr>
        <w:pStyle w:val="Heading2"/>
      </w:pPr>
      <w:r>
        <w:t xml:space="preserve">Slide 14: </w:t>
      </w:r>
      <w:r w:rsidR="000C0744" w:rsidRPr="000C0744">
        <w:t>3. How are we interrogating data?</w:t>
      </w:r>
    </w:p>
    <w:p w:rsidR="00832058" w:rsidRPr="00564B36" w:rsidRDefault="00832058" w:rsidP="00EF78FB">
      <w:pPr>
        <w:pStyle w:val="ListParagraph"/>
        <w:numPr>
          <w:ilvl w:val="0"/>
          <w:numId w:val="8"/>
        </w:numPr>
        <w:rPr>
          <w:lang w:val="en-GB"/>
        </w:rPr>
      </w:pPr>
      <w:r w:rsidRPr="00564B36">
        <w:rPr>
          <w:lang w:val="en-GB"/>
        </w:rPr>
        <w:t xml:space="preserve">Limited inferences can be made from aggregated disability data. </w:t>
      </w:r>
    </w:p>
    <w:p w:rsidR="00832058" w:rsidRPr="00564B36" w:rsidRDefault="00832058" w:rsidP="00EF78FB">
      <w:pPr>
        <w:pStyle w:val="ListParagraph"/>
        <w:numPr>
          <w:ilvl w:val="0"/>
          <w:numId w:val="8"/>
        </w:numPr>
        <w:rPr>
          <w:lang w:val="en-GB"/>
        </w:rPr>
      </w:pPr>
      <w:r w:rsidRPr="00564B36">
        <w:rPr>
          <w:lang w:val="en-GB"/>
        </w:rPr>
        <w:t xml:space="preserve">Even when considering ‘disability types’ </w:t>
      </w:r>
      <w:proofErr w:type="spellStart"/>
      <w:r w:rsidRPr="00564B36">
        <w:rPr>
          <w:lang w:val="en-GB"/>
        </w:rPr>
        <w:t>intersectionality</w:t>
      </w:r>
      <w:proofErr w:type="spellEnd"/>
      <w:r w:rsidRPr="00564B36">
        <w:rPr>
          <w:lang w:val="en-GB"/>
        </w:rPr>
        <w:t xml:space="preserve"> with individual and contextual variables need consideration. </w:t>
      </w:r>
    </w:p>
    <w:p w:rsidR="00832058" w:rsidRPr="00564B36" w:rsidRDefault="00832058" w:rsidP="00EF78FB">
      <w:pPr>
        <w:pStyle w:val="ListParagraph"/>
        <w:numPr>
          <w:ilvl w:val="0"/>
          <w:numId w:val="8"/>
        </w:numPr>
        <w:rPr>
          <w:lang w:val="en-GB"/>
        </w:rPr>
      </w:pPr>
      <w:r w:rsidRPr="00564B36">
        <w:rPr>
          <w:lang w:val="en-GB"/>
        </w:rPr>
        <w:t xml:space="preserve">The experience of staff and students with disabilities need to be explored within the moment. </w:t>
      </w:r>
    </w:p>
    <w:p w:rsidR="00832058" w:rsidRPr="00564B36" w:rsidRDefault="00832058" w:rsidP="00EF78FB">
      <w:pPr>
        <w:pStyle w:val="ListParagraph"/>
        <w:numPr>
          <w:ilvl w:val="0"/>
          <w:numId w:val="8"/>
        </w:numPr>
        <w:rPr>
          <w:lang w:val="en-GB"/>
        </w:rPr>
      </w:pPr>
      <w:r w:rsidRPr="00564B36">
        <w:rPr>
          <w:lang w:val="en-GB"/>
        </w:rPr>
        <w:t xml:space="preserve">How are we using data to support learning? </w:t>
      </w:r>
    </w:p>
    <w:p w:rsidR="00410249" w:rsidRDefault="00314E40" w:rsidP="00832058">
      <w:pPr>
        <w:pStyle w:val="Heading2"/>
      </w:pPr>
      <w:r>
        <w:t xml:space="preserve">Slide 15: </w:t>
      </w:r>
      <w:r w:rsidR="006F77BF" w:rsidRPr="006F77BF">
        <w:t>4. Undone by a lack of an integrated approach</w:t>
      </w:r>
    </w:p>
    <w:p w:rsidR="00F213CE" w:rsidRPr="006F77BF" w:rsidRDefault="00EF78FB" w:rsidP="00EF78FB">
      <w:pPr>
        <w:pStyle w:val="ListParagraph"/>
        <w:numPr>
          <w:ilvl w:val="0"/>
          <w:numId w:val="8"/>
        </w:numPr>
        <w:rPr>
          <w:lang w:val="en-GB"/>
        </w:rPr>
      </w:pPr>
      <w:r w:rsidRPr="006F77BF">
        <w:rPr>
          <w:lang w:val="en-GB"/>
        </w:rPr>
        <w:t xml:space="preserve">Need for collaborative working across services/functions/sectors. </w:t>
      </w:r>
    </w:p>
    <w:p w:rsidR="00F213CE" w:rsidRPr="006F77BF" w:rsidRDefault="00EF78FB" w:rsidP="00EF78FB">
      <w:pPr>
        <w:pStyle w:val="ListParagraph"/>
        <w:numPr>
          <w:ilvl w:val="0"/>
          <w:numId w:val="8"/>
        </w:numPr>
        <w:rPr>
          <w:lang w:val="en-GB"/>
        </w:rPr>
      </w:pPr>
      <w:r w:rsidRPr="006F77BF">
        <w:rPr>
          <w:lang w:val="en-GB"/>
        </w:rPr>
        <w:t>Holistic - practical, social, and academic needs.</w:t>
      </w:r>
    </w:p>
    <w:p w:rsidR="00F213CE" w:rsidRPr="006F77BF" w:rsidRDefault="00EF78FB" w:rsidP="00EF78FB">
      <w:pPr>
        <w:pStyle w:val="ListParagraph"/>
        <w:numPr>
          <w:ilvl w:val="0"/>
          <w:numId w:val="8"/>
        </w:numPr>
        <w:rPr>
          <w:lang w:val="en-GB"/>
        </w:rPr>
      </w:pPr>
      <w:r w:rsidRPr="006F77BF">
        <w:rPr>
          <w:lang w:val="en-GB"/>
        </w:rPr>
        <w:t>Ownership of DI at course/unit level and by all staff and students.</w:t>
      </w:r>
    </w:p>
    <w:p w:rsidR="00314E40" w:rsidRDefault="00314E40" w:rsidP="00314E40">
      <w:pPr>
        <w:pStyle w:val="Heading2"/>
      </w:pPr>
      <w:r>
        <w:lastRenderedPageBreak/>
        <w:t xml:space="preserve">Slide 16: </w:t>
      </w:r>
      <w:r w:rsidR="007C2D4F" w:rsidRPr="007C2D4F">
        <w:t>5. The language of disability inclusion matters</w:t>
      </w:r>
    </w:p>
    <w:p w:rsidR="00F213CE" w:rsidRPr="007C2D4F" w:rsidRDefault="00EF78FB" w:rsidP="00EF78FB">
      <w:pPr>
        <w:pStyle w:val="ListParagraph"/>
        <w:numPr>
          <w:ilvl w:val="0"/>
          <w:numId w:val="8"/>
        </w:numPr>
        <w:rPr>
          <w:lang w:val="en-GB"/>
        </w:rPr>
      </w:pPr>
      <w:r w:rsidRPr="007C2D4F">
        <w:rPr>
          <w:lang w:val="en-GB"/>
        </w:rPr>
        <w:t>Valuing of diversity</w:t>
      </w:r>
    </w:p>
    <w:p w:rsidR="00F213CE" w:rsidRPr="007C2D4F" w:rsidRDefault="00EF78FB" w:rsidP="00EF78FB">
      <w:pPr>
        <w:pStyle w:val="ListParagraph"/>
        <w:numPr>
          <w:ilvl w:val="0"/>
          <w:numId w:val="8"/>
        </w:numPr>
        <w:rPr>
          <w:lang w:val="en-GB"/>
        </w:rPr>
      </w:pPr>
      <w:r w:rsidRPr="007C2D4F">
        <w:rPr>
          <w:lang w:val="en-GB"/>
        </w:rPr>
        <w:t>How disability is framed</w:t>
      </w:r>
    </w:p>
    <w:p w:rsidR="00F213CE" w:rsidRPr="007C2D4F" w:rsidRDefault="00EF78FB" w:rsidP="00EF78FB">
      <w:pPr>
        <w:pStyle w:val="ListParagraph"/>
        <w:numPr>
          <w:ilvl w:val="0"/>
          <w:numId w:val="8"/>
        </w:numPr>
        <w:rPr>
          <w:lang w:val="en-GB"/>
        </w:rPr>
      </w:pPr>
      <w:r w:rsidRPr="007C2D4F">
        <w:rPr>
          <w:lang w:val="en-GB"/>
        </w:rPr>
        <w:t>Gaps between rhetoric and reality</w:t>
      </w:r>
    </w:p>
    <w:p w:rsidR="00F213CE" w:rsidRPr="007C2D4F" w:rsidRDefault="00EF78FB" w:rsidP="00EF78FB">
      <w:pPr>
        <w:pStyle w:val="ListParagraph"/>
        <w:numPr>
          <w:ilvl w:val="0"/>
          <w:numId w:val="8"/>
        </w:numPr>
        <w:rPr>
          <w:lang w:val="en-GB"/>
        </w:rPr>
      </w:pPr>
      <w:r w:rsidRPr="007C2D4F">
        <w:rPr>
          <w:lang w:val="en-GB"/>
        </w:rPr>
        <w:t>Cumulative damage</w:t>
      </w:r>
    </w:p>
    <w:p w:rsidR="00314E40" w:rsidRDefault="00314E40" w:rsidP="00314E40">
      <w:pPr>
        <w:pStyle w:val="Heading2"/>
      </w:pPr>
      <w:r>
        <w:t xml:space="preserve">Slide 17: </w:t>
      </w:r>
      <w:r w:rsidR="00D4479F" w:rsidRPr="00D4479F">
        <w:t xml:space="preserve">6. An anticipatory approach that values </w:t>
      </w:r>
      <w:proofErr w:type="spellStart"/>
      <w:r w:rsidR="00D4479F" w:rsidRPr="00D4479F">
        <w:t>SSwD</w:t>
      </w:r>
      <w:proofErr w:type="spellEnd"/>
      <w:r w:rsidR="00D4479F" w:rsidRPr="00D4479F">
        <w:t xml:space="preserve"> voice</w:t>
      </w:r>
    </w:p>
    <w:p w:rsidR="00F213CE" w:rsidRPr="00D4479F" w:rsidRDefault="00EF78FB" w:rsidP="00EF78FB">
      <w:pPr>
        <w:pStyle w:val="ListParagraph"/>
        <w:numPr>
          <w:ilvl w:val="0"/>
          <w:numId w:val="8"/>
        </w:numPr>
        <w:rPr>
          <w:lang w:val="en-GB"/>
        </w:rPr>
      </w:pPr>
      <w:r w:rsidRPr="00D4479F">
        <w:rPr>
          <w:lang w:val="en-GB"/>
        </w:rPr>
        <w:t xml:space="preserve">Extent to which staff and students with disabilities are engaged in the design of services from the get go. </w:t>
      </w:r>
    </w:p>
    <w:p w:rsidR="00F213CE" w:rsidRPr="00D4479F" w:rsidRDefault="00EF78FB" w:rsidP="00EF78FB">
      <w:pPr>
        <w:pStyle w:val="ListParagraph"/>
        <w:numPr>
          <w:ilvl w:val="0"/>
          <w:numId w:val="8"/>
        </w:numPr>
        <w:rPr>
          <w:lang w:val="en-GB"/>
        </w:rPr>
      </w:pPr>
      <w:r w:rsidRPr="00D4479F">
        <w:rPr>
          <w:lang w:val="en-GB"/>
        </w:rPr>
        <w:t xml:space="preserve">Comprehensive approaches to capturing </w:t>
      </w:r>
      <w:proofErr w:type="spellStart"/>
      <w:r w:rsidRPr="00D4479F">
        <w:rPr>
          <w:lang w:val="en-GB"/>
        </w:rPr>
        <w:t>SSwD</w:t>
      </w:r>
      <w:proofErr w:type="spellEnd"/>
      <w:r w:rsidRPr="00D4479F">
        <w:rPr>
          <w:lang w:val="en-GB"/>
        </w:rPr>
        <w:t xml:space="preserve"> voice. </w:t>
      </w:r>
    </w:p>
    <w:p w:rsidR="00314E40" w:rsidRDefault="00314E40" w:rsidP="00314E40">
      <w:pPr>
        <w:pStyle w:val="Heading2"/>
      </w:pPr>
      <w:r>
        <w:t xml:space="preserve">Slide 18: </w:t>
      </w:r>
      <w:r w:rsidR="00C95746" w:rsidRPr="00C95746">
        <w:t>7. Quality and reach of training</w:t>
      </w:r>
    </w:p>
    <w:p w:rsidR="00F90730" w:rsidRPr="00F90730" w:rsidRDefault="00F90730" w:rsidP="00EF78FB">
      <w:pPr>
        <w:pStyle w:val="ListParagraph"/>
        <w:numPr>
          <w:ilvl w:val="0"/>
          <w:numId w:val="8"/>
        </w:numPr>
        <w:rPr>
          <w:lang w:val="en-GB"/>
        </w:rPr>
      </w:pPr>
      <w:r w:rsidRPr="00F90730">
        <w:rPr>
          <w:lang w:val="en-GB"/>
        </w:rPr>
        <w:t>Training for all stakeholders.</w:t>
      </w:r>
    </w:p>
    <w:p w:rsidR="00F90730" w:rsidRPr="00F90730" w:rsidRDefault="00F90730" w:rsidP="00EF78FB">
      <w:pPr>
        <w:pStyle w:val="ListParagraph"/>
        <w:numPr>
          <w:ilvl w:val="0"/>
          <w:numId w:val="8"/>
        </w:numPr>
        <w:rPr>
          <w:lang w:val="en-GB"/>
        </w:rPr>
      </w:pPr>
      <w:r w:rsidRPr="00F90730">
        <w:rPr>
          <w:lang w:val="en-GB"/>
        </w:rPr>
        <w:t>Awareness of resources to support.</w:t>
      </w:r>
    </w:p>
    <w:p w:rsidR="00F90730" w:rsidRPr="00F90730" w:rsidRDefault="00F90730" w:rsidP="00EF78FB">
      <w:pPr>
        <w:pStyle w:val="ListParagraph"/>
        <w:numPr>
          <w:ilvl w:val="0"/>
          <w:numId w:val="8"/>
        </w:numPr>
      </w:pPr>
      <w:r w:rsidRPr="00F90730">
        <w:rPr>
          <w:lang w:val="en-GB"/>
        </w:rPr>
        <w:t>Embedded within all processes and systems.</w:t>
      </w:r>
    </w:p>
    <w:p w:rsidR="00F90730" w:rsidRPr="00F90730" w:rsidRDefault="00F90730" w:rsidP="00EF78FB">
      <w:pPr>
        <w:pStyle w:val="ListParagraph"/>
        <w:numPr>
          <w:ilvl w:val="0"/>
          <w:numId w:val="8"/>
        </w:numPr>
      </w:pPr>
      <w:r w:rsidRPr="00F90730">
        <w:t>Evidence of the impact of training is limited.</w:t>
      </w:r>
    </w:p>
    <w:p w:rsidR="00F233F6" w:rsidRDefault="00F233F6" w:rsidP="00F90730">
      <w:pPr>
        <w:pStyle w:val="Heading2"/>
      </w:pPr>
      <w:r>
        <w:t xml:space="preserve">Slide 19: </w:t>
      </w:r>
      <w:r w:rsidR="00D7592B" w:rsidRPr="00D7592B">
        <w:t>8. Essentials of supports and pain of disclosure</w:t>
      </w:r>
    </w:p>
    <w:p w:rsidR="00F213CE" w:rsidRPr="00D7592B" w:rsidRDefault="00EF78FB" w:rsidP="00EF78FB">
      <w:pPr>
        <w:pStyle w:val="ListParagraph"/>
        <w:numPr>
          <w:ilvl w:val="0"/>
          <w:numId w:val="8"/>
        </w:numPr>
        <w:rPr>
          <w:lang w:val="en-GB"/>
        </w:rPr>
      </w:pPr>
      <w:r w:rsidRPr="00D7592B">
        <w:rPr>
          <w:lang w:val="en-GB"/>
        </w:rPr>
        <w:t>Accommodations make a difference.</w:t>
      </w:r>
    </w:p>
    <w:p w:rsidR="00F213CE" w:rsidRPr="00D7592B" w:rsidRDefault="00EF78FB" w:rsidP="00EF78FB">
      <w:pPr>
        <w:pStyle w:val="ListParagraph"/>
        <w:numPr>
          <w:ilvl w:val="0"/>
          <w:numId w:val="8"/>
        </w:numPr>
        <w:rPr>
          <w:lang w:val="en-GB"/>
        </w:rPr>
      </w:pPr>
      <w:r w:rsidRPr="00D7592B">
        <w:rPr>
          <w:lang w:val="en-GB"/>
        </w:rPr>
        <w:t>Disclosure is a nasty word – multiple layers of disclosure.</w:t>
      </w:r>
    </w:p>
    <w:p w:rsidR="00F213CE" w:rsidRPr="00D7592B" w:rsidRDefault="00EF78FB" w:rsidP="00EF78FB">
      <w:pPr>
        <w:pStyle w:val="ListParagraph"/>
        <w:numPr>
          <w:ilvl w:val="0"/>
          <w:numId w:val="8"/>
        </w:numPr>
        <w:rPr>
          <w:lang w:val="en-GB"/>
        </w:rPr>
      </w:pPr>
      <w:r w:rsidRPr="00D7592B">
        <w:rPr>
          <w:lang w:val="en-GB"/>
        </w:rPr>
        <w:t>Burden of disclosure.</w:t>
      </w:r>
    </w:p>
    <w:p w:rsidR="00F213CE" w:rsidRPr="00D7592B" w:rsidRDefault="00EF78FB" w:rsidP="00EF78FB">
      <w:pPr>
        <w:pStyle w:val="ListParagraph"/>
        <w:numPr>
          <w:ilvl w:val="0"/>
          <w:numId w:val="8"/>
        </w:numPr>
        <w:rPr>
          <w:lang w:val="en-GB"/>
        </w:rPr>
      </w:pPr>
      <w:proofErr w:type="spellStart"/>
      <w:r w:rsidRPr="00D7592B">
        <w:rPr>
          <w:lang w:val="en-GB"/>
        </w:rPr>
        <w:t>SSwD</w:t>
      </w:r>
      <w:proofErr w:type="spellEnd"/>
      <w:r w:rsidRPr="00D7592B">
        <w:rPr>
          <w:lang w:val="en-GB"/>
        </w:rPr>
        <w:t xml:space="preserve"> ownership of support process and knowing how to navigate the systems.</w:t>
      </w:r>
    </w:p>
    <w:p w:rsidR="00F213CE" w:rsidRPr="00D7592B" w:rsidRDefault="00EF78FB" w:rsidP="00EF78FB">
      <w:pPr>
        <w:pStyle w:val="ListParagraph"/>
        <w:numPr>
          <w:ilvl w:val="0"/>
          <w:numId w:val="8"/>
        </w:numPr>
        <w:rPr>
          <w:lang w:val="en-GB"/>
        </w:rPr>
      </w:pPr>
      <w:r w:rsidRPr="00D7592B">
        <w:rPr>
          <w:lang w:val="en-GB"/>
        </w:rPr>
        <w:t>Bias – not all disabilities are treated equally.</w:t>
      </w:r>
    </w:p>
    <w:p w:rsidR="00F213CE" w:rsidRPr="00D7592B" w:rsidRDefault="00EF78FB" w:rsidP="00EF78FB">
      <w:pPr>
        <w:pStyle w:val="ListParagraph"/>
        <w:numPr>
          <w:ilvl w:val="0"/>
          <w:numId w:val="8"/>
        </w:numPr>
        <w:rPr>
          <w:lang w:val="en-GB"/>
        </w:rPr>
      </w:pPr>
      <w:r w:rsidRPr="00D7592B">
        <w:rPr>
          <w:lang w:val="en-GB"/>
        </w:rPr>
        <w:t xml:space="preserve">Minimising the needs for additional supports. </w:t>
      </w:r>
    </w:p>
    <w:p w:rsidR="00314E40" w:rsidRDefault="00314E40" w:rsidP="00314E40">
      <w:pPr>
        <w:pStyle w:val="Heading2"/>
      </w:pPr>
      <w:r>
        <w:t xml:space="preserve">Slide 20: </w:t>
      </w:r>
      <w:r w:rsidR="002F20AC" w:rsidRPr="002F20AC">
        <w:t>9. Going back to basics around inclusive learning and teaching</w:t>
      </w:r>
    </w:p>
    <w:p w:rsidR="00F213CE" w:rsidRPr="002F20AC" w:rsidRDefault="00EF78FB" w:rsidP="00EF78FB">
      <w:pPr>
        <w:pStyle w:val="ListParagraph"/>
        <w:numPr>
          <w:ilvl w:val="0"/>
          <w:numId w:val="8"/>
        </w:numPr>
        <w:rPr>
          <w:lang w:val="en-GB"/>
        </w:rPr>
      </w:pPr>
      <w:r w:rsidRPr="002F20AC">
        <w:rPr>
          <w:lang w:val="en-GB"/>
        </w:rPr>
        <w:t>Being clear about what inclusive learning and teaching is.</w:t>
      </w:r>
    </w:p>
    <w:p w:rsidR="00F213CE" w:rsidRPr="002F20AC" w:rsidRDefault="00EF78FB" w:rsidP="00EF78FB">
      <w:pPr>
        <w:pStyle w:val="ListParagraph"/>
        <w:numPr>
          <w:ilvl w:val="0"/>
          <w:numId w:val="8"/>
        </w:numPr>
        <w:rPr>
          <w:lang w:val="en-GB"/>
        </w:rPr>
      </w:pPr>
      <w:r w:rsidRPr="002F20AC">
        <w:rPr>
          <w:lang w:val="en-GB"/>
        </w:rPr>
        <w:t>Little evidence of efficacy of Universal Design for Learning (UDL). A design issue!</w:t>
      </w:r>
    </w:p>
    <w:p w:rsidR="00F213CE" w:rsidRPr="002F20AC" w:rsidRDefault="00EF78FB" w:rsidP="00EF78FB">
      <w:pPr>
        <w:pStyle w:val="ListParagraph"/>
        <w:numPr>
          <w:ilvl w:val="0"/>
          <w:numId w:val="8"/>
        </w:numPr>
        <w:rPr>
          <w:lang w:val="en-GB"/>
        </w:rPr>
      </w:pPr>
      <w:r w:rsidRPr="002F20AC">
        <w:rPr>
          <w:lang w:val="en-GB"/>
        </w:rPr>
        <w:t>Embedding reasonable adjustments from the start.</w:t>
      </w:r>
    </w:p>
    <w:p w:rsidR="00314E40" w:rsidRDefault="00314E40" w:rsidP="00314E40">
      <w:pPr>
        <w:pStyle w:val="Heading2"/>
      </w:pPr>
      <w:r>
        <w:t xml:space="preserve">Slide 21: </w:t>
      </w:r>
      <w:r w:rsidR="00F91F57" w:rsidRPr="00F91F57">
        <w:t>10. Mainstreaming assistive technologies (ATs)</w:t>
      </w:r>
    </w:p>
    <w:p w:rsidR="00F213CE" w:rsidRPr="001560BB" w:rsidRDefault="00EF78FB" w:rsidP="00EF78FB">
      <w:pPr>
        <w:pStyle w:val="ListParagraph"/>
        <w:numPr>
          <w:ilvl w:val="0"/>
          <w:numId w:val="8"/>
        </w:numPr>
        <w:rPr>
          <w:lang w:val="en-GB"/>
        </w:rPr>
      </w:pPr>
      <w:r w:rsidRPr="001560BB">
        <w:rPr>
          <w:lang w:val="en-GB"/>
        </w:rPr>
        <w:t xml:space="preserve">Assistive technologies make a difference in many ways. </w:t>
      </w:r>
    </w:p>
    <w:p w:rsidR="00F213CE" w:rsidRPr="001560BB" w:rsidRDefault="00EF78FB" w:rsidP="00EF78FB">
      <w:pPr>
        <w:pStyle w:val="ListParagraph"/>
        <w:numPr>
          <w:ilvl w:val="0"/>
          <w:numId w:val="8"/>
        </w:numPr>
        <w:rPr>
          <w:lang w:val="en-GB"/>
        </w:rPr>
      </w:pPr>
      <w:r w:rsidRPr="001560BB">
        <w:rPr>
          <w:lang w:val="en-GB"/>
        </w:rPr>
        <w:t>Training in the use of ATs for staff and students.</w:t>
      </w:r>
    </w:p>
    <w:p w:rsidR="00F213CE" w:rsidRPr="001560BB" w:rsidRDefault="00EF78FB" w:rsidP="00EF78FB">
      <w:pPr>
        <w:pStyle w:val="ListParagraph"/>
        <w:numPr>
          <w:ilvl w:val="0"/>
          <w:numId w:val="8"/>
        </w:numPr>
        <w:rPr>
          <w:lang w:val="en-GB"/>
        </w:rPr>
      </w:pPr>
      <w:r w:rsidRPr="001560BB">
        <w:rPr>
          <w:lang w:val="en-GB"/>
        </w:rPr>
        <w:t xml:space="preserve">Time to learn how to use ATs. </w:t>
      </w:r>
    </w:p>
    <w:p w:rsidR="00F213CE" w:rsidRPr="001560BB" w:rsidRDefault="00EF78FB" w:rsidP="00EF78FB">
      <w:pPr>
        <w:pStyle w:val="ListParagraph"/>
        <w:numPr>
          <w:ilvl w:val="0"/>
          <w:numId w:val="8"/>
        </w:numPr>
        <w:rPr>
          <w:lang w:val="en-GB"/>
        </w:rPr>
      </w:pPr>
      <w:r w:rsidRPr="001560BB">
        <w:rPr>
          <w:lang w:val="en-GB"/>
        </w:rPr>
        <w:t>Scrutiny of the quality of ATs.</w:t>
      </w:r>
    </w:p>
    <w:p w:rsidR="00314E40" w:rsidRPr="001560BB" w:rsidRDefault="00314E40" w:rsidP="00314E40">
      <w:pPr>
        <w:pStyle w:val="Heading2"/>
      </w:pPr>
      <w:r w:rsidRPr="001560BB">
        <w:t xml:space="preserve">Slide 22: </w:t>
      </w:r>
      <w:r w:rsidR="008B6071" w:rsidRPr="001560BB">
        <w:t>11. Maximising transitions support</w:t>
      </w:r>
    </w:p>
    <w:p w:rsidR="00F213CE" w:rsidRPr="001560BB" w:rsidRDefault="00EF78FB" w:rsidP="00EF78FB">
      <w:pPr>
        <w:pStyle w:val="ListParagraph"/>
        <w:numPr>
          <w:ilvl w:val="0"/>
          <w:numId w:val="8"/>
        </w:numPr>
        <w:rPr>
          <w:lang w:val="en-GB"/>
        </w:rPr>
      </w:pPr>
      <w:r w:rsidRPr="001560BB">
        <w:rPr>
          <w:lang w:val="en-GB"/>
        </w:rPr>
        <w:t>Importance of pre-university support in how to navigate the HE system impacts outcomes but there is a need to attend to students’ perceptions of themselves.</w:t>
      </w:r>
    </w:p>
    <w:p w:rsidR="00F213CE" w:rsidRPr="001560BB" w:rsidRDefault="00EF78FB" w:rsidP="00EF78FB">
      <w:pPr>
        <w:pStyle w:val="ListParagraph"/>
        <w:numPr>
          <w:ilvl w:val="0"/>
          <w:numId w:val="8"/>
        </w:numPr>
        <w:rPr>
          <w:lang w:val="en-GB"/>
        </w:rPr>
      </w:pPr>
      <w:r w:rsidRPr="001560BB">
        <w:rPr>
          <w:lang w:val="en-GB"/>
        </w:rPr>
        <w:t xml:space="preserve">Importance of the first semester. </w:t>
      </w:r>
    </w:p>
    <w:p w:rsidR="00F213CE" w:rsidRPr="001560BB" w:rsidRDefault="00EF78FB" w:rsidP="00EF78FB">
      <w:pPr>
        <w:pStyle w:val="ListParagraph"/>
        <w:numPr>
          <w:ilvl w:val="0"/>
          <w:numId w:val="8"/>
        </w:numPr>
        <w:rPr>
          <w:lang w:val="en-GB"/>
        </w:rPr>
      </w:pPr>
      <w:r w:rsidRPr="001560BB">
        <w:rPr>
          <w:lang w:val="en-GB"/>
        </w:rPr>
        <w:t>Importance of academic, social, and professional networks.</w:t>
      </w:r>
    </w:p>
    <w:p w:rsidR="00F213CE" w:rsidRPr="001560BB" w:rsidRDefault="00EF78FB" w:rsidP="00EF78FB">
      <w:pPr>
        <w:pStyle w:val="ListParagraph"/>
        <w:numPr>
          <w:ilvl w:val="0"/>
          <w:numId w:val="8"/>
        </w:numPr>
        <w:rPr>
          <w:lang w:val="en-GB"/>
        </w:rPr>
      </w:pPr>
      <w:r w:rsidRPr="001560BB">
        <w:rPr>
          <w:lang w:val="en-GB"/>
        </w:rPr>
        <w:lastRenderedPageBreak/>
        <w:t>Early and sustained access to academic and professional mentoring and internships.</w:t>
      </w:r>
    </w:p>
    <w:p w:rsidR="00314E40" w:rsidRPr="001560BB" w:rsidRDefault="00314E40" w:rsidP="00314E40">
      <w:pPr>
        <w:pStyle w:val="Heading2"/>
      </w:pPr>
      <w:r w:rsidRPr="001560BB">
        <w:t xml:space="preserve">Slide 23: </w:t>
      </w:r>
      <w:r w:rsidR="007B3B45" w:rsidRPr="001560BB">
        <w:t>12. Promoting Self and Shared Advocacy</w:t>
      </w:r>
    </w:p>
    <w:p w:rsidR="007B3B45" w:rsidRPr="001560BB" w:rsidRDefault="007B3B45" w:rsidP="007B3B45">
      <w:r w:rsidRPr="001560BB">
        <w:t xml:space="preserve">Key concepts centred </w:t>
      </w:r>
      <w:proofErr w:type="gramStart"/>
      <w:r w:rsidRPr="001560BB">
        <w:t>around</w:t>
      </w:r>
      <w:proofErr w:type="gramEnd"/>
      <w:r w:rsidRPr="001560BB">
        <w:t>:</w:t>
      </w:r>
    </w:p>
    <w:p w:rsidR="007B3B45" w:rsidRPr="001560BB" w:rsidRDefault="007B3B45" w:rsidP="007B3B45">
      <w:proofErr w:type="gramStart"/>
      <w:r w:rsidRPr="001560BB">
        <w:t>independence</w:t>
      </w:r>
      <w:proofErr w:type="gramEnd"/>
      <w:r w:rsidRPr="001560BB">
        <w:t>, knowledge of self and context, and capacity to effect change – implicated in student success</w:t>
      </w:r>
    </w:p>
    <w:p w:rsidR="00F213CE" w:rsidRPr="007B3B45" w:rsidRDefault="00EF78FB" w:rsidP="00EF78FB">
      <w:pPr>
        <w:pStyle w:val="ListParagraph"/>
        <w:numPr>
          <w:ilvl w:val="0"/>
          <w:numId w:val="8"/>
        </w:numPr>
        <w:rPr>
          <w:lang w:val="en-GB"/>
        </w:rPr>
      </w:pPr>
      <w:r w:rsidRPr="007B3B45">
        <w:rPr>
          <w:lang w:val="en-GB"/>
        </w:rPr>
        <w:t>self-determination: to make decisions for oneself – also related to notions of competence, connection /relatedness, and autonomy</w:t>
      </w:r>
    </w:p>
    <w:p w:rsidR="00F213CE" w:rsidRPr="007B3B45" w:rsidRDefault="00EF78FB" w:rsidP="00EF78FB">
      <w:pPr>
        <w:pStyle w:val="ListParagraph"/>
        <w:numPr>
          <w:ilvl w:val="0"/>
          <w:numId w:val="8"/>
        </w:numPr>
        <w:rPr>
          <w:lang w:val="en-GB"/>
        </w:rPr>
      </w:pPr>
      <w:r w:rsidRPr="007B3B45">
        <w:rPr>
          <w:lang w:val="en-GB"/>
        </w:rPr>
        <w:t>self-awareness</w:t>
      </w:r>
    </w:p>
    <w:p w:rsidR="00F213CE" w:rsidRPr="007B3B45" w:rsidRDefault="00EF78FB" w:rsidP="00EF78FB">
      <w:pPr>
        <w:pStyle w:val="ListParagraph"/>
        <w:numPr>
          <w:ilvl w:val="0"/>
          <w:numId w:val="8"/>
        </w:numPr>
        <w:rPr>
          <w:lang w:val="en-GB"/>
        </w:rPr>
      </w:pPr>
      <w:r w:rsidRPr="007B3B45">
        <w:rPr>
          <w:lang w:val="en-GB"/>
        </w:rPr>
        <w:t xml:space="preserve">self-efficacy </w:t>
      </w:r>
    </w:p>
    <w:p w:rsidR="00F213CE" w:rsidRPr="007B3B45" w:rsidRDefault="00EF78FB" w:rsidP="00EF78FB">
      <w:pPr>
        <w:pStyle w:val="ListParagraph"/>
        <w:numPr>
          <w:ilvl w:val="0"/>
          <w:numId w:val="8"/>
        </w:numPr>
        <w:rPr>
          <w:lang w:val="en-GB"/>
        </w:rPr>
      </w:pPr>
      <w:r w:rsidRPr="007B3B45">
        <w:rPr>
          <w:lang w:val="en-GB"/>
        </w:rPr>
        <w:t>agentic engagement</w:t>
      </w:r>
    </w:p>
    <w:p w:rsidR="00F213CE" w:rsidRPr="007B3B45" w:rsidRDefault="00EF78FB" w:rsidP="00EF78FB">
      <w:pPr>
        <w:pStyle w:val="ListParagraph"/>
        <w:numPr>
          <w:ilvl w:val="0"/>
          <w:numId w:val="8"/>
        </w:numPr>
        <w:rPr>
          <w:lang w:val="en-GB"/>
        </w:rPr>
      </w:pPr>
      <w:r w:rsidRPr="007B3B45">
        <w:rPr>
          <w:lang w:val="en-GB"/>
        </w:rPr>
        <w:t>self-regulation</w:t>
      </w:r>
    </w:p>
    <w:p w:rsidR="00314E40" w:rsidRDefault="00314E40" w:rsidP="00314E40">
      <w:pPr>
        <w:pStyle w:val="Heading2"/>
      </w:pPr>
      <w:r>
        <w:t xml:space="preserve">Slide 24: </w:t>
      </w:r>
      <w:r w:rsidR="007B3B45" w:rsidRPr="007B3B45">
        <w:t>Promoting Self and Shared Advocacy</w:t>
      </w:r>
    </w:p>
    <w:p w:rsidR="00050470" w:rsidRDefault="00050470" w:rsidP="00050470">
      <w:r>
        <w:t>An image of a wheel that is divided into 3 sections: Individual, Organisation, and Discipline in supporting shared advocacy:</w:t>
      </w:r>
    </w:p>
    <w:p w:rsidR="00050470" w:rsidRDefault="00050470" w:rsidP="00050470">
      <w:r>
        <w:t>Individual aspects highlight the important of SSWD knowing their needs, their context, their roles and their rights, and having clear goals in being able to advocate for themselves and others.  Organisation responsibilities include valuing diversity, preparing SSWD for entry, providing a clear map of supports, timely training, the basics of physical access to technologies and buildings and support with networking. At the discipline level - providing SSWD with a clear route map of requirements of their role / course, embedding supports, providing mentoring and self-advocacy training and promoting inclusive cultures are highlighted.</w:t>
      </w:r>
    </w:p>
    <w:p w:rsidR="00050470" w:rsidRDefault="00050470" w:rsidP="0028559A">
      <w:r>
        <w:t>More detailed information:</w:t>
      </w:r>
    </w:p>
    <w:p w:rsidR="0028559A" w:rsidRDefault="0028559A" w:rsidP="0028559A">
      <w:r>
        <w:t>Individual:</w:t>
      </w:r>
    </w:p>
    <w:p w:rsidR="0028559A" w:rsidRDefault="0028559A" w:rsidP="00EF78FB">
      <w:pPr>
        <w:pStyle w:val="ListParagraph"/>
        <w:numPr>
          <w:ilvl w:val="0"/>
          <w:numId w:val="10"/>
        </w:numPr>
      </w:pPr>
      <w:r>
        <w:t>Understanding my needs</w:t>
      </w:r>
    </w:p>
    <w:p w:rsidR="0028559A" w:rsidRDefault="0028559A" w:rsidP="00EF78FB">
      <w:pPr>
        <w:pStyle w:val="ListParagraph"/>
        <w:numPr>
          <w:ilvl w:val="0"/>
          <w:numId w:val="10"/>
        </w:numPr>
      </w:pPr>
      <w:r>
        <w:t>Understanding my context</w:t>
      </w:r>
    </w:p>
    <w:p w:rsidR="0028559A" w:rsidRDefault="0028559A" w:rsidP="00EF78FB">
      <w:pPr>
        <w:pStyle w:val="ListParagraph"/>
        <w:numPr>
          <w:ilvl w:val="0"/>
          <w:numId w:val="10"/>
        </w:numPr>
      </w:pPr>
      <w:r>
        <w:t>Understanding my roles</w:t>
      </w:r>
    </w:p>
    <w:p w:rsidR="0028559A" w:rsidRDefault="0028559A" w:rsidP="00EF78FB">
      <w:pPr>
        <w:pStyle w:val="ListParagraph"/>
        <w:numPr>
          <w:ilvl w:val="0"/>
          <w:numId w:val="10"/>
        </w:numPr>
      </w:pPr>
      <w:r>
        <w:t>Understanding my rights</w:t>
      </w:r>
    </w:p>
    <w:p w:rsidR="0028559A" w:rsidRDefault="0028559A" w:rsidP="00EF78FB">
      <w:pPr>
        <w:pStyle w:val="ListParagraph"/>
        <w:numPr>
          <w:ilvl w:val="0"/>
          <w:numId w:val="10"/>
        </w:numPr>
      </w:pPr>
      <w:r>
        <w:t>Realising Goals</w:t>
      </w:r>
    </w:p>
    <w:p w:rsidR="0028559A" w:rsidRDefault="0028559A" w:rsidP="0028559A">
      <w:r>
        <w:t>Organisation</w:t>
      </w:r>
    </w:p>
    <w:p w:rsidR="0028559A" w:rsidRDefault="0028559A" w:rsidP="00EF78FB">
      <w:pPr>
        <w:pStyle w:val="ListParagraph"/>
        <w:numPr>
          <w:ilvl w:val="0"/>
          <w:numId w:val="11"/>
        </w:numPr>
      </w:pPr>
      <w:r>
        <w:t>Valuing diversity</w:t>
      </w:r>
    </w:p>
    <w:p w:rsidR="0028559A" w:rsidRDefault="0028559A" w:rsidP="00EF78FB">
      <w:pPr>
        <w:pStyle w:val="ListParagraph"/>
        <w:numPr>
          <w:ilvl w:val="0"/>
          <w:numId w:val="11"/>
        </w:numPr>
      </w:pPr>
      <w:r>
        <w:t>Training to support entry</w:t>
      </w:r>
    </w:p>
    <w:p w:rsidR="0028559A" w:rsidRDefault="0028559A" w:rsidP="00EF78FB">
      <w:pPr>
        <w:pStyle w:val="ListParagraph"/>
        <w:numPr>
          <w:ilvl w:val="0"/>
          <w:numId w:val="11"/>
        </w:numPr>
      </w:pPr>
      <w:r>
        <w:t>Clear map of support</w:t>
      </w:r>
    </w:p>
    <w:p w:rsidR="0028559A" w:rsidRDefault="0028559A" w:rsidP="00EF78FB">
      <w:pPr>
        <w:pStyle w:val="ListParagraph"/>
        <w:numPr>
          <w:ilvl w:val="0"/>
          <w:numId w:val="11"/>
        </w:numPr>
      </w:pPr>
      <w:r>
        <w:t>Focused skills training</w:t>
      </w:r>
    </w:p>
    <w:p w:rsidR="0028559A" w:rsidRDefault="0028559A" w:rsidP="00EF78FB">
      <w:pPr>
        <w:pStyle w:val="ListParagraph"/>
        <w:numPr>
          <w:ilvl w:val="0"/>
          <w:numId w:val="11"/>
        </w:numPr>
      </w:pPr>
      <w:r>
        <w:t>Physical access / ATs mainstreamed</w:t>
      </w:r>
    </w:p>
    <w:p w:rsidR="0028559A" w:rsidRDefault="0028559A" w:rsidP="00EF78FB">
      <w:pPr>
        <w:pStyle w:val="ListParagraph"/>
        <w:numPr>
          <w:ilvl w:val="0"/>
          <w:numId w:val="11"/>
        </w:numPr>
      </w:pPr>
      <w:r>
        <w:t>Support with networking</w:t>
      </w:r>
    </w:p>
    <w:p w:rsidR="0028559A" w:rsidRDefault="0028559A" w:rsidP="0028559A">
      <w:r>
        <w:t>Discipline</w:t>
      </w:r>
    </w:p>
    <w:p w:rsidR="0028559A" w:rsidRDefault="0028559A" w:rsidP="00EF78FB">
      <w:pPr>
        <w:pStyle w:val="ListParagraph"/>
        <w:numPr>
          <w:ilvl w:val="0"/>
          <w:numId w:val="12"/>
        </w:numPr>
      </w:pPr>
      <w:r>
        <w:t>Clear programme route-map</w:t>
      </w:r>
    </w:p>
    <w:p w:rsidR="0028559A" w:rsidRDefault="0028559A" w:rsidP="00EF78FB">
      <w:pPr>
        <w:pStyle w:val="ListParagraph"/>
        <w:numPr>
          <w:ilvl w:val="0"/>
          <w:numId w:val="12"/>
        </w:numPr>
      </w:pPr>
      <w:r>
        <w:t>Adjustments embedded</w:t>
      </w:r>
    </w:p>
    <w:p w:rsidR="0028559A" w:rsidRDefault="0028559A" w:rsidP="00EF78FB">
      <w:pPr>
        <w:pStyle w:val="ListParagraph"/>
        <w:numPr>
          <w:ilvl w:val="0"/>
          <w:numId w:val="12"/>
        </w:numPr>
      </w:pPr>
      <w:r>
        <w:t>Mentoring embedded</w:t>
      </w:r>
    </w:p>
    <w:p w:rsidR="0028559A" w:rsidRDefault="0028559A" w:rsidP="00EF78FB">
      <w:pPr>
        <w:pStyle w:val="ListParagraph"/>
        <w:numPr>
          <w:ilvl w:val="0"/>
          <w:numId w:val="12"/>
        </w:numPr>
      </w:pPr>
      <w:r>
        <w:t>Self-advocacy supported</w:t>
      </w:r>
    </w:p>
    <w:p w:rsidR="0028559A" w:rsidRDefault="0028559A" w:rsidP="00EF78FB">
      <w:pPr>
        <w:pStyle w:val="ListParagraph"/>
        <w:numPr>
          <w:ilvl w:val="0"/>
          <w:numId w:val="12"/>
        </w:numPr>
      </w:pPr>
      <w:r>
        <w:t>Inclusive culture</w:t>
      </w:r>
    </w:p>
    <w:p w:rsidR="00DF0B84" w:rsidRPr="0028559A" w:rsidRDefault="00DF0B84" w:rsidP="00DF0B84">
      <w:r w:rsidRPr="0028559A">
        <w:rPr>
          <w:lang w:val="en-GB"/>
        </w:rPr>
        <w:lastRenderedPageBreak/>
        <w:t>© Evans, 2022</w:t>
      </w:r>
    </w:p>
    <w:p w:rsidR="007179F6" w:rsidRDefault="007179F6" w:rsidP="00314E40">
      <w:pPr>
        <w:pStyle w:val="Heading2"/>
      </w:pPr>
      <w:r>
        <w:t>Slide 25:</w:t>
      </w:r>
    </w:p>
    <w:p w:rsidR="00150BDD" w:rsidRDefault="00FB03CE" w:rsidP="00150BDD">
      <w:r w:rsidRPr="00FF4485">
        <w:rPr>
          <w:b/>
        </w:rPr>
        <w:t>Self Advocacy Model Mediators</w:t>
      </w:r>
      <w:r>
        <w:t>: Societal, Organisation, Discipline, Family, Individual, Time</w:t>
      </w:r>
    </w:p>
    <w:p w:rsidR="00FB03CE" w:rsidRDefault="00FB03CE" w:rsidP="006E49A4">
      <w:pPr>
        <w:pStyle w:val="Heading3"/>
      </w:pPr>
      <w:r>
        <w:t>Knowledge of Self</w:t>
      </w:r>
    </w:p>
    <w:p w:rsidR="00FB03CE" w:rsidRDefault="00FB03CE" w:rsidP="00EF78FB">
      <w:pPr>
        <w:pStyle w:val="ListParagraph"/>
        <w:numPr>
          <w:ilvl w:val="0"/>
          <w:numId w:val="12"/>
        </w:numPr>
      </w:pPr>
      <w:r>
        <w:t>Awareness of strengths and limitations</w:t>
      </w:r>
    </w:p>
    <w:p w:rsidR="00FB03CE" w:rsidRDefault="00FB03CE" w:rsidP="00EF78FB">
      <w:pPr>
        <w:pStyle w:val="ListParagraph"/>
        <w:numPr>
          <w:ilvl w:val="0"/>
          <w:numId w:val="12"/>
        </w:numPr>
      </w:pPr>
      <w:r>
        <w:t>View of disability</w:t>
      </w:r>
    </w:p>
    <w:p w:rsidR="00FB03CE" w:rsidRDefault="00FB03CE" w:rsidP="00EF78FB">
      <w:pPr>
        <w:pStyle w:val="ListParagraph"/>
        <w:numPr>
          <w:ilvl w:val="0"/>
          <w:numId w:val="12"/>
        </w:numPr>
      </w:pPr>
      <w:r>
        <w:t>Self-esteem</w:t>
      </w:r>
    </w:p>
    <w:p w:rsidR="00FB03CE" w:rsidRDefault="00FB03CE" w:rsidP="00EF78FB">
      <w:pPr>
        <w:pStyle w:val="ListParagraph"/>
        <w:numPr>
          <w:ilvl w:val="0"/>
          <w:numId w:val="12"/>
        </w:numPr>
      </w:pPr>
      <w:r>
        <w:t>Perceptions of how other perceive disability</w:t>
      </w:r>
    </w:p>
    <w:p w:rsidR="00FB03CE" w:rsidRDefault="00FB03CE" w:rsidP="00EF78FB">
      <w:pPr>
        <w:pStyle w:val="ListParagraph"/>
        <w:numPr>
          <w:ilvl w:val="0"/>
          <w:numId w:val="12"/>
        </w:numPr>
      </w:pPr>
      <w:r>
        <w:t>Perceived agency and autonomy</w:t>
      </w:r>
    </w:p>
    <w:p w:rsidR="00FB03CE" w:rsidRDefault="00FB03CE" w:rsidP="00EF78FB">
      <w:pPr>
        <w:pStyle w:val="ListParagraph"/>
        <w:numPr>
          <w:ilvl w:val="0"/>
          <w:numId w:val="12"/>
        </w:numPr>
      </w:pPr>
      <w:r>
        <w:t>Self-efficacy and confidence</w:t>
      </w:r>
    </w:p>
    <w:p w:rsidR="00FB03CE" w:rsidRDefault="00FB03CE" w:rsidP="006E49A4">
      <w:pPr>
        <w:pStyle w:val="Heading3"/>
      </w:pPr>
      <w:r>
        <w:t>Self-Advocacy Confidence in Managing Context</w:t>
      </w:r>
    </w:p>
    <w:p w:rsidR="00FB03CE" w:rsidRDefault="00FB03CE" w:rsidP="00150BDD">
      <w:r>
        <w:t>Knowledge of:</w:t>
      </w:r>
    </w:p>
    <w:p w:rsidR="00FB03CE" w:rsidRDefault="00FB03CE" w:rsidP="00EF78FB">
      <w:pPr>
        <w:pStyle w:val="ListParagraph"/>
        <w:numPr>
          <w:ilvl w:val="0"/>
          <w:numId w:val="12"/>
        </w:numPr>
      </w:pPr>
      <w:r>
        <w:t>Affordances and limitation of environment</w:t>
      </w:r>
    </w:p>
    <w:p w:rsidR="00FB03CE" w:rsidRDefault="00FB03CE" w:rsidP="00EF78FB">
      <w:pPr>
        <w:pStyle w:val="ListParagraph"/>
        <w:numPr>
          <w:ilvl w:val="0"/>
          <w:numId w:val="12"/>
        </w:numPr>
      </w:pPr>
      <w:r>
        <w:t>Supports/accommodations</w:t>
      </w:r>
    </w:p>
    <w:p w:rsidR="00FB03CE" w:rsidRDefault="00FB03CE" w:rsidP="00EF78FB">
      <w:pPr>
        <w:pStyle w:val="ListParagraph"/>
        <w:numPr>
          <w:ilvl w:val="0"/>
          <w:numId w:val="12"/>
        </w:numPr>
      </w:pPr>
      <w:r>
        <w:t>Rights</w:t>
      </w:r>
    </w:p>
    <w:p w:rsidR="00FB03CE" w:rsidRDefault="00FB03CE" w:rsidP="00EF78FB">
      <w:pPr>
        <w:pStyle w:val="ListParagraph"/>
        <w:numPr>
          <w:ilvl w:val="0"/>
          <w:numId w:val="12"/>
        </w:numPr>
      </w:pPr>
      <w:r>
        <w:t>Disciplinary/professional requirements</w:t>
      </w:r>
    </w:p>
    <w:p w:rsidR="00FB03CE" w:rsidRDefault="00FB03CE" w:rsidP="00150BDD">
      <w:r>
        <w:t>Ability to:</w:t>
      </w:r>
    </w:p>
    <w:p w:rsidR="00FB03CE" w:rsidRDefault="00FB03CE" w:rsidP="00EF78FB">
      <w:pPr>
        <w:pStyle w:val="ListParagraph"/>
        <w:numPr>
          <w:ilvl w:val="0"/>
          <w:numId w:val="12"/>
        </w:numPr>
      </w:pPr>
      <w:r>
        <w:t>Advocate for and obtain supports</w:t>
      </w:r>
    </w:p>
    <w:p w:rsidR="00FB03CE" w:rsidRDefault="00FB03CE" w:rsidP="00EF78FB">
      <w:pPr>
        <w:pStyle w:val="ListParagraph"/>
        <w:numPr>
          <w:ilvl w:val="0"/>
          <w:numId w:val="12"/>
        </w:numPr>
      </w:pPr>
      <w:r>
        <w:t>Manage emotional labour of advocacy</w:t>
      </w:r>
    </w:p>
    <w:p w:rsidR="00FB03CE" w:rsidRDefault="00FB03CE" w:rsidP="00EF78FB">
      <w:pPr>
        <w:pStyle w:val="ListParagraph"/>
        <w:numPr>
          <w:ilvl w:val="0"/>
          <w:numId w:val="12"/>
        </w:numPr>
      </w:pPr>
      <w:r>
        <w:t>Collaborate confidently with others</w:t>
      </w:r>
    </w:p>
    <w:p w:rsidR="00FB03CE" w:rsidRDefault="00FB03CE" w:rsidP="00EF78FB">
      <w:pPr>
        <w:pStyle w:val="ListParagraph"/>
        <w:numPr>
          <w:ilvl w:val="0"/>
          <w:numId w:val="12"/>
        </w:numPr>
      </w:pPr>
      <w:r>
        <w:t>Balance competing needs</w:t>
      </w:r>
    </w:p>
    <w:p w:rsidR="00FB03CE" w:rsidRDefault="00FB03CE" w:rsidP="006E49A4">
      <w:pPr>
        <w:pStyle w:val="Heading3"/>
      </w:pPr>
      <w:r>
        <w:t>Agentic Behaviours in Context</w:t>
      </w:r>
    </w:p>
    <w:p w:rsidR="00FB03CE" w:rsidRDefault="00FB03CE" w:rsidP="00150BDD">
      <w:r>
        <w:t>Self-regulation</w:t>
      </w:r>
    </w:p>
    <w:p w:rsidR="00FB03CE" w:rsidRDefault="00FB03CE" w:rsidP="00EF78FB">
      <w:pPr>
        <w:pStyle w:val="ListParagraph"/>
        <w:numPr>
          <w:ilvl w:val="0"/>
          <w:numId w:val="12"/>
        </w:numPr>
      </w:pPr>
      <w:r>
        <w:t>Knowing where, when, and how to apply efforts (planning, goals, persistence, flexibility etc.)</w:t>
      </w:r>
    </w:p>
    <w:p w:rsidR="00FB03CE" w:rsidRDefault="00FB03CE" w:rsidP="00EF78FB">
      <w:pPr>
        <w:pStyle w:val="ListParagraph"/>
        <w:numPr>
          <w:ilvl w:val="0"/>
          <w:numId w:val="12"/>
        </w:numPr>
      </w:pPr>
      <w:r>
        <w:t>Discernment in choice and use of resource including networks of support</w:t>
      </w:r>
    </w:p>
    <w:p w:rsidR="00FB03CE" w:rsidRDefault="00FB03CE" w:rsidP="00150BDD">
      <w:r>
        <w:t>Agentic Engagement</w:t>
      </w:r>
    </w:p>
    <w:p w:rsidR="00FB03CE" w:rsidRDefault="00FB03CE" w:rsidP="00EF78FB">
      <w:pPr>
        <w:pStyle w:val="ListParagraph"/>
        <w:numPr>
          <w:ilvl w:val="0"/>
          <w:numId w:val="12"/>
        </w:numPr>
      </w:pPr>
      <w:r>
        <w:t>Ability to leverage resource and modify environment to support needs</w:t>
      </w:r>
    </w:p>
    <w:p w:rsidR="00FB03CE" w:rsidRDefault="00FB03CE" w:rsidP="00EF78FB">
      <w:pPr>
        <w:pStyle w:val="ListParagraph"/>
        <w:numPr>
          <w:ilvl w:val="0"/>
          <w:numId w:val="12"/>
        </w:numPr>
      </w:pPr>
      <w:r>
        <w:t>Address gaps in</w:t>
      </w:r>
      <w:r w:rsidR="006E49A4">
        <w:t xml:space="preserve"> </w:t>
      </w:r>
      <w:r>
        <w:t>provision</w:t>
      </w:r>
    </w:p>
    <w:p w:rsidR="00FF4485" w:rsidRDefault="00FF4485" w:rsidP="00FF4485">
      <w:pPr>
        <w:pStyle w:val="Heading3"/>
      </w:pPr>
      <w:r>
        <w:t>Supporting Sense of Self</w:t>
      </w:r>
    </w:p>
    <w:p w:rsidR="00FF4485" w:rsidRDefault="00FF4485" w:rsidP="00EF78FB">
      <w:pPr>
        <w:pStyle w:val="ListParagraph"/>
        <w:numPr>
          <w:ilvl w:val="0"/>
          <w:numId w:val="12"/>
        </w:numPr>
      </w:pPr>
      <w:r>
        <w:t>Valuing of diversity</w:t>
      </w:r>
    </w:p>
    <w:p w:rsidR="00FF4485" w:rsidRDefault="00FF4485" w:rsidP="00EF78FB">
      <w:pPr>
        <w:pStyle w:val="ListParagraph"/>
        <w:numPr>
          <w:ilvl w:val="0"/>
          <w:numId w:val="12"/>
        </w:numPr>
      </w:pPr>
      <w:r>
        <w:t xml:space="preserve">Prioritising activities to enhance understanding of affordances and barriers to access to learning for </w:t>
      </w:r>
      <w:proofErr w:type="spellStart"/>
      <w:r>
        <w:t>SSwD</w:t>
      </w:r>
      <w:proofErr w:type="spellEnd"/>
    </w:p>
    <w:p w:rsidR="00FF4485" w:rsidRDefault="00FF4485" w:rsidP="00EF78FB">
      <w:pPr>
        <w:pStyle w:val="ListParagraph"/>
        <w:numPr>
          <w:ilvl w:val="0"/>
          <w:numId w:val="12"/>
        </w:numPr>
      </w:pPr>
      <w:r>
        <w:t>Shared language of disability inclusion</w:t>
      </w:r>
    </w:p>
    <w:p w:rsidR="00FF4485" w:rsidRDefault="00FF4485" w:rsidP="00EF78FB">
      <w:pPr>
        <w:pStyle w:val="ListParagraph"/>
        <w:numPr>
          <w:ilvl w:val="0"/>
          <w:numId w:val="12"/>
        </w:numPr>
      </w:pPr>
      <w:r>
        <w:t xml:space="preserve">Central engagement of </w:t>
      </w:r>
      <w:proofErr w:type="spellStart"/>
      <w:r>
        <w:t>SSwD</w:t>
      </w:r>
      <w:proofErr w:type="spellEnd"/>
      <w:r>
        <w:t xml:space="preserve"> in policy and practice</w:t>
      </w:r>
    </w:p>
    <w:p w:rsidR="00FF4485" w:rsidRDefault="00FF4485" w:rsidP="00EF78FB">
      <w:pPr>
        <w:pStyle w:val="ListParagraph"/>
        <w:numPr>
          <w:ilvl w:val="0"/>
          <w:numId w:val="12"/>
        </w:numPr>
      </w:pPr>
      <w:r>
        <w:t>Maximising the potential of mentoring</w:t>
      </w:r>
    </w:p>
    <w:p w:rsidR="00FF4485" w:rsidRDefault="00FF4485" w:rsidP="00FF4485">
      <w:pPr>
        <w:pStyle w:val="Heading3"/>
      </w:pPr>
      <w:r>
        <w:t>Enabling Self-Advocacy</w:t>
      </w:r>
    </w:p>
    <w:p w:rsidR="00FF4485" w:rsidRDefault="00FF4485" w:rsidP="00EF78FB">
      <w:pPr>
        <w:pStyle w:val="ListParagraph"/>
        <w:numPr>
          <w:ilvl w:val="0"/>
          <w:numId w:val="12"/>
        </w:numPr>
      </w:pPr>
      <w:r>
        <w:t>Clarity around roles and responsibilities as part of an interactional approach to disability</w:t>
      </w:r>
    </w:p>
    <w:p w:rsidR="00FF4485" w:rsidRDefault="00FF4485" w:rsidP="00EF78FB">
      <w:pPr>
        <w:pStyle w:val="ListParagraph"/>
        <w:numPr>
          <w:ilvl w:val="0"/>
          <w:numId w:val="12"/>
        </w:numPr>
      </w:pPr>
      <w:r>
        <w:t>Making the route map of supports explicit</w:t>
      </w:r>
    </w:p>
    <w:p w:rsidR="00FF4485" w:rsidRDefault="00FF4485" w:rsidP="00EF78FB">
      <w:pPr>
        <w:pStyle w:val="ListParagraph"/>
        <w:numPr>
          <w:ilvl w:val="0"/>
          <w:numId w:val="12"/>
        </w:numPr>
      </w:pPr>
      <w:r>
        <w:t>Holistic in ensuring academic and social supports</w:t>
      </w:r>
    </w:p>
    <w:p w:rsidR="00FF4485" w:rsidRDefault="00FF4485" w:rsidP="00EF78FB">
      <w:pPr>
        <w:pStyle w:val="ListParagraph"/>
        <w:numPr>
          <w:ilvl w:val="0"/>
          <w:numId w:val="12"/>
        </w:numPr>
      </w:pPr>
      <w:r>
        <w:t>Integrated and seamless approach across function</w:t>
      </w:r>
    </w:p>
    <w:p w:rsidR="00FF4485" w:rsidRDefault="00FF4485" w:rsidP="00EF78FB">
      <w:pPr>
        <w:pStyle w:val="ListParagraph"/>
        <w:numPr>
          <w:ilvl w:val="0"/>
          <w:numId w:val="12"/>
        </w:numPr>
      </w:pPr>
      <w:r>
        <w:t>Ensuring the basics of access (physical &amp; virtual)</w:t>
      </w:r>
    </w:p>
    <w:p w:rsidR="00FF4485" w:rsidRDefault="00FF4485" w:rsidP="00EF78FB">
      <w:pPr>
        <w:pStyle w:val="ListParagraph"/>
        <w:numPr>
          <w:ilvl w:val="0"/>
          <w:numId w:val="12"/>
        </w:numPr>
      </w:pPr>
      <w:r>
        <w:lastRenderedPageBreak/>
        <w:t>Mainstreaming access e.g. embedding reasonable adjustments in the curriculum</w:t>
      </w:r>
    </w:p>
    <w:p w:rsidR="00FF4485" w:rsidRDefault="00FF4485" w:rsidP="00EF78FB">
      <w:pPr>
        <w:pStyle w:val="ListParagraph"/>
        <w:numPr>
          <w:ilvl w:val="0"/>
          <w:numId w:val="12"/>
        </w:numPr>
      </w:pPr>
      <w:r>
        <w:t>Consistency in quality of supports across stakeholders</w:t>
      </w:r>
    </w:p>
    <w:p w:rsidR="00FF4485" w:rsidRDefault="00FF4485" w:rsidP="00EF78FB">
      <w:pPr>
        <w:pStyle w:val="ListParagraph"/>
        <w:numPr>
          <w:ilvl w:val="0"/>
          <w:numId w:val="12"/>
        </w:numPr>
      </w:pPr>
      <w:r>
        <w:t>Investment in training for staff and students and ongoing evaluation of impact on disability inclusion</w:t>
      </w:r>
    </w:p>
    <w:p w:rsidR="00FF4485" w:rsidRDefault="00FF4485" w:rsidP="00FF4485">
      <w:pPr>
        <w:pStyle w:val="Heading3"/>
      </w:pPr>
      <w:r>
        <w:t>Supporting Student Independence in Learning</w:t>
      </w:r>
    </w:p>
    <w:p w:rsidR="00FF4485" w:rsidRDefault="00FF4485" w:rsidP="00FF4485">
      <w:r>
        <w:t>Designing learning environments that enable learner autonomy:</w:t>
      </w:r>
    </w:p>
    <w:p w:rsidR="00FF4485" w:rsidRDefault="00FF4485" w:rsidP="00EF78FB">
      <w:pPr>
        <w:pStyle w:val="ListParagraph"/>
        <w:numPr>
          <w:ilvl w:val="0"/>
          <w:numId w:val="12"/>
        </w:numPr>
      </w:pPr>
      <w:r>
        <w:t>Cognitive: making task requirements explicit - reducing cognitive load; Clear study blueprints available in advance</w:t>
      </w:r>
    </w:p>
    <w:p w:rsidR="00FF4485" w:rsidRDefault="00FF4485" w:rsidP="00EF78FB">
      <w:pPr>
        <w:pStyle w:val="ListParagraph"/>
        <w:numPr>
          <w:ilvl w:val="0"/>
          <w:numId w:val="12"/>
        </w:numPr>
      </w:pPr>
      <w:r>
        <w:t>Metacognitive - focusing activities on core skills</w:t>
      </w:r>
      <w:r w:rsidR="00F04C11">
        <w:t xml:space="preserve"> development (modelling, repeated practice etc.)</w:t>
      </w:r>
    </w:p>
    <w:p w:rsidR="00F04C11" w:rsidRPr="00FF4485" w:rsidRDefault="00F04C11" w:rsidP="00EF78FB">
      <w:pPr>
        <w:pStyle w:val="ListParagraph"/>
        <w:numPr>
          <w:ilvl w:val="0"/>
          <w:numId w:val="12"/>
        </w:numPr>
      </w:pPr>
      <w:r>
        <w:t xml:space="preserve">Affective - promoting sense of belonging through enabling equal access to academic / social </w:t>
      </w:r>
      <w:r w:rsidR="00EF78FB">
        <w:t>/</w:t>
      </w:r>
      <w:r>
        <w:t xml:space="preserve"> enterprise opportunities</w:t>
      </w:r>
    </w:p>
    <w:p w:rsidR="00314E40" w:rsidRDefault="00314E40" w:rsidP="00314E40">
      <w:pPr>
        <w:pStyle w:val="Heading2"/>
      </w:pPr>
      <w:r>
        <w:t xml:space="preserve">Slide 26: </w:t>
      </w:r>
      <w:r w:rsidR="007179F6" w:rsidRPr="007179F6">
        <w:t>Simple, Sophisticated &amp; Choreographed</w:t>
      </w:r>
    </w:p>
    <w:p w:rsidR="00E12127" w:rsidRPr="00D31FD3" w:rsidRDefault="00E12127" w:rsidP="00D31FD3">
      <w:r w:rsidRPr="00E12127">
        <w:t>This picture denotes a circle with one dot in it to ask you to think about if there was one thing you needed to focus on that would have a domino effect in moving disability inclusion forward, what would it be?</w:t>
      </w:r>
    </w:p>
    <w:p w:rsidR="007179F6" w:rsidRPr="00D31FD3" w:rsidRDefault="00D31FD3" w:rsidP="00D31FD3">
      <w:r>
        <w:t>What is the core question?</w:t>
      </w:r>
    </w:p>
    <w:p w:rsidR="00FA0746" w:rsidRPr="00FA0746" w:rsidRDefault="00FA0746" w:rsidP="00FA0746">
      <w:r>
        <w:t>Image of a large circle containing a small dot inside:</w:t>
      </w:r>
    </w:p>
    <w:p w:rsidR="007179F6" w:rsidRPr="00FA0746" w:rsidRDefault="00FA0746" w:rsidP="00EF78FB">
      <w:pPr>
        <w:pStyle w:val="ListParagraph"/>
        <w:numPr>
          <w:ilvl w:val="0"/>
          <w:numId w:val="12"/>
        </w:numPr>
      </w:pPr>
      <w:r>
        <w:t>Circle</w:t>
      </w:r>
      <w:r w:rsidRPr="00FA0746">
        <w:t xml:space="preserve">: </w:t>
      </w:r>
      <w:r w:rsidR="007179F6" w:rsidRPr="007179F6">
        <w:t>What is the one thing I can do such that by doing it everything else will</w:t>
      </w:r>
      <w:r w:rsidR="007179F6" w:rsidRPr="00FA0746">
        <w:t xml:space="preserve"> become easier or unnecessary? (</w:t>
      </w:r>
      <w:r w:rsidR="007179F6" w:rsidRPr="007179F6">
        <w:t>Keller &amp; Papasan, 2019, 107-8)</w:t>
      </w:r>
    </w:p>
    <w:p w:rsidR="00FA0746" w:rsidRPr="00FA0746" w:rsidRDefault="00FA0746" w:rsidP="00EF78FB">
      <w:pPr>
        <w:pStyle w:val="ListParagraph"/>
        <w:numPr>
          <w:ilvl w:val="0"/>
          <w:numId w:val="12"/>
        </w:numPr>
      </w:pPr>
      <w:r>
        <w:t xml:space="preserve">Dot: </w:t>
      </w:r>
      <w:r w:rsidRPr="00FA0746">
        <w:t>What is my one thing right now?</w:t>
      </w:r>
    </w:p>
    <w:p w:rsidR="00314E40" w:rsidRDefault="00314E40" w:rsidP="00314E40">
      <w:pPr>
        <w:pStyle w:val="Heading2"/>
      </w:pPr>
      <w:r>
        <w:t xml:space="preserve">Slide 27: </w:t>
      </w:r>
      <w:r w:rsidR="00FA0746" w:rsidRPr="00FA0746">
        <w:t>Big ticket items</w:t>
      </w:r>
    </w:p>
    <w:p w:rsidR="00FA0746" w:rsidRPr="00E0219F" w:rsidRDefault="00FA0746" w:rsidP="00EF78FB">
      <w:pPr>
        <w:pStyle w:val="ListParagraph"/>
        <w:numPr>
          <w:ilvl w:val="0"/>
          <w:numId w:val="13"/>
        </w:numPr>
        <w:tabs>
          <w:tab w:val="left" w:pos="4180"/>
        </w:tabs>
      </w:pPr>
      <w:r w:rsidRPr="00E0219F">
        <w:rPr>
          <w:bCs/>
        </w:rPr>
        <w:t>Leadership: Embedded in performance review of all</w:t>
      </w:r>
    </w:p>
    <w:p w:rsidR="00FA0746" w:rsidRPr="00FA0746" w:rsidRDefault="00FA0746" w:rsidP="00EF78FB">
      <w:pPr>
        <w:pStyle w:val="ListParagraph"/>
        <w:numPr>
          <w:ilvl w:val="0"/>
          <w:numId w:val="13"/>
        </w:numPr>
        <w:tabs>
          <w:tab w:val="left" w:pos="4180"/>
        </w:tabs>
      </w:pPr>
      <w:r w:rsidRPr="00FA0746">
        <w:t>Evidence</w:t>
      </w:r>
      <w:r>
        <w:t xml:space="preserve">: </w:t>
      </w:r>
      <w:r w:rsidRPr="00FA0746">
        <w:t>Centralised resource base that brings all information together</w:t>
      </w:r>
    </w:p>
    <w:p w:rsidR="00FA0746" w:rsidRPr="00FA0746" w:rsidRDefault="00FA0746" w:rsidP="00EF78FB">
      <w:pPr>
        <w:pStyle w:val="ListParagraph"/>
        <w:numPr>
          <w:ilvl w:val="0"/>
          <w:numId w:val="13"/>
        </w:numPr>
        <w:tabs>
          <w:tab w:val="left" w:pos="4180"/>
        </w:tabs>
      </w:pPr>
      <w:r w:rsidRPr="00FA0746">
        <w:t>Evaluation</w:t>
      </w:r>
      <w:r>
        <w:t xml:space="preserve">: </w:t>
      </w:r>
      <w:r w:rsidRPr="00FA0746">
        <w:t>Analysis of DI at the unit/course level as expectation of course leads</w:t>
      </w:r>
    </w:p>
    <w:p w:rsidR="00FA0746" w:rsidRDefault="00FA0746" w:rsidP="00EF78FB">
      <w:pPr>
        <w:pStyle w:val="ListParagraph"/>
        <w:numPr>
          <w:ilvl w:val="0"/>
          <w:numId w:val="13"/>
        </w:numPr>
        <w:tabs>
          <w:tab w:val="left" w:pos="4180"/>
        </w:tabs>
      </w:pPr>
      <w:r w:rsidRPr="00FA0746">
        <w:t>Integrated</w:t>
      </w:r>
      <w:r>
        <w:t xml:space="preserve">: </w:t>
      </w:r>
      <w:r w:rsidRPr="00FA0746">
        <w:t>Team based design – academic and professional teams</w:t>
      </w:r>
    </w:p>
    <w:p w:rsidR="00FA0746" w:rsidRPr="00FA0746" w:rsidRDefault="00FA0746" w:rsidP="00EF78FB">
      <w:pPr>
        <w:pStyle w:val="ListParagraph"/>
        <w:numPr>
          <w:ilvl w:val="0"/>
          <w:numId w:val="13"/>
        </w:numPr>
        <w:tabs>
          <w:tab w:val="left" w:pos="4180"/>
        </w:tabs>
      </w:pPr>
      <w:r w:rsidRPr="00FA0746">
        <w:t>Communication</w:t>
      </w:r>
      <w:r>
        <w:t xml:space="preserve">: </w:t>
      </w:r>
      <w:r w:rsidRPr="00FA0746">
        <w:t xml:space="preserve">Explicit about how disability is valued </w:t>
      </w:r>
      <w:r>
        <w:t>-</w:t>
      </w:r>
      <w:r w:rsidRPr="00FA0746">
        <w:t xml:space="preserve"> consistent comms strategy</w:t>
      </w:r>
    </w:p>
    <w:p w:rsidR="00FA0746" w:rsidRPr="00FA0746" w:rsidRDefault="00FA0746" w:rsidP="00EF78FB">
      <w:pPr>
        <w:pStyle w:val="ListParagraph"/>
        <w:numPr>
          <w:ilvl w:val="0"/>
          <w:numId w:val="13"/>
        </w:numPr>
        <w:tabs>
          <w:tab w:val="left" w:pos="4180"/>
        </w:tabs>
      </w:pPr>
      <w:r w:rsidRPr="00FA0746">
        <w:t>Student and Staff Voice</w:t>
      </w:r>
      <w:r w:rsidR="00950D23">
        <w:t xml:space="preserve">: </w:t>
      </w:r>
      <w:r w:rsidRPr="00FA0746">
        <w:t xml:space="preserve">Programs designed with </w:t>
      </w:r>
      <w:proofErr w:type="spellStart"/>
      <w:r w:rsidRPr="00FA0746">
        <w:t>SSwD</w:t>
      </w:r>
      <w:proofErr w:type="spellEnd"/>
      <w:r w:rsidRPr="00FA0746">
        <w:t xml:space="preserve"> from outset and checked for all rate limiting steps</w:t>
      </w:r>
    </w:p>
    <w:p w:rsidR="00FA0746" w:rsidRPr="00FA0746" w:rsidRDefault="00FA0746" w:rsidP="00EF78FB">
      <w:pPr>
        <w:pStyle w:val="ListParagraph"/>
        <w:numPr>
          <w:ilvl w:val="0"/>
          <w:numId w:val="13"/>
        </w:numPr>
        <w:tabs>
          <w:tab w:val="left" w:pos="4180"/>
        </w:tabs>
      </w:pPr>
      <w:r w:rsidRPr="00FA0746">
        <w:t>Training</w:t>
      </w:r>
      <w:r w:rsidR="00950D23">
        <w:t xml:space="preserve">: </w:t>
      </w:r>
      <w:r w:rsidRPr="00FA0746">
        <w:t>DI training embedded within CPD for all- evaluation of quality of it</w:t>
      </w:r>
    </w:p>
    <w:p w:rsidR="00FA0746" w:rsidRPr="00FA0746" w:rsidRDefault="00FA0746" w:rsidP="00EF78FB">
      <w:pPr>
        <w:pStyle w:val="ListParagraph"/>
        <w:numPr>
          <w:ilvl w:val="0"/>
          <w:numId w:val="13"/>
        </w:numPr>
        <w:tabs>
          <w:tab w:val="left" w:pos="4180"/>
        </w:tabs>
      </w:pPr>
      <w:r w:rsidRPr="00FA0746">
        <w:t>Enabling access</w:t>
      </w:r>
      <w:r w:rsidR="00950D23">
        <w:t xml:space="preserve">: </w:t>
      </w:r>
      <w:proofErr w:type="spellStart"/>
      <w:r w:rsidRPr="00FA0746">
        <w:t>SSwD</w:t>
      </w:r>
      <w:proofErr w:type="spellEnd"/>
      <w:r w:rsidRPr="00FA0746">
        <w:t xml:space="preserve"> ownership of supports process – clear route map of supports available</w:t>
      </w:r>
    </w:p>
    <w:p w:rsidR="00FA0746" w:rsidRPr="00FA0746" w:rsidRDefault="00FA0746" w:rsidP="00EF78FB">
      <w:pPr>
        <w:pStyle w:val="ListParagraph"/>
        <w:numPr>
          <w:ilvl w:val="0"/>
          <w:numId w:val="13"/>
        </w:numPr>
        <w:tabs>
          <w:tab w:val="left" w:pos="4180"/>
        </w:tabs>
      </w:pPr>
      <w:r w:rsidRPr="00FA0746">
        <w:t>Inclusive learning and teaching</w:t>
      </w:r>
      <w:r w:rsidR="00950D23">
        <w:t xml:space="preserve">: </w:t>
      </w:r>
      <w:r w:rsidRPr="00FA0746">
        <w:t>Clarity and focus as to what this is</w:t>
      </w:r>
    </w:p>
    <w:p w:rsidR="00FA0746" w:rsidRPr="00FA0746" w:rsidRDefault="00FA0746" w:rsidP="00EF78FB">
      <w:pPr>
        <w:pStyle w:val="ListParagraph"/>
        <w:numPr>
          <w:ilvl w:val="0"/>
          <w:numId w:val="13"/>
        </w:numPr>
        <w:tabs>
          <w:tab w:val="left" w:pos="4180"/>
        </w:tabs>
      </w:pPr>
      <w:r w:rsidRPr="00FA0746">
        <w:t>Assistive technologies</w:t>
      </w:r>
      <w:r w:rsidR="00950D23">
        <w:t xml:space="preserve">: </w:t>
      </w:r>
      <w:r w:rsidRPr="00FA0746">
        <w:t>Mainstreamed</w:t>
      </w:r>
    </w:p>
    <w:p w:rsidR="00FA0746" w:rsidRPr="00FA0746" w:rsidRDefault="00FA0746" w:rsidP="00EF78FB">
      <w:pPr>
        <w:pStyle w:val="ListParagraph"/>
        <w:numPr>
          <w:ilvl w:val="0"/>
          <w:numId w:val="13"/>
        </w:numPr>
        <w:tabs>
          <w:tab w:val="left" w:pos="4180"/>
        </w:tabs>
      </w:pPr>
      <w:r w:rsidRPr="00FA0746">
        <w:t>Transitions</w:t>
      </w:r>
      <w:r w:rsidR="00950D23">
        <w:t xml:space="preserve">: </w:t>
      </w:r>
      <w:r w:rsidRPr="00FA0746">
        <w:t>Pre access support and early opportunities for internships</w:t>
      </w:r>
    </w:p>
    <w:p w:rsidR="00FA0746" w:rsidRPr="00FA0746" w:rsidRDefault="00FA0746" w:rsidP="00EF78FB">
      <w:pPr>
        <w:pStyle w:val="ListParagraph"/>
        <w:numPr>
          <w:ilvl w:val="0"/>
          <w:numId w:val="13"/>
        </w:numPr>
        <w:tabs>
          <w:tab w:val="left" w:pos="4180"/>
        </w:tabs>
      </w:pPr>
      <w:r w:rsidRPr="00FA0746">
        <w:t>Self-advocacy</w:t>
      </w:r>
      <w:r w:rsidR="00950D23">
        <w:t xml:space="preserve">: </w:t>
      </w:r>
      <w:r w:rsidRPr="00FA0746">
        <w:t>Training in self advocacy embedded within programmes</w:t>
      </w:r>
    </w:p>
    <w:p w:rsidR="00314E40" w:rsidRDefault="00314E40" w:rsidP="00314E40">
      <w:pPr>
        <w:pStyle w:val="Heading2"/>
      </w:pPr>
      <w:r>
        <w:t>Slide 2</w:t>
      </w:r>
      <w:r w:rsidR="00E0219F">
        <w:t>8</w:t>
      </w:r>
      <w:r>
        <w:t xml:space="preserve">: </w:t>
      </w:r>
      <w:r w:rsidR="00E0219F" w:rsidRPr="00E0219F">
        <w:t>Questions to ask moving forwards</w:t>
      </w:r>
    </w:p>
    <w:p w:rsidR="004B4A04" w:rsidRPr="004B4A04" w:rsidRDefault="004B4A04" w:rsidP="004B4A04">
      <w:r w:rsidRPr="004B4A04">
        <w:rPr>
          <w:bCs/>
        </w:rPr>
        <w:t xml:space="preserve">How can we work together to effect meaningful change?  </w:t>
      </w:r>
    </w:p>
    <w:p w:rsidR="004B4A04" w:rsidRPr="004B4A04" w:rsidRDefault="004B4A04" w:rsidP="004B4A04">
      <w:r w:rsidRPr="004B4A04">
        <w:rPr>
          <w:bCs/>
        </w:rPr>
        <w:t>Where should we focus our efforts?</w:t>
      </w:r>
    </w:p>
    <w:p w:rsidR="004B4A04" w:rsidRPr="004B4A04" w:rsidRDefault="004B4A04" w:rsidP="004B4A04">
      <w:r w:rsidRPr="004B4A04">
        <w:rPr>
          <w:bCs/>
        </w:rPr>
        <w:t>The DIIF checklist supporting</w:t>
      </w:r>
      <w:r>
        <w:rPr>
          <w:bCs/>
        </w:rPr>
        <w:t xml:space="preserve"> </w:t>
      </w:r>
      <w:r w:rsidRPr="004B4A04">
        <w:rPr>
          <w:bCs/>
        </w:rPr>
        <w:t>analysis of disability inclusion</w:t>
      </w:r>
    </w:p>
    <w:p w:rsidR="00E0219F" w:rsidRDefault="004B4A04" w:rsidP="004B4A04">
      <w:pPr>
        <w:pStyle w:val="Heading2"/>
      </w:pPr>
      <w:r>
        <w:lastRenderedPageBreak/>
        <w:t xml:space="preserve">Slide 29: </w:t>
      </w:r>
      <w:r w:rsidR="00E12127" w:rsidRPr="004B4A04">
        <w:t>Thank you</w:t>
      </w:r>
    </w:p>
    <w:p w:rsidR="004B4A04" w:rsidRDefault="004B4A04" w:rsidP="004B4A04">
      <w:pPr>
        <w:rPr>
          <w:lang w:val="en-GB"/>
        </w:rPr>
      </w:pPr>
      <w:r w:rsidRPr="004B4A04">
        <w:t>Professor Carol Evans</w:t>
      </w:r>
      <w:r>
        <w:t>:</w:t>
      </w:r>
      <w:r w:rsidRPr="004B4A04">
        <w:rPr>
          <w:rFonts w:ascii="Calibri" w:eastAsia="+mn-ea" w:hAnsi="Calibri" w:cs="+mn-cs"/>
          <w:color w:val="FFFFFF"/>
          <w:kern w:val="24"/>
          <w:sz w:val="36"/>
          <w:szCs w:val="36"/>
          <w:lang w:val="en-GB"/>
        </w:rPr>
        <w:t xml:space="preserve"> </w:t>
      </w:r>
      <w:hyperlink r:id="rId12" w:history="1">
        <w:r w:rsidRPr="00267F87">
          <w:rPr>
            <w:rStyle w:val="Hyperlink"/>
            <w:lang w:val="en-GB"/>
          </w:rPr>
          <w:t>evansc101@cardiff.ac.uk</w:t>
        </w:r>
      </w:hyperlink>
    </w:p>
    <w:p w:rsidR="004B4A04" w:rsidRDefault="00883A8B" w:rsidP="004B4A04">
      <w:pPr>
        <w:rPr>
          <w:lang w:val="en-GB"/>
        </w:rPr>
      </w:pPr>
      <w:hyperlink r:id="rId13" w:history="1">
        <w:r w:rsidR="004B4A04" w:rsidRPr="004F1724">
          <w:rPr>
            <w:rStyle w:val="Hyperlink"/>
            <w:lang w:val="en-GB"/>
          </w:rPr>
          <w:t>Inclusivehe.org</w:t>
        </w:r>
      </w:hyperlink>
    </w:p>
    <w:p w:rsidR="004B4A04" w:rsidRPr="004B4A04" w:rsidRDefault="004B4A04" w:rsidP="004B4A04">
      <w:r>
        <w:rPr>
          <w:lang w:val="en-GB"/>
        </w:rPr>
        <w:t>Promoting equality of opportunity in higher education</w:t>
      </w:r>
    </w:p>
    <w:sectPr w:rsidR="004B4A04" w:rsidRPr="004B4A04" w:rsidSect="006E57D3">
      <w:pgSz w:w="11906" w:h="16838"/>
      <w:pgMar w:top="851"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B65"/>
    <w:multiLevelType w:val="hybridMultilevel"/>
    <w:tmpl w:val="4BD0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897AF7"/>
    <w:multiLevelType w:val="hybridMultilevel"/>
    <w:tmpl w:val="5508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B55BB"/>
    <w:multiLevelType w:val="hybridMultilevel"/>
    <w:tmpl w:val="7FBCD38A"/>
    <w:lvl w:ilvl="0" w:tplc="E278B4D0">
      <w:start w:val="1"/>
      <w:numFmt w:val="decimal"/>
      <w:lvlText w:val="%1."/>
      <w:lvlJc w:val="left"/>
      <w:pPr>
        <w:tabs>
          <w:tab w:val="num" w:pos="720"/>
        </w:tabs>
        <w:ind w:left="720" w:hanging="360"/>
      </w:pPr>
    </w:lvl>
    <w:lvl w:ilvl="1" w:tplc="1506DEB2" w:tentative="1">
      <w:start w:val="1"/>
      <w:numFmt w:val="decimal"/>
      <w:lvlText w:val="%2."/>
      <w:lvlJc w:val="left"/>
      <w:pPr>
        <w:tabs>
          <w:tab w:val="num" w:pos="1440"/>
        </w:tabs>
        <w:ind w:left="1440" w:hanging="360"/>
      </w:pPr>
    </w:lvl>
    <w:lvl w:ilvl="2" w:tplc="E4E0EE9E" w:tentative="1">
      <w:start w:val="1"/>
      <w:numFmt w:val="decimal"/>
      <w:lvlText w:val="%3."/>
      <w:lvlJc w:val="left"/>
      <w:pPr>
        <w:tabs>
          <w:tab w:val="num" w:pos="2160"/>
        </w:tabs>
        <w:ind w:left="2160" w:hanging="360"/>
      </w:pPr>
    </w:lvl>
    <w:lvl w:ilvl="3" w:tplc="A6D49C12" w:tentative="1">
      <w:start w:val="1"/>
      <w:numFmt w:val="decimal"/>
      <w:lvlText w:val="%4."/>
      <w:lvlJc w:val="left"/>
      <w:pPr>
        <w:tabs>
          <w:tab w:val="num" w:pos="2880"/>
        </w:tabs>
        <w:ind w:left="2880" w:hanging="360"/>
      </w:pPr>
    </w:lvl>
    <w:lvl w:ilvl="4" w:tplc="0F0801B4" w:tentative="1">
      <w:start w:val="1"/>
      <w:numFmt w:val="decimal"/>
      <w:lvlText w:val="%5."/>
      <w:lvlJc w:val="left"/>
      <w:pPr>
        <w:tabs>
          <w:tab w:val="num" w:pos="3600"/>
        </w:tabs>
        <w:ind w:left="3600" w:hanging="360"/>
      </w:pPr>
    </w:lvl>
    <w:lvl w:ilvl="5" w:tplc="9B9E99B0" w:tentative="1">
      <w:start w:val="1"/>
      <w:numFmt w:val="decimal"/>
      <w:lvlText w:val="%6."/>
      <w:lvlJc w:val="left"/>
      <w:pPr>
        <w:tabs>
          <w:tab w:val="num" w:pos="4320"/>
        </w:tabs>
        <w:ind w:left="4320" w:hanging="360"/>
      </w:pPr>
    </w:lvl>
    <w:lvl w:ilvl="6" w:tplc="95A43C42" w:tentative="1">
      <w:start w:val="1"/>
      <w:numFmt w:val="decimal"/>
      <w:lvlText w:val="%7."/>
      <w:lvlJc w:val="left"/>
      <w:pPr>
        <w:tabs>
          <w:tab w:val="num" w:pos="5040"/>
        </w:tabs>
        <w:ind w:left="5040" w:hanging="360"/>
      </w:pPr>
    </w:lvl>
    <w:lvl w:ilvl="7" w:tplc="251CEAAA" w:tentative="1">
      <w:start w:val="1"/>
      <w:numFmt w:val="decimal"/>
      <w:lvlText w:val="%8."/>
      <w:lvlJc w:val="left"/>
      <w:pPr>
        <w:tabs>
          <w:tab w:val="num" w:pos="5760"/>
        </w:tabs>
        <w:ind w:left="5760" w:hanging="360"/>
      </w:pPr>
    </w:lvl>
    <w:lvl w:ilvl="8" w:tplc="42F4066C" w:tentative="1">
      <w:start w:val="1"/>
      <w:numFmt w:val="decimal"/>
      <w:lvlText w:val="%9."/>
      <w:lvlJc w:val="left"/>
      <w:pPr>
        <w:tabs>
          <w:tab w:val="num" w:pos="6480"/>
        </w:tabs>
        <w:ind w:left="6480" w:hanging="360"/>
      </w:pPr>
    </w:lvl>
  </w:abstractNum>
  <w:abstractNum w:abstractNumId="3">
    <w:nsid w:val="13107A25"/>
    <w:multiLevelType w:val="hybridMultilevel"/>
    <w:tmpl w:val="7C6A6360"/>
    <w:lvl w:ilvl="0" w:tplc="68FC0C0A">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6C096C"/>
    <w:multiLevelType w:val="hybridMultilevel"/>
    <w:tmpl w:val="07F0E2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F73D87"/>
    <w:multiLevelType w:val="hybridMultilevel"/>
    <w:tmpl w:val="5EC8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8E4B1B"/>
    <w:multiLevelType w:val="hybridMultilevel"/>
    <w:tmpl w:val="109EE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751575"/>
    <w:multiLevelType w:val="hybridMultilevel"/>
    <w:tmpl w:val="D07840A4"/>
    <w:lvl w:ilvl="0" w:tplc="5C7EC9CE">
      <w:start w:val="9"/>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6C1C93"/>
    <w:multiLevelType w:val="hybridMultilevel"/>
    <w:tmpl w:val="EEFA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7B4A77"/>
    <w:multiLevelType w:val="hybridMultilevel"/>
    <w:tmpl w:val="02082CE8"/>
    <w:lvl w:ilvl="0" w:tplc="3FD0749A">
      <w:start w:val="1"/>
      <w:numFmt w:val="bullet"/>
      <w:lvlText w:val="•"/>
      <w:lvlJc w:val="left"/>
      <w:pPr>
        <w:tabs>
          <w:tab w:val="num" w:pos="720"/>
        </w:tabs>
        <w:ind w:left="720" w:hanging="360"/>
      </w:pPr>
      <w:rPr>
        <w:rFonts w:ascii="Arial" w:hAnsi="Arial" w:hint="default"/>
      </w:rPr>
    </w:lvl>
    <w:lvl w:ilvl="1" w:tplc="C07620CC" w:tentative="1">
      <w:start w:val="1"/>
      <w:numFmt w:val="bullet"/>
      <w:lvlText w:val="•"/>
      <w:lvlJc w:val="left"/>
      <w:pPr>
        <w:tabs>
          <w:tab w:val="num" w:pos="1440"/>
        </w:tabs>
        <w:ind w:left="1440" w:hanging="360"/>
      </w:pPr>
      <w:rPr>
        <w:rFonts w:ascii="Arial" w:hAnsi="Arial" w:hint="default"/>
      </w:rPr>
    </w:lvl>
    <w:lvl w:ilvl="2" w:tplc="7AA0AC40" w:tentative="1">
      <w:start w:val="1"/>
      <w:numFmt w:val="bullet"/>
      <w:lvlText w:val="•"/>
      <w:lvlJc w:val="left"/>
      <w:pPr>
        <w:tabs>
          <w:tab w:val="num" w:pos="2160"/>
        </w:tabs>
        <w:ind w:left="2160" w:hanging="360"/>
      </w:pPr>
      <w:rPr>
        <w:rFonts w:ascii="Arial" w:hAnsi="Arial" w:hint="default"/>
      </w:rPr>
    </w:lvl>
    <w:lvl w:ilvl="3" w:tplc="95CC2D70" w:tentative="1">
      <w:start w:val="1"/>
      <w:numFmt w:val="bullet"/>
      <w:lvlText w:val="•"/>
      <w:lvlJc w:val="left"/>
      <w:pPr>
        <w:tabs>
          <w:tab w:val="num" w:pos="2880"/>
        </w:tabs>
        <w:ind w:left="2880" w:hanging="360"/>
      </w:pPr>
      <w:rPr>
        <w:rFonts w:ascii="Arial" w:hAnsi="Arial" w:hint="default"/>
      </w:rPr>
    </w:lvl>
    <w:lvl w:ilvl="4" w:tplc="7B6073B8" w:tentative="1">
      <w:start w:val="1"/>
      <w:numFmt w:val="bullet"/>
      <w:lvlText w:val="•"/>
      <w:lvlJc w:val="left"/>
      <w:pPr>
        <w:tabs>
          <w:tab w:val="num" w:pos="3600"/>
        </w:tabs>
        <w:ind w:left="3600" w:hanging="360"/>
      </w:pPr>
      <w:rPr>
        <w:rFonts w:ascii="Arial" w:hAnsi="Arial" w:hint="default"/>
      </w:rPr>
    </w:lvl>
    <w:lvl w:ilvl="5" w:tplc="C7300A8E" w:tentative="1">
      <w:start w:val="1"/>
      <w:numFmt w:val="bullet"/>
      <w:lvlText w:val="•"/>
      <w:lvlJc w:val="left"/>
      <w:pPr>
        <w:tabs>
          <w:tab w:val="num" w:pos="4320"/>
        </w:tabs>
        <w:ind w:left="4320" w:hanging="360"/>
      </w:pPr>
      <w:rPr>
        <w:rFonts w:ascii="Arial" w:hAnsi="Arial" w:hint="default"/>
      </w:rPr>
    </w:lvl>
    <w:lvl w:ilvl="6" w:tplc="626E6C86" w:tentative="1">
      <w:start w:val="1"/>
      <w:numFmt w:val="bullet"/>
      <w:lvlText w:val="•"/>
      <w:lvlJc w:val="left"/>
      <w:pPr>
        <w:tabs>
          <w:tab w:val="num" w:pos="5040"/>
        </w:tabs>
        <w:ind w:left="5040" w:hanging="360"/>
      </w:pPr>
      <w:rPr>
        <w:rFonts w:ascii="Arial" w:hAnsi="Arial" w:hint="default"/>
      </w:rPr>
    </w:lvl>
    <w:lvl w:ilvl="7" w:tplc="E33036A6" w:tentative="1">
      <w:start w:val="1"/>
      <w:numFmt w:val="bullet"/>
      <w:lvlText w:val="•"/>
      <w:lvlJc w:val="left"/>
      <w:pPr>
        <w:tabs>
          <w:tab w:val="num" w:pos="5760"/>
        </w:tabs>
        <w:ind w:left="5760" w:hanging="360"/>
      </w:pPr>
      <w:rPr>
        <w:rFonts w:ascii="Arial" w:hAnsi="Arial" w:hint="default"/>
      </w:rPr>
    </w:lvl>
    <w:lvl w:ilvl="8" w:tplc="F266CE44" w:tentative="1">
      <w:start w:val="1"/>
      <w:numFmt w:val="bullet"/>
      <w:lvlText w:val="•"/>
      <w:lvlJc w:val="left"/>
      <w:pPr>
        <w:tabs>
          <w:tab w:val="num" w:pos="6480"/>
        </w:tabs>
        <w:ind w:left="6480" w:hanging="360"/>
      </w:pPr>
      <w:rPr>
        <w:rFonts w:ascii="Arial" w:hAnsi="Arial" w:hint="default"/>
      </w:rPr>
    </w:lvl>
  </w:abstractNum>
  <w:abstractNum w:abstractNumId="10">
    <w:nsid w:val="55FA21D3"/>
    <w:multiLevelType w:val="hybridMultilevel"/>
    <w:tmpl w:val="4906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F458EB"/>
    <w:multiLevelType w:val="hybridMultilevel"/>
    <w:tmpl w:val="D12E7D20"/>
    <w:lvl w:ilvl="0" w:tplc="ACDAA686">
      <w:start w:val="1"/>
      <w:numFmt w:val="bullet"/>
      <w:lvlText w:val="•"/>
      <w:lvlJc w:val="left"/>
      <w:pPr>
        <w:tabs>
          <w:tab w:val="num" w:pos="720"/>
        </w:tabs>
        <w:ind w:left="720" w:hanging="360"/>
      </w:pPr>
      <w:rPr>
        <w:rFonts w:ascii="Arial" w:hAnsi="Arial" w:hint="default"/>
      </w:rPr>
    </w:lvl>
    <w:lvl w:ilvl="1" w:tplc="16B09FA6" w:tentative="1">
      <w:start w:val="1"/>
      <w:numFmt w:val="bullet"/>
      <w:lvlText w:val="•"/>
      <w:lvlJc w:val="left"/>
      <w:pPr>
        <w:tabs>
          <w:tab w:val="num" w:pos="1440"/>
        </w:tabs>
        <w:ind w:left="1440" w:hanging="360"/>
      </w:pPr>
      <w:rPr>
        <w:rFonts w:ascii="Arial" w:hAnsi="Arial" w:hint="default"/>
      </w:rPr>
    </w:lvl>
    <w:lvl w:ilvl="2" w:tplc="497EF41E" w:tentative="1">
      <w:start w:val="1"/>
      <w:numFmt w:val="bullet"/>
      <w:lvlText w:val="•"/>
      <w:lvlJc w:val="left"/>
      <w:pPr>
        <w:tabs>
          <w:tab w:val="num" w:pos="2160"/>
        </w:tabs>
        <w:ind w:left="2160" w:hanging="360"/>
      </w:pPr>
      <w:rPr>
        <w:rFonts w:ascii="Arial" w:hAnsi="Arial" w:hint="default"/>
      </w:rPr>
    </w:lvl>
    <w:lvl w:ilvl="3" w:tplc="E2BCC540" w:tentative="1">
      <w:start w:val="1"/>
      <w:numFmt w:val="bullet"/>
      <w:lvlText w:val="•"/>
      <w:lvlJc w:val="left"/>
      <w:pPr>
        <w:tabs>
          <w:tab w:val="num" w:pos="2880"/>
        </w:tabs>
        <w:ind w:left="2880" w:hanging="360"/>
      </w:pPr>
      <w:rPr>
        <w:rFonts w:ascii="Arial" w:hAnsi="Arial" w:hint="default"/>
      </w:rPr>
    </w:lvl>
    <w:lvl w:ilvl="4" w:tplc="CBCE4698" w:tentative="1">
      <w:start w:val="1"/>
      <w:numFmt w:val="bullet"/>
      <w:lvlText w:val="•"/>
      <w:lvlJc w:val="left"/>
      <w:pPr>
        <w:tabs>
          <w:tab w:val="num" w:pos="3600"/>
        </w:tabs>
        <w:ind w:left="3600" w:hanging="360"/>
      </w:pPr>
      <w:rPr>
        <w:rFonts w:ascii="Arial" w:hAnsi="Arial" w:hint="default"/>
      </w:rPr>
    </w:lvl>
    <w:lvl w:ilvl="5" w:tplc="98849702" w:tentative="1">
      <w:start w:val="1"/>
      <w:numFmt w:val="bullet"/>
      <w:lvlText w:val="•"/>
      <w:lvlJc w:val="left"/>
      <w:pPr>
        <w:tabs>
          <w:tab w:val="num" w:pos="4320"/>
        </w:tabs>
        <w:ind w:left="4320" w:hanging="360"/>
      </w:pPr>
      <w:rPr>
        <w:rFonts w:ascii="Arial" w:hAnsi="Arial" w:hint="default"/>
      </w:rPr>
    </w:lvl>
    <w:lvl w:ilvl="6" w:tplc="AE4AE8B2" w:tentative="1">
      <w:start w:val="1"/>
      <w:numFmt w:val="bullet"/>
      <w:lvlText w:val="•"/>
      <w:lvlJc w:val="left"/>
      <w:pPr>
        <w:tabs>
          <w:tab w:val="num" w:pos="5040"/>
        </w:tabs>
        <w:ind w:left="5040" w:hanging="360"/>
      </w:pPr>
      <w:rPr>
        <w:rFonts w:ascii="Arial" w:hAnsi="Arial" w:hint="default"/>
      </w:rPr>
    </w:lvl>
    <w:lvl w:ilvl="7" w:tplc="A198CD4C" w:tentative="1">
      <w:start w:val="1"/>
      <w:numFmt w:val="bullet"/>
      <w:lvlText w:val="•"/>
      <w:lvlJc w:val="left"/>
      <w:pPr>
        <w:tabs>
          <w:tab w:val="num" w:pos="5760"/>
        </w:tabs>
        <w:ind w:left="5760" w:hanging="360"/>
      </w:pPr>
      <w:rPr>
        <w:rFonts w:ascii="Arial" w:hAnsi="Arial" w:hint="default"/>
      </w:rPr>
    </w:lvl>
    <w:lvl w:ilvl="8" w:tplc="7ADE176E" w:tentative="1">
      <w:start w:val="1"/>
      <w:numFmt w:val="bullet"/>
      <w:lvlText w:val="•"/>
      <w:lvlJc w:val="left"/>
      <w:pPr>
        <w:tabs>
          <w:tab w:val="num" w:pos="6480"/>
        </w:tabs>
        <w:ind w:left="6480" w:hanging="360"/>
      </w:pPr>
      <w:rPr>
        <w:rFonts w:ascii="Arial" w:hAnsi="Arial" w:hint="default"/>
      </w:rPr>
    </w:lvl>
  </w:abstractNum>
  <w:abstractNum w:abstractNumId="12">
    <w:nsid w:val="7CE53A1A"/>
    <w:multiLevelType w:val="hybridMultilevel"/>
    <w:tmpl w:val="5738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2"/>
  </w:num>
  <w:num w:numId="5">
    <w:abstractNumId w:val="4"/>
  </w:num>
  <w:num w:numId="6">
    <w:abstractNumId w:val="3"/>
  </w:num>
  <w:num w:numId="7">
    <w:abstractNumId w:val="7"/>
  </w:num>
  <w:num w:numId="8">
    <w:abstractNumId w:val="1"/>
  </w:num>
  <w:num w:numId="9">
    <w:abstractNumId w:val="10"/>
  </w:num>
  <w:num w:numId="10">
    <w:abstractNumId w:val="0"/>
  </w:num>
  <w:num w:numId="11">
    <w:abstractNumId w:val="12"/>
  </w:num>
  <w:num w:numId="12">
    <w:abstractNumId w:val="5"/>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2MDWzNDe0NLE0NDYzNjdT0lEKTi0uzszPAykwrAUApgLcKSwAAAA="/>
  </w:docVars>
  <w:rsids>
    <w:rsidRoot w:val="00894285"/>
    <w:rsid w:val="00012DB9"/>
    <w:rsid w:val="00030910"/>
    <w:rsid w:val="00031185"/>
    <w:rsid w:val="00050470"/>
    <w:rsid w:val="00060D1F"/>
    <w:rsid w:val="000619CA"/>
    <w:rsid w:val="00065B8F"/>
    <w:rsid w:val="000B0575"/>
    <w:rsid w:val="000B059B"/>
    <w:rsid w:val="000B1C10"/>
    <w:rsid w:val="000B5AB3"/>
    <w:rsid w:val="000B76FD"/>
    <w:rsid w:val="000C0744"/>
    <w:rsid w:val="000C6E20"/>
    <w:rsid w:val="000D18B4"/>
    <w:rsid w:val="000D762E"/>
    <w:rsid w:val="000E125A"/>
    <w:rsid w:val="000E2F0B"/>
    <w:rsid w:val="000F7B2E"/>
    <w:rsid w:val="00112A4C"/>
    <w:rsid w:val="00137ADB"/>
    <w:rsid w:val="001423BB"/>
    <w:rsid w:val="00150BDD"/>
    <w:rsid w:val="001560BB"/>
    <w:rsid w:val="0016399C"/>
    <w:rsid w:val="00174245"/>
    <w:rsid w:val="0017424E"/>
    <w:rsid w:val="00191174"/>
    <w:rsid w:val="001B0D61"/>
    <w:rsid w:val="001F3CC2"/>
    <w:rsid w:val="001F4A44"/>
    <w:rsid w:val="00212200"/>
    <w:rsid w:val="002160AB"/>
    <w:rsid w:val="00284028"/>
    <w:rsid w:val="0028559A"/>
    <w:rsid w:val="00295F18"/>
    <w:rsid w:val="002C38D1"/>
    <w:rsid w:val="002F20AC"/>
    <w:rsid w:val="00314E40"/>
    <w:rsid w:val="003172A2"/>
    <w:rsid w:val="00322CF7"/>
    <w:rsid w:val="003447FA"/>
    <w:rsid w:val="00352CD6"/>
    <w:rsid w:val="00356EDE"/>
    <w:rsid w:val="00364A6B"/>
    <w:rsid w:val="00386B59"/>
    <w:rsid w:val="003A300A"/>
    <w:rsid w:val="003A308F"/>
    <w:rsid w:val="003C6781"/>
    <w:rsid w:val="003E5368"/>
    <w:rsid w:val="003F30A6"/>
    <w:rsid w:val="004034A5"/>
    <w:rsid w:val="00410249"/>
    <w:rsid w:val="004177CC"/>
    <w:rsid w:val="004200DC"/>
    <w:rsid w:val="00420AE6"/>
    <w:rsid w:val="00424998"/>
    <w:rsid w:val="00425279"/>
    <w:rsid w:val="004B4A04"/>
    <w:rsid w:val="004B5663"/>
    <w:rsid w:val="004D2064"/>
    <w:rsid w:val="004F1724"/>
    <w:rsid w:val="005123AA"/>
    <w:rsid w:val="00513E68"/>
    <w:rsid w:val="00514E15"/>
    <w:rsid w:val="00520C62"/>
    <w:rsid w:val="005265CB"/>
    <w:rsid w:val="00554143"/>
    <w:rsid w:val="0056183E"/>
    <w:rsid w:val="00564B36"/>
    <w:rsid w:val="00565210"/>
    <w:rsid w:val="00574D62"/>
    <w:rsid w:val="00580019"/>
    <w:rsid w:val="0058313A"/>
    <w:rsid w:val="00585986"/>
    <w:rsid w:val="00586C37"/>
    <w:rsid w:val="00593EFB"/>
    <w:rsid w:val="005B4A80"/>
    <w:rsid w:val="005D1487"/>
    <w:rsid w:val="005F5358"/>
    <w:rsid w:val="0062425B"/>
    <w:rsid w:val="00624D8F"/>
    <w:rsid w:val="00627CD0"/>
    <w:rsid w:val="00665101"/>
    <w:rsid w:val="00670B58"/>
    <w:rsid w:val="00677A62"/>
    <w:rsid w:val="00684A94"/>
    <w:rsid w:val="00696E7E"/>
    <w:rsid w:val="006A1F96"/>
    <w:rsid w:val="006C03EE"/>
    <w:rsid w:val="006D00BC"/>
    <w:rsid w:val="006D4F56"/>
    <w:rsid w:val="006E088B"/>
    <w:rsid w:val="006E49A4"/>
    <w:rsid w:val="006E57D3"/>
    <w:rsid w:val="006F77BF"/>
    <w:rsid w:val="007073CF"/>
    <w:rsid w:val="007179F6"/>
    <w:rsid w:val="007264F9"/>
    <w:rsid w:val="0077228E"/>
    <w:rsid w:val="007B3B45"/>
    <w:rsid w:val="007B72EB"/>
    <w:rsid w:val="007C2D4F"/>
    <w:rsid w:val="007C7C0F"/>
    <w:rsid w:val="007E199A"/>
    <w:rsid w:val="007E3676"/>
    <w:rsid w:val="00813B3A"/>
    <w:rsid w:val="0082163D"/>
    <w:rsid w:val="00824B69"/>
    <w:rsid w:val="00832058"/>
    <w:rsid w:val="00864279"/>
    <w:rsid w:val="00877068"/>
    <w:rsid w:val="00877F3B"/>
    <w:rsid w:val="00883A8B"/>
    <w:rsid w:val="00894285"/>
    <w:rsid w:val="008969F8"/>
    <w:rsid w:val="00897B97"/>
    <w:rsid w:val="008B6071"/>
    <w:rsid w:val="008D3137"/>
    <w:rsid w:val="008F33A4"/>
    <w:rsid w:val="008F3B1C"/>
    <w:rsid w:val="008F7B88"/>
    <w:rsid w:val="00905C4D"/>
    <w:rsid w:val="00910215"/>
    <w:rsid w:val="009362E7"/>
    <w:rsid w:val="00941BF2"/>
    <w:rsid w:val="00950D23"/>
    <w:rsid w:val="00953516"/>
    <w:rsid w:val="009537A2"/>
    <w:rsid w:val="009553EF"/>
    <w:rsid w:val="00966C64"/>
    <w:rsid w:val="0097005A"/>
    <w:rsid w:val="00975028"/>
    <w:rsid w:val="00975C31"/>
    <w:rsid w:val="0098308B"/>
    <w:rsid w:val="009953A5"/>
    <w:rsid w:val="009A0AA5"/>
    <w:rsid w:val="009A12BD"/>
    <w:rsid w:val="009B5B52"/>
    <w:rsid w:val="009C3680"/>
    <w:rsid w:val="009D1834"/>
    <w:rsid w:val="00A54215"/>
    <w:rsid w:val="00A54A0A"/>
    <w:rsid w:val="00A71301"/>
    <w:rsid w:val="00A923F9"/>
    <w:rsid w:val="00AA37B6"/>
    <w:rsid w:val="00AA388E"/>
    <w:rsid w:val="00AB2073"/>
    <w:rsid w:val="00AC66B9"/>
    <w:rsid w:val="00AD05B4"/>
    <w:rsid w:val="00AF7168"/>
    <w:rsid w:val="00B00CFA"/>
    <w:rsid w:val="00B01223"/>
    <w:rsid w:val="00B05A2A"/>
    <w:rsid w:val="00B244DA"/>
    <w:rsid w:val="00B67AA5"/>
    <w:rsid w:val="00B77B05"/>
    <w:rsid w:val="00B829C1"/>
    <w:rsid w:val="00B850EE"/>
    <w:rsid w:val="00B92B02"/>
    <w:rsid w:val="00B93B31"/>
    <w:rsid w:val="00BB6C31"/>
    <w:rsid w:val="00BE2DCC"/>
    <w:rsid w:val="00BE2E6F"/>
    <w:rsid w:val="00BE3C01"/>
    <w:rsid w:val="00BE7B9D"/>
    <w:rsid w:val="00C12F2C"/>
    <w:rsid w:val="00C24447"/>
    <w:rsid w:val="00C67C0E"/>
    <w:rsid w:val="00C81C08"/>
    <w:rsid w:val="00C92160"/>
    <w:rsid w:val="00C95746"/>
    <w:rsid w:val="00C97C70"/>
    <w:rsid w:val="00CB271D"/>
    <w:rsid w:val="00CC0172"/>
    <w:rsid w:val="00CC2185"/>
    <w:rsid w:val="00CD4664"/>
    <w:rsid w:val="00CF09DC"/>
    <w:rsid w:val="00D017A7"/>
    <w:rsid w:val="00D04F53"/>
    <w:rsid w:val="00D20DA0"/>
    <w:rsid w:val="00D2685A"/>
    <w:rsid w:val="00D26DF1"/>
    <w:rsid w:val="00D31FD3"/>
    <w:rsid w:val="00D378C7"/>
    <w:rsid w:val="00D4479F"/>
    <w:rsid w:val="00D47B9C"/>
    <w:rsid w:val="00D7592B"/>
    <w:rsid w:val="00D94D45"/>
    <w:rsid w:val="00DA27E5"/>
    <w:rsid w:val="00DC5FA7"/>
    <w:rsid w:val="00DE63AD"/>
    <w:rsid w:val="00DF0B84"/>
    <w:rsid w:val="00DF2667"/>
    <w:rsid w:val="00E0219F"/>
    <w:rsid w:val="00E12127"/>
    <w:rsid w:val="00E30E32"/>
    <w:rsid w:val="00E31AAC"/>
    <w:rsid w:val="00E33210"/>
    <w:rsid w:val="00E42A69"/>
    <w:rsid w:val="00E44253"/>
    <w:rsid w:val="00E63FEB"/>
    <w:rsid w:val="00E74DEA"/>
    <w:rsid w:val="00E926C9"/>
    <w:rsid w:val="00E97211"/>
    <w:rsid w:val="00EC094E"/>
    <w:rsid w:val="00ED5744"/>
    <w:rsid w:val="00EE612B"/>
    <w:rsid w:val="00EF64D6"/>
    <w:rsid w:val="00EF78FB"/>
    <w:rsid w:val="00F04C11"/>
    <w:rsid w:val="00F213CE"/>
    <w:rsid w:val="00F233F6"/>
    <w:rsid w:val="00F257CA"/>
    <w:rsid w:val="00F51B96"/>
    <w:rsid w:val="00F55036"/>
    <w:rsid w:val="00F578D2"/>
    <w:rsid w:val="00F60674"/>
    <w:rsid w:val="00F66DE4"/>
    <w:rsid w:val="00F66DF2"/>
    <w:rsid w:val="00F72AFD"/>
    <w:rsid w:val="00F80276"/>
    <w:rsid w:val="00F80D71"/>
    <w:rsid w:val="00F81FC7"/>
    <w:rsid w:val="00F90730"/>
    <w:rsid w:val="00F91F57"/>
    <w:rsid w:val="00FA0746"/>
    <w:rsid w:val="00FB03CE"/>
    <w:rsid w:val="00FC1F88"/>
    <w:rsid w:val="00FD740E"/>
    <w:rsid w:val="00FE7265"/>
    <w:rsid w:val="00FF44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CA"/>
    <w:pPr>
      <w:spacing w:after="60"/>
    </w:pPr>
  </w:style>
  <w:style w:type="paragraph" w:styleId="Heading1">
    <w:name w:val="heading 1"/>
    <w:basedOn w:val="Normal"/>
    <w:next w:val="Normal"/>
    <w:link w:val="Heading1Char"/>
    <w:uiPriority w:val="9"/>
    <w:qFormat/>
    <w:rsid w:val="00894285"/>
    <w:pPr>
      <w:keepNext/>
      <w:keepLines/>
      <w:spacing w:after="24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4177CC"/>
    <w:pPr>
      <w:keepNext/>
      <w:keepLines/>
      <w:spacing w:before="360" w:after="120"/>
      <w:outlineLvl w:val="1"/>
    </w:pPr>
    <w:rPr>
      <w:rFonts w:cstheme="majorBidi"/>
      <w:b/>
      <w:bCs/>
      <w:sz w:val="28"/>
      <w:szCs w:val="28"/>
    </w:rPr>
  </w:style>
  <w:style w:type="paragraph" w:styleId="Heading3">
    <w:name w:val="heading 3"/>
    <w:basedOn w:val="Normal"/>
    <w:next w:val="Normal"/>
    <w:link w:val="Heading3Char"/>
    <w:uiPriority w:val="9"/>
    <w:unhideWhenUsed/>
    <w:qFormat/>
    <w:rsid w:val="00D017A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85"/>
    <w:rPr>
      <w:rFonts w:eastAsiaTheme="majorEastAsia" w:cstheme="majorBidi"/>
      <w:b/>
      <w:bCs/>
      <w:sz w:val="36"/>
      <w:szCs w:val="36"/>
    </w:rPr>
  </w:style>
  <w:style w:type="character" w:customStyle="1" w:styleId="Heading2Char">
    <w:name w:val="Heading 2 Char"/>
    <w:basedOn w:val="DefaultParagraphFont"/>
    <w:link w:val="Heading2"/>
    <w:uiPriority w:val="9"/>
    <w:rsid w:val="004177CC"/>
    <w:rPr>
      <w:rFonts w:cstheme="majorBidi"/>
      <w:b/>
      <w:bCs/>
      <w:sz w:val="28"/>
      <w:szCs w:val="28"/>
    </w:rPr>
  </w:style>
  <w:style w:type="paragraph" w:styleId="ListParagraph">
    <w:name w:val="List Paragraph"/>
    <w:basedOn w:val="Normal"/>
    <w:uiPriority w:val="34"/>
    <w:qFormat/>
    <w:rsid w:val="00D017A7"/>
    <w:pPr>
      <w:ind w:left="720"/>
      <w:contextualSpacing/>
    </w:pPr>
  </w:style>
  <w:style w:type="character" w:customStyle="1" w:styleId="Heading3Char">
    <w:name w:val="Heading 3 Char"/>
    <w:basedOn w:val="DefaultParagraphFont"/>
    <w:link w:val="Heading3"/>
    <w:uiPriority w:val="9"/>
    <w:rsid w:val="00D017A7"/>
    <w:rPr>
      <w:b/>
      <w:sz w:val="24"/>
      <w:szCs w:val="24"/>
    </w:rPr>
  </w:style>
  <w:style w:type="character" w:styleId="Hyperlink">
    <w:name w:val="Hyperlink"/>
    <w:basedOn w:val="DefaultParagraphFont"/>
    <w:uiPriority w:val="99"/>
    <w:unhideWhenUsed/>
    <w:rsid w:val="00E926C9"/>
    <w:rPr>
      <w:color w:val="0000FF" w:themeColor="hyperlink"/>
      <w:u w:val="single"/>
    </w:rPr>
  </w:style>
  <w:style w:type="paragraph" w:customStyle="1" w:styleId="Default">
    <w:name w:val="Default"/>
    <w:rsid w:val="009A0AA5"/>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D04F53"/>
    <w:rPr>
      <w:color w:val="800080" w:themeColor="followedHyperlink"/>
      <w:u w:val="single"/>
    </w:rPr>
  </w:style>
  <w:style w:type="character" w:customStyle="1" w:styleId="UnresolvedMention1">
    <w:name w:val="Unresolved Mention1"/>
    <w:basedOn w:val="DefaultParagraphFont"/>
    <w:uiPriority w:val="99"/>
    <w:semiHidden/>
    <w:unhideWhenUsed/>
    <w:rsid w:val="00FD740E"/>
    <w:rPr>
      <w:color w:val="605E5C"/>
      <w:shd w:val="clear" w:color="auto" w:fill="E1DFDD"/>
    </w:rPr>
  </w:style>
  <w:style w:type="paragraph" w:styleId="NormalWeb">
    <w:name w:val="Normal (Web)"/>
    <w:basedOn w:val="Normal"/>
    <w:uiPriority w:val="99"/>
    <w:semiHidden/>
    <w:unhideWhenUsed/>
    <w:rsid w:val="00F578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F66D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DF2"/>
    <w:rPr>
      <w:rFonts w:eastAsiaTheme="minorEastAsia"/>
      <w:color w:val="5A5A5A" w:themeColor="text1" w:themeTint="A5"/>
      <w:spacing w:val="15"/>
    </w:rPr>
  </w:style>
  <w:style w:type="table" w:customStyle="1" w:styleId="TableGridLight1">
    <w:name w:val="Table Grid Light1"/>
    <w:basedOn w:val="TableNormal"/>
    <w:uiPriority w:val="40"/>
    <w:rsid w:val="00586C3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6573">
      <w:bodyDiv w:val="1"/>
      <w:marLeft w:val="0"/>
      <w:marRight w:val="0"/>
      <w:marTop w:val="0"/>
      <w:marBottom w:val="0"/>
      <w:divBdr>
        <w:top w:val="none" w:sz="0" w:space="0" w:color="auto"/>
        <w:left w:val="none" w:sz="0" w:space="0" w:color="auto"/>
        <w:bottom w:val="none" w:sz="0" w:space="0" w:color="auto"/>
        <w:right w:val="none" w:sz="0" w:space="0" w:color="auto"/>
      </w:divBdr>
      <w:divsChild>
        <w:div w:id="1628857242">
          <w:marLeft w:val="1123"/>
          <w:marRight w:val="0"/>
          <w:marTop w:val="0"/>
          <w:marBottom w:val="0"/>
          <w:divBdr>
            <w:top w:val="none" w:sz="0" w:space="0" w:color="auto"/>
            <w:left w:val="none" w:sz="0" w:space="0" w:color="auto"/>
            <w:bottom w:val="none" w:sz="0" w:space="0" w:color="auto"/>
            <w:right w:val="none" w:sz="0" w:space="0" w:color="auto"/>
          </w:divBdr>
        </w:div>
        <w:div w:id="821771494">
          <w:marLeft w:val="1123"/>
          <w:marRight w:val="0"/>
          <w:marTop w:val="0"/>
          <w:marBottom w:val="0"/>
          <w:divBdr>
            <w:top w:val="none" w:sz="0" w:space="0" w:color="auto"/>
            <w:left w:val="none" w:sz="0" w:space="0" w:color="auto"/>
            <w:bottom w:val="none" w:sz="0" w:space="0" w:color="auto"/>
            <w:right w:val="none" w:sz="0" w:space="0" w:color="auto"/>
          </w:divBdr>
        </w:div>
        <w:div w:id="1866671952">
          <w:marLeft w:val="1123"/>
          <w:marRight w:val="0"/>
          <w:marTop w:val="0"/>
          <w:marBottom w:val="0"/>
          <w:divBdr>
            <w:top w:val="none" w:sz="0" w:space="0" w:color="auto"/>
            <w:left w:val="none" w:sz="0" w:space="0" w:color="auto"/>
            <w:bottom w:val="none" w:sz="0" w:space="0" w:color="auto"/>
            <w:right w:val="none" w:sz="0" w:space="0" w:color="auto"/>
          </w:divBdr>
        </w:div>
        <w:div w:id="1034424538">
          <w:marLeft w:val="1123"/>
          <w:marRight w:val="0"/>
          <w:marTop w:val="0"/>
          <w:marBottom w:val="0"/>
          <w:divBdr>
            <w:top w:val="none" w:sz="0" w:space="0" w:color="auto"/>
            <w:left w:val="none" w:sz="0" w:space="0" w:color="auto"/>
            <w:bottom w:val="none" w:sz="0" w:space="0" w:color="auto"/>
            <w:right w:val="none" w:sz="0" w:space="0" w:color="auto"/>
          </w:divBdr>
        </w:div>
        <w:div w:id="308244636">
          <w:marLeft w:val="1123"/>
          <w:marRight w:val="0"/>
          <w:marTop w:val="0"/>
          <w:marBottom w:val="0"/>
          <w:divBdr>
            <w:top w:val="none" w:sz="0" w:space="0" w:color="auto"/>
            <w:left w:val="none" w:sz="0" w:space="0" w:color="auto"/>
            <w:bottom w:val="none" w:sz="0" w:space="0" w:color="auto"/>
            <w:right w:val="none" w:sz="0" w:space="0" w:color="auto"/>
          </w:divBdr>
        </w:div>
        <w:div w:id="973682833">
          <w:marLeft w:val="1123"/>
          <w:marRight w:val="0"/>
          <w:marTop w:val="0"/>
          <w:marBottom w:val="0"/>
          <w:divBdr>
            <w:top w:val="none" w:sz="0" w:space="0" w:color="auto"/>
            <w:left w:val="none" w:sz="0" w:space="0" w:color="auto"/>
            <w:bottom w:val="none" w:sz="0" w:space="0" w:color="auto"/>
            <w:right w:val="none" w:sz="0" w:space="0" w:color="auto"/>
          </w:divBdr>
        </w:div>
        <w:div w:id="963851857">
          <w:marLeft w:val="1123"/>
          <w:marRight w:val="0"/>
          <w:marTop w:val="0"/>
          <w:marBottom w:val="0"/>
          <w:divBdr>
            <w:top w:val="none" w:sz="0" w:space="0" w:color="auto"/>
            <w:left w:val="none" w:sz="0" w:space="0" w:color="auto"/>
            <w:bottom w:val="none" w:sz="0" w:space="0" w:color="auto"/>
            <w:right w:val="none" w:sz="0" w:space="0" w:color="auto"/>
          </w:divBdr>
        </w:div>
        <w:div w:id="1625037284">
          <w:marLeft w:val="1123"/>
          <w:marRight w:val="0"/>
          <w:marTop w:val="0"/>
          <w:marBottom w:val="0"/>
          <w:divBdr>
            <w:top w:val="none" w:sz="0" w:space="0" w:color="auto"/>
            <w:left w:val="none" w:sz="0" w:space="0" w:color="auto"/>
            <w:bottom w:val="none" w:sz="0" w:space="0" w:color="auto"/>
            <w:right w:val="none" w:sz="0" w:space="0" w:color="auto"/>
          </w:divBdr>
        </w:div>
        <w:div w:id="1634170514">
          <w:marLeft w:val="1123"/>
          <w:marRight w:val="0"/>
          <w:marTop w:val="0"/>
          <w:marBottom w:val="0"/>
          <w:divBdr>
            <w:top w:val="none" w:sz="0" w:space="0" w:color="auto"/>
            <w:left w:val="none" w:sz="0" w:space="0" w:color="auto"/>
            <w:bottom w:val="none" w:sz="0" w:space="0" w:color="auto"/>
            <w:right w:val="none" w:sz="0" w:space="0" w:color="auto"/>
          </w:divBdr>
        </w:div>
        <w:div w:id="1966110561">
          <w:marLeft w:val="1123"/>
          <w:marRight w:val="0"/>
          <w:marTop w:val="0"/>
          <w:marBottom w:val="0"/>
          <w:divBdr>
            <w:top w:val="none" w:sz="0" w:space="0" w:color="auto"/>
            <w:left w:val="none" w:sz="0" w:space="0" w:color="auto"/>
            <w:bottom w:val="none" w:sz="0" w:space="0" w:color="auto"/>
            <w:right w:val="none" w:sz="0" w:space="0" w:color="auto"/>
          </w:divBdr>
        </w:div>
      </w:divsChild>
    </w:div>
    <w:div w:id="82922508">
      <w:bodyDiv w:val="1"/>
      <w:marLeft w:val="0"/>
      <w:marRight w:val="0"/>
      <w:marTop w:val="0"/>
      <w:marBottom w:val="0"/>
      <w:divBdr>
        <w:top w:val="none" w:sz="0" w:space="0" w:color="auto"/>
        <w:left w:val="none" w:sz="0" w:space="0" w:color="auto"/>
        <w:bottom w:val="none" w:sz="0" w:space="0" w:color="auto"/>
        <w:right w:val="none" w:sz="0" w:space="0" w:color="auto"/>
      </w:divBdr>
    </w:div>
    <w:div w:id="116606302">
      <w:bodyDiv w:val="1"/>
      <w:marLeft w:val="0"/>
      <w:marRight w:val="0"/>
      <w:marTop w:val="0"/>
      <w:marBottom w:val="0"/>
      <w:divBdr>
        <w:top w:val="none" w:sz="0" w:space="0" w:color="auto"/>
        <w:left w:val="none" w:sz="0" w:space="0" w:color="auto"/>
        <w:bottom w:val="none" w:sz="0" w:space="0" w:color="auto"/>
        <w:right w:val="none" w:sz="0" w:space="0" w:color="auto"/>
      </w:divBdr>
      <w:divsChild>
        <w:div w:id="88277930">
          <w:marLeft w:val="720"/>
          <w:marRight w:val="0"/>
          <w:marTop w:val="0"/>
          <w:marBottom w:val="0"/>
          <w:divBdr>
            <w:top w:val="none" w:sz="0" w:space="0" w:color="auto"/>
            <w:left w:val="none" w:sz="0" w:space="0" w:color="auto"/>
            <w:bottom w:val="none" w:sz="0" w:space="0" w:color="auto"/>
            <w:right w:val="none" w:sz="0" w:space="0" w:color="auto"/>
          </w:divBdr>
        </w:div>
        <w:div w:id="1440486935">
          <w:marLeft w:val="720"/>
          <w:marRight w:val="0"/>
          <w:marTop w:val="0"/>
          <w:marBottom w:val="0"/>
          <w:divBdr>
            <w:top w:val="none" w:sz="0" w:space="0" w:color="auto"/>
            <w:left w:val="none" w:sz="0" w:space="0" w:color="auto"/>
            <w:bottom w:val="none" w:sz="0" w:space="0" w:color="auto"/>
            <w:right w:val="none" w:sz="0" w:space="0" w:color="auto"/>
          </w:divBdr>
        </w:div>
      </w:divsChild>
    </w:div>
    <w:div w:id="1641707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625">
          <w:marLeft w:val="1138"/>
          <w:marRight w:val="0"/>
          <w:marTop w:val="200"/>
          <w:marBottom w:val="0"/>
          <w:divBdr>
            <w:top w:val="none" w:sz="0" w:space="0" w:color="auto"/>
            <w:left w:val="none" w:sz="0" w:space="0" w:color="auto"/>
            <w:bottom w:val="none" w:sz="0" w:space="0" w:color="auto"/>
            <w:right w:val="none" w:sz="0" w:space="0" w:color="auto"/>
          </w:divBdr>
        </w:div>
      </w:divsChild>
    </w:div>
    <w:div w:id="175923549">
      <w:bodyDiv w:val="1"/>
      <w:marLeft w:val="0"/>
      <w:marRight w:val="0"/>
      <w:marTop w:val="0"/>
      <w:marBottom w:val="0"/>
      <w:divBdr>
        <w:top w:val="none" w:sz="0" w:space="0" w:color="auto"/>
        <w:left w:val="none" w:sz="0" w:space="0" w:color="auto"/>
        <w:bottom w:val="none" w:sz="0" w:space="0" w:color="auto"/>
        <w:right w:val="none" w:sz="0" w:space="0" w:color="auto"/>
      </w:divBdr>
    </w:div>
    <w:div w:id="178468396">
      <w:bodyDiv w:val="1"/>
      <w:marLeft w:val="0"/>
      <w:marRight w:val="0"/>
      <w:marTop w:val="0"/>
      <w:marBottom w:val="0"/>
      <w:divBdr>
        <w:top w:val="none" w:sz="0" w:space="0" w:color="auto"/>
        <w:left w:val="none" w:sz="0" w:space="0" w:color="auto"/>
        <w:bottom w:val="none" w:sz="0" w:space="0" w:color="auto"/>
        <w:right w:val="none" w:sz="0" w:space="0" w:color="auto"/>
      </w:divBdr>
    </w:div>
    <w:div w:id="187641836">
      <w:bodyDiv w:val="1"/>
      <w:marLeft w:val="0"/>
      <w:marRight w:val="0"/>
      <w:marTop w:val="0"/>
      <w:marBottom w:val="0"/>
      <w:divBdr>
        <w:top w:val="none" w:sz="0" w:space="0" w:color="auto"/>
        <w:left w:val="none" w:sz="0" w:space="0" w:color="auto"/>
        <w:bottom w:val="none" w:sz="0" w:space="0" w:color="auto"/>
        <w:right w:val="none" w:sz="0" w:space="0" w:color="auto"/>
      </w:divBdr>
    </w:div>
    <w:div w:id="206797814">
      <w:bodyDiv w:val="1"/>
      <w:marLeft w:val="0"/>
      <w:marRight w:val="0"/>
      <w:marTop w:val="0"/>
      <w:marBottom w:val="0"/>
      <w:divBdr>
        <w:top w:val="none" w:sz="0" w:space="0" w:color="auto"/>
        <w:left w:val="none" w:sz="0" w:space="0" w:color="auto"/>
        <w:bottom w:val="none" w:sz="0" w:space="0" w:color="auto"/>
        <w:right w:val="none" w:sz="0" w:space="0" w:color="auto"/>
      </w:divBdr>
    </w:div>
    <w:div w:id="227614067">
      <w:bodyDiv w:val="1"/>
      <w:marLeft w:val="0"/>
      <w:marRight w:val="0"/>
      <w:marTop w:val="0"/>
      <w:marBottom w:val="0"/>
      <w:divBdr>
        <w:top w:val="none" w:sz="0" w:space="0" w:color="auto"/>
        <w:left w:val="none" w:sz="0" w:space="0" w:color="auto"/>
        <w:bottom w:val="none" w:sz="0" w:space="0" w:color="auto"/>
        <w:right w:val="none" w:sz="0" w:space="0" w:color="auto"/>
      </w:divBdr>
    </w:div>
    <w:div w:id="232205677">
      <w:bodyDiv w:val="1"/>
      <w:marLeft w:val="0"/>
      <w:marRight w:val="0"/>
      <w:marTop w:val="0"/>
      <w:marBottom w:val="0"/>
      <w:divBdr>
        <w:top w:val="none" w:sz="0" w:space="0" w:color="auto"/>
        <w:left w:val="none" w:sz="0" w:space="0" w:color="auto"/>
        <w:bottom w:val="none" w:sz="0" w:space="0" w:color="auto"/>
        <w:right w:val="none" w:sz="0" w:space="0" w:color="auto"/>
      </w:divBdr>
    </w:div>
    <w:div w:id="238367816">
      <w:bodyDiv w:val="1"/>
      <w:marLeft w:val="0"/>
      <w:marRight w:val="0"/>
      <w:marTop w:val="0"/>
      <w:marBottom w:val="0"/>
      <w:divBdr>
        <w:top w:val="none" w:sz="0" w:space="0" w:color="auto"/>
        <w:left w:val="none" w:sz="0" w:space="0" w:color="auto"/>
        <w:bottom w:val="none" w:sz="0" w:space="0" w:color="auto"/>
        <w:right w:val="none" w:sz="0" w:space="0" w:color="auto"/>
      </w:divBdr>
    </w:div>
    <w:div w:id="254291668">
      <w:bodyDiv w:val="1"/>
      <w:marLeft w:val="0"/>
      <w:marRight w:val="0"/>
      <w:marTop w:val="0"/>
      <w:marBottom w:val="0"/>
      <w:divBdr>
        <w:top w:val="none" w:sz="0" w:space="0" w:color="auto"/>
        <w:left w:val="none" w:sz="0" w:space="0" w:color="auto"/>
        <w:bottom w:val="none" w:sz="0" w:space="0" w:color="auto"/>
        <w:right w:val="none" w:sz="0" w:space="0" w:color="auto"/>
      </w:divBdr>
    </w:div>
    <w:div w:id="264265079">
      <w:bodyDiv w:val="1"/>
      <w:marLeft w:val="0"/>
      <w:marRight w:val="0"/>
      <w:marTop w:val="0"/>
      <w:marBottom w:val="0"/>
      <w:divBdr>
        <w:top w:val="none" w:sz="0" w:space="0" w:color="auto"/>
        <w:left w:val="none" w:sz="0" w:space="0" w:color="auto"/>
        <w:bottom w:val="none" w:sz="0" w:space="0" w:color="auto"/>
        <w:right w:val="none" w:sz="0" w:space="0" w:color="auto"/>
      </w:divBdr>
    </w:div>
    <w:div w:id="291904929">
      <w:bodyDiv w:val="1"/>
      <w:marLeft w:val="0"/>
      <w:marRight w:val="0"/>
      <w:marTop w:val="0"/>
      <w:marBottom w:val="0"/>
      <w:divBdr>
        <w:top w:val="none" w:sz="0" w:space="0" w:color="auto"/>
        <w:left w:val="none" w:sz="0" w:space="0" w:color="auto"/>
        <w:bottom w:val="none" w:sz="0" w:space="0" w:color="auto"/>
        <w:right w:val="none" w:sz="0" w:space="0" w:color="auto"/>
      </w:divBdr>
    </w:div>
    <w:div w:id="301350664">
      <w:bodyDiv w:val="1"/>
      <w:marLeft w:val="0"/>
      <w:marRight w:val="0"/>
      <w:marTop w:val="0"/>
      <w:marBottom w:val="0"/>
      <w:divBdr>
        <w:top w:val="none" w:sz="0" w:space="0" w:color="auto"/>
        <w:left w:val="none" w:sz="0" w:space="0" w:color="auto"/>
        <w:bottom w:val="none" w:sz="0" w:space="0" w:color="auto"/>
        <w:right w:val="none" w:sz="0" w:space="0" w:color="auto"/>
      </w:divBdr>
    </w:div>
    <w:div w:id="322976736">
      <w:bodyDiv w:val="1"/>
      <w:marLeft w:val="0"/>
      <w:marRight w:val="0"/>
      <w:marTop w:val="0"/>
      <w:marBottom w:val="0"/>
      <w:divBdr>
        <w:top w:val="none" w:sz="0" w:space="0" w:color="auto"/>
        <w:left w:val="none" w:sz="0" w:space="0" w:color="auto"/>
        <w:bottom w:val="none" w:sz="0" w:space="0" w:color="auto"/>
        <w:right w:val="none" w:sz="0" w:space="0" w:color="auto"/>
      </w:divBdr>
      <w:divsChild>
        <w:div w:id="809907800">
          <w:marLeft w:val="562"/>
          <w:marRight w:val="0"/>
          <w:marTop w:val="200"/>
          <w:marBottom w:val="0"/>
          <w:divBdr>
            <w:top w:val="none" w:sz="0" w:space="0" w:color="auto"/>
            <w:left w:val="none" w:sz="0" w:space="0" w:color="auto"/>
            <w:bottom w:val="none" w:sz="0" w:space="0" w:color="auto"/>
            <w:right w:val="none" w:sz="0" w:space="0" w:color="auto"/>
          </w:divBdr>
        </w:div>
        <w:div w:id="1517429732">
          <w:marLeft w:val="562"/>
          <w:marRight w:val="0"/>
          <w:marTop w:val="200"/>
          <w:marBottom w:val="0"/>
          <w:divBdr>
            <w:top w:val="none" w:sz="0" w:space="0" w:color="auto"/>
            <w:left w:val="none" w:sz="0" w:space="0" w:color="auto"/>
            <w:bottom w:val="none" w:sz="0" w:space="0" w:color="auto"/>
            <w:right w:val="none" w:sz="0" w:space="0" w:color="auto"/>
          </w:divBdr>
        </w:div>
        <w:div w:id="2027706852">
          <w:marLeft w:val="562"/>
          <w:marRight w:val="0"/>
          <w:marTop w:val="200"/>
          <w:marBottom w:val="0"/>
          <w:divBdr>
            <w:top w:val="none" w:sz="0" w:space="0" w:color="auto"/>
            <w:left w:val="none" w:sz="0" w:space="0" w:color="auto"/>
            <w:bottom w:val="none" w:sz="0" w:space="0" w:color="auto"/>
            <w:right w:val="none" w:sz="0" w:space="0" w:color="auto"/>
          </w:divBdr>
        </w:div>
      </w:divsChild>
    </w:div>
    <w:div w:id="386804321">
      <w:bodyDiv w:val="1"/>
      <w:marLeft w:val="0"/>
      <w:marRight w:val="0"/>
      <w:marTop w:val="0"/>
      <w:marBottom w:val="0"/>
      <w:divBdr>
        <w:top w:val="none" w:sz="0" w:space="0" w:color="auto"/>
        <w:left w:val="none" w:sz="0" w:space="0" w:color="auto"/>
        <w:bottom w:val="none" w:sz="0" w:space="0" w:color="auto"/>
        <w:right w:val="none" w:sz="0" w:space="0" w:color="auto"/>
      </w:divBdr>
      <w:divsChild>
        <w:div w:id="1248806762">
          <w:marLeft w:val="994"/>
          <w:marRight w:val="0"/>
          <w:marTop w:val="200"/>
          <w:marBottom w:val="0"/>
          <w:divBdr>
            <w:top w:val="none" w:sz="0" w:space="0" w:color="auto"/>
            <w:left w:val="none" w:sz="0" w:space="0" w:color="auto"/>
            <w:bottom w:val="none" w:sz="0" w:space="0" w:color="auto"/>
            <w:right w:val="none" w:sz="0" w:space="0" w:color="auto"/>
          </w:divBdr>
        </w:div>
        <w:div w:id="980117420">
          <w:marLeft w:val="994"/>
          <w:marRight w:val="0"/>
          <w:marTop w:val="200"/>
          <w:marBottom w:val="0"/>
          <w:divBdr>
            <w:top w:val="none" w:sz="0" w:space="0" w:color="auto"/>
            <w:left w:val="none" w:sz="0" w:space="0" w:color="auto"/>
            <w:bottom w:val="none" w:sz="0" w:space="0" w:color="auto"/>
            <w:right w:val="none" w:sz="0" w:space="0" w:color="auto"/>
          </w:divBdr>
        </w:div>
        <w:div w:id="1671759699">
          <w:marLeft w:val="994"/>
          <w:marRight w:val="0"/>
          <w:marTop w:val="200"/>
          <w:marBottom w:val="0"/>
          <w:divBdr>
            <w:top w:val="none" w:sz="0" w:space="0" w:color="auto"/>
            <w:left w:val="none" w:sz="0" w:space="0" w:color="auto"/>
            <w:bottom w:val="none" w:sz="0" w:space="0" w:color="auto"/>
            <w:right w:val="none" w:sz="0" w:space="0" w:color="auto"/>
          </w:divBdr>
        </w:div>
        <w:div w:id="263195459">
          <w:marLeft w:val="994"/>
          <w:marRight w:val="0"/>
          <w:marTop w:val="200"/>
          <w:marBottom w:val="0"/>
          <w:divBdr>
            <w:top w:val="none" w:sz="0" w:space="0" w:color="auto"/>
            <w:left w:val="none" w:sz="0" w:space="0" w:color="auto"/>
            <w:bottom w:val="none" w:sz="0" w:space="0" w:color="auto"/>
            <w:right w:val="none" w:sz="0" w:space="0" w:color="auto"/>
          </w:divBdr>
        </w:div>
        <w:div w:id="533930369">
          <w:marLeft w:val="994"/>
          <w:marRight w:val="0"/>
          <w:marTop w:val="200"/>
          <w:marBottom w:val="0"/>
          <w:divBdr>
            <w:top w:val="none" w:sz="0" w:space="0" w:color="auto"/>
            <w:left w:val="none" w:sz="0" w:space="0" w:color="auto"/>
            <w:bottom w:val="none" w:sz="0" w:space="0" w:color="auto"/>
            <w:right w:val="none" w:sz="0" w:space="0" w:color="auto"/>
          </w:divBdr>
        </w:div>
        <w:div w:id="1840539145">
          <w:marLeft w:val="994"/>
          <w:marRight w:val="0"/>
          <w:marTop w:val="200"/>
          <w:marBottom w:val="0"/>
          <w:divBdr>
            <w:top w:val="none" w:sz="0" w:space="0" w:color="auto"/>
            <w:left w:val="none" w:sz="0" w:space="0" w:color="auto"/>
            <w:bottom w:val="none" w:sz="0" w:space="0" w:color="auto"/>
            <w:right w:val="none" w:sz="0" w:space="0" w:color="auto"/>
          </w:divBdr>
        </w:div>
      </w:divsChild>
    </w:div>
    <w:div w:id="434786790">
      <w:bodyDiv w:val="1"/>
      <w:marLeft w:val="0"/>
      <w:marRight w:val="0"/>
      <w:marTop w:val="0"/>
      <w:marBottom w:val="0"/>
      <w:divBdr>
        <w:top w:val="none" w:sz="0" w:space="0" w:color="auto"/>
        <w:left w:val="none" w:sz="0" w:space="0" w:color="auto"/>
        <w:bottom w:val="none" w:sz="0" w:space="0" w:color="auto"/>
        <w:right w:val="none" w:sz="0" w:space="0" w:color="auto"/>
      </w:divBdr>
    </w:div>
    <w:div w:id="469326772">
      <w:bodyDiv w:val="1"/>
      <w:marLeft w:val="0"/>
      <w:marRight w:val="0"/>
      <w:marTop w:val="0"/>
      <w:marBottom w:val="0"/>
      <w:divBdr>
        <w:top w:val="none" w:sz="0" w:space="0" w:color="auto"/>
        <w:left w:val="none" w:sz="0" w:space="0" w:color="auto"/>
        <w:bottom w:val="none" w:sz="0" w:space="0" w:color="auto"/>
        <w:right w:val="none" w:sz="0" w:space="0" w:color="auto"/>
      </w:divBdr>
    </w:div>
    <w:div w:id="505823985">
      <w:bodyDiv w:val="1"/>
      <w:marLeft w:val="0"/>
      <w:marRight w:val="0"/>
      <w:marTop w:val="0"/>
      <w:marBottom w:val="0"/>
      <w:divBdr>
        <w:top w:val="none" w:sz="0" w:space="0" w:color="auto"/>
        <w:left w:val="none" w:sz="0" w:space="0" w:color="auto"/>
        <w:bottom w:val="none" w:sz="0" w:space="0" w:color="auto"/>
        <w:right w:val="none" w:sz="0" w:space="0" w:color="auto"/>
      </w:divBdr>
    </w:div>
    <w:div w:id="648750473">
      <w:bodyDiv w:val="1"/>
      <w:marLeft w:val="0"/>
      <w:marRight w:val="0"/>
      <w:marTop w:val="0"/>
      <w:marBottom w:val="0"/>
      <w:divBdr>
        <w:top w:val="none" w:sz="0" w:space="0" w:color="auto"/>
        <w:left w:val="none" w:sz="0" w:space="0" w:color="auto"/>
        <w:bottom w:val="none" w:sz="0" w:space="0" w:color="auto"/>
        <w:right w:val="none" w:sz="0" w:space="0" w:color="auto"/>
      </w:divBdr>
    </w:div>
    <w:div w:id="713236952">
      <w:bodyDiv w:val="1"/>
      <w:marLeft w:val="0"/>
      <w:marRight w:val="0"/>
      <w:marTop w:val="0"/>
      <w:marBottom w:val="0"/>
      <w:divBdr>
        <w:top w:val="none" w:sz="0" w:space="0" w:color="auto"/>
        <w:left w:val="none" w:sz="0" w:space="0" w:color="auto"/>
        <w:bottom w:val="none" w:sz="0" w:space="0" w:color="auto"/>
        <w:right w:val="none" w:sz="0" w:space="0" w:color="auto"/>
      </w:divBdr>
    </w:div>
    <w:div w:id="747579490">
      <w:bodyDiv w:val="1"/>
      <w:marLeft w:val="0"/>
      <w:marRight w:val="0"/>
      <w:marTop w:val="0"/>
      <w:marBottom w:val="0"/>
      <w:divBdr>
        <w:top w:val="none" w:sz="0" w:space="0" w:color="auto"/>
        <w:left w:val="none" w:sz="0" w:space="0" w:color="auto"/>
        <w:bottom w:val="none" w:sz="0" w:space="0" w:color="auto"/>
        <w:right w:val="none" w:sz="0" w:space="0" w:color="auto"/>
      </w:divBdr>
    </w:div>
    <w:div w:id="763258426">
      <w:bodyDiv w:val="1"/>
      <w:marLeft w:val="0"/>
      <w:marRight w:val="0"/>
      <w:marTop w:val="0"/>
      <w:marBottom w:val="0"/>
      <w:divBdr>
        <w:top w:val="none" w:sz="0" w:space="0" w:color="auto"/>
        <w:left w:val="none" w:sz="0" w:space="0" w:color="auto"/>
        <w:bottom w:val="none" w:sz="0" w:space="0" w:color="auto"/>
        <w:right w:val="none" w:sz="0" w:space="0" w:color="auto"/>
      </w:divBdr>
    </w:div>
    <w:div w:id="770861171">
      <w:bodyDiv w:val="1"/>
      <w:marLeft w:val="0"/>
      <w:marRight w:val="0"/>
      <w:marTop w:val="0"/>
      <w:marBottom w:val="0"/>
      <w:divBdr>
        <w:top w:val="none" w:sz="0" w:space="0" w:color="auto"/>
        <w:left w:val="none" w:sz="0" w:space="0" w:color="auto"/>
        <w:bottom w:val="none" w:sz="0" w:space="0" w:color="auto"/>
        <w:right w:val="none" w:sz="0" w:space="0" w:color="auto"/>
      </w:divBdr>
      <w:divsChild>
        <w:div w:id="1828590534">
          <w:marLeft w:val="1138"/>
          <w:marRight w:val="0"/>
          <w:marTop w:val="200"/>
          <w:marBottom w:val="0"/>
          <w:divBdr>
            <w:top w:val="none" w:sz="0" w:space="0" w:color="auto"/>
            <w:left w:val="none" w:sz="0" w:space="0" w:color="auto"/>
            <w:bottom w:val="none" w:sz="0" w:space="0" w:color="auto"/>
            <w:right w:val="none" w:sz="0" w:space="0" w:color="auto"/>
          </w:divBdr>
        </w:div>
      </w:divsChild>
    </w:div>
    <w:div w:id="938366482">
      <w:bodyDiv w:val="1"/>
      <w:marLeft w:val="0"/>
      <w:marRight w:val="0"/>
      <w:marTop w:val="0"/>
      <w:marBottom w:val="0"/>
      <w:divBdr>
        <w:top w:val="none" w:sz="0" w:space="0" w:color="auto"/>
        <w:left w:val="none" w:sz="0" w:space="0" w:color="auto"/>
        <w:bottom w:val="none" w:sz="0" w:space="0" w:color="auto"/>
        <w:right w:val="none" w:sz="0" w:space="0" w:color="auto"/>
      </w:divBdr>
    </w:div>
    <w:div w:id="989210266">
      <w:bodyDiv w:val="1"/>
      <w:marLeft w:val="0"/>
      <w:marRight w:val="0"/>
      <w:marTop w:val="0"/>
      <w:marBottom w:val="0"/>
      <w:divBdr>
        <w:top w:val="none" w:sz="0" w:space="0" w:color="auto"/>
        <w:left w:val="none" w:sz="0" w:space="0" w:color="auto"/>
        <w:bottom w:val="none" w:sz="0" w:space="0" w:color="auto"/>
        <w:right w:val="none" w:sz="0" w:space="0" w:color="auto"/>
      </w:divBdr>
    </w:div>
    <w:div w:id="1011109579">
      <w:bodyDiv w:val="1"/>
      <w:marLeft w:val="0"/>
      <w:marRight w:val="0"/>
      <w:marTop w:val="0"/>
      <w:marBottom w:val="0"/>
      <w:divBdr>
        <w:top w:val="none" w:sz="0" w:space="0" w:color="auto"/>
        <w:left w:val="none" w:sz="0" w:space="0" w:color="auto"/>
        <w:bottom w:val="none" w:sz="0" w:space="0" w:color="auto"/>
        <w:right w:val="none" w:sz="0" w:space="0" w:color="auto"/>
      </w:divBdr>
    </w:div>
    <w:div w:id="1018702267">
      <w:bodyDiv w:val="1"/>
      <w:marLeft w:val="0"/>
      <w:marRight w:val="0"/>
      <w:marTop w:val="0"/>
      <w:marBottom w:val="0"/>
      <w:divBdr>
        <w:top w:val="none" w:sz="0" w:space="0" w:color="auto"/>
        <w:left w:val="none" w:sz="0" w:space="0" w:color="auto"/>
        <w:bottom w:val="none" w:sz="0" w:space="0" w:color="auto"/>
        <w:right w:val="none" w:sz="0" w:space="0" w:color="auto"/>
      </w:divBdr>
      <w:divsChild>
        <w:div w:id="1426222949">
          <w:marLeft w:val="720"/>
          <w:marRight w:val="0"/>
          <w:marTop w:val="0"/>
          <w:marBottom w:val="0"/>
          <w:divBdr>
            <w:top w:val="none" w:sz="0" w:space="0" w:color="auto"/>
            <w:left w:val="none" w:sz="0" w:space="0" w:color="auto"/>
            <w:bottom w:val="none" w:sz="0" w:space="0" w:color="auto"/>
            <w:right w:val="none" w:sz="0" w:space="0" w:color="auto"/>
          </w:divBdr>
        </w:div>
        <w:div w:id="2006127317">
          <w:marLeft w:val="720"/>
          <w:marRight w:val="0"/>
          <w:marTop w:val="0"/>
          <w:marBottom w:val="0"/>
          <w:divBdr>
            <w:top w:val="none" w:sz="0" w:space="0" w:color="auto"/>
            <w:left w:val="none" w:sz="0" w:space="0" w:color="auto"/>
            <w:bottom w:val="none" w:sz="0" w:space="0" w:color="auto"/>
            <w:right w:val="none" w:sz="0" w:space="0" w:color="auto"/>
          </w:divBdr>
        </w:div>
        <w:div w:id="1511023174">
          <w:marLeft w:val="720"/>
          <w:marRight w:val="0"/>
          <w:marTop w:val="0"/>
          <w:marBottom w:val="0"/>
          <w:divBdr>
            <w:top w:val="none" w:sz="0" w:space="0" w:color="auto"/>
            <w:left w:val="none" w:sz="0" w:space="0" w:color="auto"/>
            <w:bottom w:val="none" w:sz="0" w:space="0" w:color="auto"/>
            <w:right w:val="none" w:sz="0" w:space="0" w:color="auto"/>
          </w:divBdr>
        </w:div>
      </w:divsChild>
    </w:div>
    <w:div w:id="1039353741">
      <w:bodyDiv w:val="1"/>
      <w:marLeft w:val="0"/>
      <w:marRight w:val="0"/>
      <w:marTop w:val="0"/>
      <w:marBottom w:val="0"/>
      <w:divBdr>
        <w:top w:val="none" w:sz="0" w:space="0" w:color="auto"/>
        <w:left w:val="none" w:sz="0" w:space="0" w:color="auto"/>
        <w:bottom w:val="none" w:sz="0" w:space="0" w:color="auto"/>
        <w:right w:val="none" w:sz="0" w:space="0" w:color="auto"/>
      </w:divBdr>
    </w:div>
    <w:div w:id="1056857393">
      <w:bodyDiv w:val="1"/>
      <w:marLeft w:val="0"/>
      <w:marRight w:val="0"/>
      <w:marTop w:val="0"/>
      <w:marBottom w:val="0"/>
      <w:divBdr>
        <w:top w:val="none" w:sz="0" w:space="0" w:color="auto"/>
        <w:left w:val="none" w:sz="0" w:space="0" w:color="auto"/>
        <w:bottom w:val="none" w:sz="0" w:space="0" w:color="auto"/>
        <w:right w:val="none" w:sz="0" w:space="0" w:color="auto"/>
      </w:divBdr>
    </w:div>
    <w:div w:id="1184785300">
      <w:bodyDiv w:val="1"/>
      <w:marLeft w:val="0"/>
      <w:marRight w:val="0"/>
      <w:marTop w:val="0"/>
      <w:marBottom w:val="0"/>
      <w:divBdr>
        <w:top w:val="none" w:sz="0" w:space="0" w:color="auto"/>
        <w:left w:val="none" w:sz="0" w:space="0" w:color="auto"/>
        <w:bottom w:val="none" w:sz="0" w:space="0" w:color="auto"/>
        <w:right w:val="none" w:sz="0" w:space="0" w:color="auto"/>
      </w:divBdr>
    </w:div>
    <w:div w:id="1220166726">
      <w:bodyDiv w:val="1"/>
      <w:marLeft w:val="0"/>
      <w:marRight w:val="0"/>
      <w:marTop w:val="0"/>
      <w:marBottom w:val="0"/>
      <w:divBdr>
        <w:top w:val="none" w:sz="0" w:space="0" w:color="auto"/>
        <w:left w:val="none" w:sz="0" w:space="0" w:color="auto"/>
        <w:bottom w:val="none" w:sz="0" w:space="0" w:color="auto"/>
        <w:right w:val="none" w:sz="0" w:space="0" w:color="auto"/>
      </w:divBdr>
      <w:divsChild>
        <w:div w:id="140582060">
          <w:marLeft w:val="1411"/>
          <w:marRight w:val="0"/>
          <w:marTop w:val="200"/>
          <w:marBottom w:val="0"/>
          <w:divBdr>
            <w:top w:val="none" w:sz="0" w:space="0" w:color="auto"/>
            <w:left w:val="none" w:sz="0" w:space="0" w:color="auto"/>
            <w:bottom w:val="none" w:sz="0" w:space="0" w:color="auto"/>
            <w:right w:val="none" w:sz="0" w:space="0" w:color="auto"/>
          </w:divBdr>
        </w:div>
        <w:div w:id="2083021265">
          <w:marLeft w:val="1411"/>
          <w:marRight w:val="0"/>
          <w:marTop w:val="200"/>
          <w:marBottom w:val="0"/>
          <w:divBdr>
            <w:top w:val="none" w:sz="0" w:space="0" w:color="auto"/>
            <w:left w:val="none" w:sz="0" w:space="0" w:color="auto"/>
            <w:bottom w:val="none" w:sz="0" w:space="0" w:color="auto"/>
            <w:right w:val="none" w:sz="0" w:space="0" w:color="auto"/>
          </w:divBdr>
        </w:div>
        <w:div w:id="1013798640">
          <w:marLeft w:val="1411"/>
          <w:marRight w:val="0"/>
          <w:marTop w:val="200"/>
          <w:marBottom w:val="0"/>
          <w:divBdr>
            <w:top w:val="none" w:sz="0" w:space="0" w:color="auto"/>
            <w:left w:val="none" w:sz="0" w:space="0" w:color="auto"/>
            <w:bottom w:val="none" w:sz="0" w:space="0" w:color="auto"/>
            <w:right w:val="none" w:sz="0" w:space="0" w:color="auto"/>
          </w:divBdr>
        </w:div>
      </w:divsChild>
    </w:div>
    <w:div w:id="1241062742">
      <w:bodyDiv w:val="1"/>
      <w:marLeft w:val="0"/>
      <w:marRight w:val="0"/>
      <w:marTop w:val="0"/>
      <w:marBottom w:val="0"/>
      <w:divBdr>
        <w:top w:val="none" w:sz="0" w:space="0" w:color="auto"/>
        <w:left w:val="none" w:sz="0" w:space="0" w:color="auto"/>
        <w:bottom w:val="none" w:sz="0" w:space="0" w:color="auto"/>
        <w:right w:val="none" w:sz="0" w:space="0" w:color="auto"/>
      </w:divBdr>
    </w:div>
    <w:div w:id="1300264912">
      <w:bodyDiv w:val="1"/>
      <w:marLeft w:val="0"/>
      <w:marRight w:val="0"/>
      <w:marTop w:val="0"/>
      <w:marBottom w:val="0"/>
      <w:divBdr>
        <w:top w:val="none" w:sz="0" w:space="0" w:color="auto"/>
        <w:left w:val="none" w:sz="0" w:space="0" w:color="auto"/>
        <w:bottom w:val="none" w:sz="0" w:space="0" w:color="auto"/>
        <w:right w:val="none" w:sz="0" w:space="0" w:color="auto"/>
      </w:divBdr>
    </w:div>
    <w:div w:id="1324580578">
      <w:bodyDiv w:val="1"/>
      <w:marLeft w:val="0"/>
      <w:marRight w:val="0"/>
      <w:marTop w:val="0"/>
      <w:marBottom w:val="0"/>
      <w:divBdr>
        <w:top w:val="none" w:sz="0" w:space="0" w:color="auto"/>
        <w:left w:val="none" w:sz="0" w:space="0" w:color="auto"/>
        <w:bottom w:val="none" w:sz="0" w:space="0" w:color="auto"/>
        <w:right w:val="none" w:sz="0" w:space="0" w:color="auto"/>
      </w:divBdr>
    </w:div>
    <w:div w:id="1367212906">
      <w:bodyDiv w:val="1"/>
      <w:marLeft w:val="0"/>
      <w:marRight w:val="0"/>
      <w:marTop w:val="0"/>
      <w:marBottom w:val="0"/>
      <w:divBdr>
        <w:top w:val="none" w:sz="0" w:space="0" w:color="auto"/>
        <w:left w:val="none" w:sz="0" w:space="0" w:color="auto"/>
        <w:bottom w:val="none" w:sz="0" w:space="0" w:color="auto"/>
        <w:right w:val="none" w:sz="0" w:space="0" w:color="auto"/>
      </w:divBdr>
    </w:div>
    <w:div w:id="1371803292">
      <w:bodyDiv w:val="1"/>
      <w:marLeft w:val="0"/>
      <w:marRight w:val="0"/>
      <w:marTop w:val="0"/>
      <w:marBottom w:val="0"/>
      <w:divBdr>
        <w:top w:val="none" w:sz="0" w:space="0" w:color="auto"/>
        <w:left w:val="none" w:sz="0" w:space="0" w:color="auto"/>
        <w:bottom w:val="none" w:sz="0" w:space="0" w:color="auto"/>
        <w:right w:val="none" w:sz="0" w:space="0" w:color="auto"/>
      </w:divBdr>
    </w:div>
    <w:div w:id="1382170400">
      <w:bodyDiv w:val="1"/>
      <w:marLeft w:val="0"/>
      <w:marRight w:val="0"/>
      <w:marTop w:val="0"/>
      <w:marBottom w:val="0"/>
      <w:divBdr>
        <w:top w:val="none" w:sz="0" w:space="0" w:color="auto"/>
        <w:left w:val="none" w:sz="0" w:space="0" w:color="auto"/>
        <w:bottom w:val="none" w:sz="0" w:space="0" w:color="auto"/>
        <w:right w:val="none" w:sz="0" w:space="0" w:color="auto"/>
      </w:divBdr>
    </w:div>
    <w:div w:id="1387949079">
      <w:bodyDiv w:val="1"/>
      <w:marLeft w:val="0"/>
      <w:marRight w:val="0"/>
      <w:marTop w:val="0"/>
      <w:marBottom w:val="0"/>
      <w:divBdr>
        <w:top w:val="none" w:sz="0" w:space="0" w:color="auto"/>
        <w:left w:val="none" w:sz="0" w:space="0" w:color="auto"/>
        <w:bottom w:val="none" w:sz="0" w:space="0" w:color="auto"/>
        <w:right w:val="none" w:sz="0" w:space="0" w:color="auto"/>
      </w:divBdr>
    </w:div>
    <w:div w:id="1402827747">
      <w:bodyDiv w:val="1"/>
      <w:marLeft w:val="0"/>
      <w:marRight w:val="0"/>
      <w:marTop w:val="0"/>
      <w:marBottom w:val="0"/>
      <w:divBdr>
        <w:top w:val="none" w:sz="0" w:space="0" w:color="auto"/>
        <w:left w:val="none" w:sz="0" w:space="0" w:color="auto"/>
        <w:bottom w:val="none" w:sz="0" w:space="0" w:color="auto"/>
        <w:right w:val="none" w:sz="0" w:space="0" w:color="auto"/>
      </w:divBdr>
      <w:divsChild>
        <w:div w:id="573200062">
          <w:marLeft w:val="1138"/>
          <w:marRight w:val="0"/>
          <w:marTop w:val="200"/>
          <w:marBottom w:val="0"/>
          <w:divBdr>
            <w:top w:val="none" w:sz="0" w:space="0" w:color="auto"/>
            <w:left w:val="none" w:sz="0" w:space="0" w:color="auto"/>
            <w:bottom w:val="none" w:sz="0" w:space="0" w:color="auto"/>
            <w:right w:val="none" w:sz="0" w:space="0" w:color="auto"/>
          </w:divBdr>
        </w:div>
        <w:div w:id="1448693064">
          <w:marLeft w:val="1138"/>
          <w:marRight w:val="0"/>
          <w:marTop w:val="200"/>
          <w:marBottom w:val="0"/>
          <w:divBdr>
            <w:top w:val="none" w:sz="0" w:space="0" w:color="auto"/>
            <w:left w:val="none" w:sz="0" w:space="0" w:color="auto"/>
            <w:bottom w:val="none" w:sz="0" w:space="0" w:color="auto"/>
            <w:right w:val="none" w:sz="0" w:space="0" w:color="auto"/>
          </w:divBdr>
        </w:div>
        <w:div w:id="1840347537">
          <w:marLeft w:val="1138"/>
          <w:marRight w:val="0"/>
          <w:marTop w:val="200"/>
          <w:marBottom w:val="0"/>
          <w:divBdr>
            <w:top w:val="none" w:sz="0" w:space="0" w:color="auto"/>
            <w:left w:val="none" w:sz="0" w:space="0" w:color="auto"/>
            <w:bottom w:val="none" w:sz="0" w:space="0" w:color="auto"/>
            <w:right w:val="none" w:sz="0" w:space="0" w:color="auto"/>
          </w:divBdr>
        </w:div>
        <w:div w:id="1284770582">
          <w:marLeft w:val="1138"/>
          <w:marRight w:val="0"/>
          <w:marTop w:val="200"/>
          <w:marBottom w:val="0"/>
          <w:divBdr>
            <w:top w:val="none" w:sz="0" w:space="0" w:color="auto"/>
            <w:left w:val="none" w:sz="0" w:space="0" w:color="auto"/>
            <w:bottom w:val="none" w:sz="0" w:space="0" w:color="auto"/>
            <w:right w:val="none" w:sz="0" w:space="0" w:color="auto"/>
          </w:divBdr>
        </w:div>
      </w:divsChild>
    </w:div>
    <w:div w:id="1496871168">
      <w:bodyDiv w:val="1"/>
      <w:marLeft w:val="0"/>
      <w:marRight w:val="0"/>
      <w:marTop w:val="0"/>
      <w:marBottom w:val="0"/>
      <w:divBdr>
        <w:top w:val="none" w:sz="0" w:space="0" w:color="auto"/>
        <w:left w:val="none" w:sz="0" w:space="0" w:color="auto"/>
        <w:bottom w:val="none" w:sz="0" w:space="0" w:color="auto"/>
        <w:right w:val="none" w:sz="0" w:space="0" w:color="auto"/>
      </w:divBdr>
    </w:div>
    <w:div w:id="1542280781">
      <w:bodyDiv w:val="1"/>
      <w:marLeft w:val="0"/>
      <w:marRight w:val="0"/>
      <w:marTop w:val="0"/>
      <w:marBottom w:val="0"/>
      <w:divBdr>
        <w:top w:val="none" w:sz="0" w:space="0" w:color="auto"/>
        <w:left w:val="none" w:sz="0" w:space="0" w:color="auto"/>
        <w:bottom w:val="none" w:sz="0" w:space="0" w:color="auto"/>
        <w:right w:val="none" w:sz="0" w:space="0" w:color="auto"/>
      </w:divBdr>
    </w:div>
    <w:div w:id="1550608349">
      <w:bodyDiv w:val="1"/>
      <w:marLeft w:val="0"/>
      <w:marRight w:val="0"/>
      <w:marTop w:val="0"/>
      <w:marBottom w:val="0"/>
      <w:divBdr>
        <w:top w:val="none" w:sz="0" w:space="0" w:color="auto"/>
        <w:left w:val="none" w:sz="0" w:space="0" w:color="auto"/>
        <w:bottom w:val="none" w:sz="0" w:space="0" w:color="auto"/>
        <w:right w:val="none" w:sz="0" w:space="0" w:color="auto"/>
      </w:divBdr>
    </w:div>
    <w:div w:id="1568110419">
      <w:bodyDiv w:val="1"/>
      <w:marLeft w:val="0"/>
      <w:marRight w:val="0"/>
      <w:marTop w:val="0"/>
      <w:marBottom w:val="0"/>
      <w:divBdr>
        <w:top w:val="none" w:sz="0" w:space="0" w:color="auto"/>
        <w:left w:val="none" w:sz="0" w:space="0" w:color="auto"/>
        <w:bottom w:val="none" w:sz="0" w:space="0" w:color="auto"/>
        <w:right w:val="none" w:sz="0" w:space="0" w:color="auto"/>
      </w:divBdr>
    </w:div>
    <w:div w:id="1570457510">
      <w:bodyDiv w:val="1"/>
      <w:marLeft w:val="0"/>
      <w:marRight w:val="0"/>
      <w:marTop w:val="0"/>
      <w:marBottom w:val="0"/>
      <w:divBdr>
        <w:top w:val="none" w:sz="0" w:space="0" w:color="auto"/>
        <w:left w:val="none" w:sz="0" w:space="0" w:color="auto"/>
        <w:bottom w:val="none" w:sz="0" w:space="0" w:color="auto"/>
        <w:right w:val="none" w:sz="0" w:space="0" w:color="auto"/>
      </w:divBdr>
    </w:div>
    <w:div w:id="1598369349">
      <w:bodyDiv w:val="1"/>
      <w:marLeft w:val="0"/>
      <w:marRight w:val="0"/>
      <w:marTop w:val="0"/>
      <w:marBottom w:val="0"/>
      <w:divBdr>
        <w:top w:val="none" w:sz="0" w:space="0" w:color="auto"/>
        <w:left w:val="none" w:sz="0" w:space="0" w:color="auto"/>
        <w:bottom w:val="none" w:sz="0" w:space="0" w:color="auto"/>
        <w:right w:val="none" w:sz="0" w:space="0" w:color="auto"/>
      </w:divBdr>
    </w:div>
    <w:div w:id="1640113903">
      <w:bodyDiv w:val="1"/>
      <w:marLeft w:val="0"/>
      <w:marRight w:val="0"/>
      <w:marTop w:val="0"/>
      <w:marBottom w:val="0"/>
      <w:divBdr>
        <w:top w:val="none" w:sz="0" w:space="0" w:color="auto"/>
        <w:left w:val="none" w:sz="0" w:space="0" w:color="auto"/>
        <w:bottom w:val="none" w:sz="0" w:space="0" w:color="auto"/>
        <w:right w:val="none" w:sz="0" w:space="0" w:color="auto"/>
      </w:divBdr>
      <w:divsChild>
        <w:div w:id="53554415">
          <w:marLeft w:val="994"/>
          <w:marRight w:val="0"/>
          <w:marTop w:val="200"/>
          <w:marBottom w:val="0"/>
          <w:divBdr>
            <w:top w:val="none" w:sz="0" w:space="0" w:color="auto"/>
            <w:left w:val="none" w:sz="0" w:space="0" w:color="auto"/>
            <w:bottom w:val="none" w:sz="0" w:space="0" w:color="auto"/>
            <w:right w:val="none" w:sz="0" w:space="0" w:color="auto"/>
          </w:divBdr>
        </w:div>
        <w:div w:id="1850949844">
          <w:marLeft w:val="994"/>
          <w:marRight w:val="0"/>
          <w:marTop w:val="200"/>
          <w:marBottom w:val="0"/>
          <w:divBdr>
            <w:top w:val="none" w:sz="0" w:space="0" w:color="auto"/>
            <w:left w:val="none" w:sz="0" w:space="0" w:color="auto"/>
            <w:bottom w:val="none" w:sz="0" w:space="0" w:color="auto"/>
            <w:right w:val="none" w:sz="0" w:space="0" w:color="auto"/>
          </w:divBdr>
        </w:div>
        <w:div w:id="761221689">
          <w:marLeft w:val="994"/>
          <w:marRight w:val="0"/>
          <w:marTop w:val="200"/>
          <w:marBottom w:val="0"/>
          <w:divBdr>
            <w:top w:val="none" w:sz="0" w:space="0" w:color="auto"/>
            <w:left w:val="none" w:sz="0" w:space="0" w:color="auto"/>
            <w:bottom w:val="none" w:sz="0" w:space="0" w:color="auto"/>
            <w:right w:val="none" w:sz="0" w:space="0" w:color="auto"/>
          </w:divBdr>
        </w:div>
        <w:div w:id="2105570418">
          <w:marLeft w:val="994"/>
          <w:marRight w:val="0"/>
          <w:marTop w:val="200"/>
          <w:marBottom w:val="0"/>
          <w:divBdr>
            <w:top w:val="none" w:sz="0" w:space="0" w:color="auto"/>
            <w:left w:val="none" w:sz="0" w:space="0" w:color="auto"/>
            <w:bottom w:val="none" w:sz="0" w:space="0" w:color="auto"/>
            <w:right w:val="none" w:sz="0" w:space="0" w:color="auto"/>
          </w:divBdr>
        </w:div>
      </w:divsChild>
    </w:div>
    <w:div w:id="1647128502">
      <w:bodyDiv w:val="1"/>
      <w:marLeft w:val="0"/>
      <w:marRight w:val="0"/>
      <w:marTop w:val="0"/>
      <w:marBottom w:val="0"/>
      <w:divBdr>
        <w:top w:val="none" w:sz="0" w:space="0" w:color="auto"/>
        <w:left w:val="none" w:sz="0" w:space="0" w:color="auto"/>
        <w:bottom w:val="none" w:sz="0" w:space="0" w:color="auto"/>
        <w:right w:val="none" w:sz="0" w:space="0" w:color="auto"/>
      </w:divBdr>
    </w:div>
    <w:div w:id="1697193815">
      <w:bodyDiv w:val="1"/>
      <w:marLeft w:val="0"/>
      <w:marRight w:val="0"/>
      <w:marTop w:val="0"/>
      <w:marBottom w:val="0"/>
      <w:divBdr>
        <w:top w:val="none" w:sz="0" w:space="0" w:color="auto"/>
        <w:left w:val="none" w:sz="0" w:space="0" w:color="auto"/>
        <w:bottom w:val="none" w:sz="0" w:space="0" w:color="auto"/>
        <w:right w:val="none" w:sz="0" w:space="0" w:color="auto"/>
      </w:divBdr>
      <w:divsChild>
        <w:div w:id="1535852128">
          <w:marLeft w:val="994"/>
          <w:marRight w:val="0"/>
          <w:marTop w:val="200"/>
          <w:marBottom w:val="0"/>
          <w:divBdr>
            <w:top w:val="none" w:sz="0" w:space="0" w:color="auto"/>
            <w:left w:val="none" w:sz="0" w:space="0" w:color="auto"/>
            <w:bottom w:val="none" w:sz="0" w:space="0" w:color="auto"/>
            <w:right w:val="none" w:sz="0" w:space="0" w:color="auto"/>
          </w:divBdr>
        </w:div>
        <w:div w:id="168299212">
          <w:marLeft w:val="994"/>
          <w:marRight w:val="0"/>
          <w:marTop w:val="200"/>
          <w:marBottom w:val="0"/>
          <w:divBdr>
            <w:top w:val="none" w:sz="0" w:space="0" w:color="auto"/>
            <w:left w:val="none" w:sz="0" w:space="0" w:color="auto"/>
            <w:bottom w:val="none" w:sz="0" w:space="0" w:color="auto"/>
            <w:right w:val="none" w:sz="0" w:space="0" w:color="auto"/>
          </w:divBdr>
        </w:div>
        <w:div w:id="1279531465">
          <w:marLeft w:val="994"/>
          <w:marRight w:val="0"/>
          <w:marTop w:val="200"/>
          <w:marBottom w:val="0"/>
          <w:divBdr>
            <w:top w:val="none" w:sz="0" w:space="0" w:color="auto"/>
            <w:left w:val="none" w:sz="0" w:space="0" w:color="auto"/>
            <w:bottom w:val="none" w:sz="0" w:space="0" w:color="auto"/>
            <w:right w:val="none" w:sz="0" w:space="0" w:color="auto"/>
          </w:divBdr>
        </w:div>
        <w:div w:id="891845480">
          <w:marLeft w:val="994"/>
          <w:marRight w:val="0"/>
          <w:marTop w:val="200"/>
          <w:marBottom w:val="0"/>
          <w:divBdr>
            <w:top w:val="none" w:sz="0" w:space="0" w:color="auto"/>
            <w:left w:val="none" w:sz="0" w:space="0" w:color="auto"/>
            <w:bottom w:val="none" w:sz="0" w:space="0" w:color="auto"/>
            <w:right w:val="none" w:sz="0" w:space="0" w:color="auto"/>
          </w:divBdr>
        </w:div>
      </w:divsChild>
    </w:div>
    <w:div w:id="1717776046">
      <w:bodyDiv w:val="1"/>
      <w:marLeft w:val="0"/>
      <w:marRight w:val="0"/>
      <w:marTop w:val="0"/>
      <w:marBottom w:val="0"/>
      <w:divBdr>
        <w:top w:val="none" w:sz="0" w:space="0" w:color="auto"/>
        <w:left w:val="none" w:sz="0" w:space="0" w:color="auto"/>
        <w:bottom w:val="none" w:sz="0" w:space="0" w:color="auto"/>
        <w:right w:val="none" w:sz="0" w:space="0" w:color="auto"/>
      </w:divBdr>
    </w:div>
    <w:div w:id="1735158273">
      <w:bodyDiv w:val="1"/>
      <w:marLeft w:val="0"/>
      <w:marRight w:val="0"/>
      <w:marTop w:val="0"/>
      <w:marBottom w:val="0"/>
      <w:divBdr>
        <w:top w:val="none" w:sz="0" w:space="0" w:color="auto"/>
        <w:left w:val="none" w:sz="0" w:space="0" w:color="auto"/>
        <w:bottom w:val="none" w:sz="0" w:space="0" w:color="auto"/>
        <w:right w:val="none" w:sz="0" w:space="0" w:color="auto"/>
      </w:divBdr>
      <w:divsChild>
        <w:div w:id="648940148">
          <w:marLeft w:val="1138"/>
          <w:marRight w:val="0"/>
          <w:marTop w:val="200"/>
          <w:marBottom w:val="0"/>
          <w:divBdr>
            <w:top w:val="none" w:sz="0" w:space="0" w:color="auto"/>
            <w:left w:val="none" w:sz="0" w:space="0" w:color="auto"/>
            <w:bottom w:val="none" w:sz="0" w:space="0" w:color="auto"/>
            <w:right w:val="none" w:sz="0" w:space="0" w:color="auto"/>
          </w:divBdr>
        </w:div>
        <w:div w:id="563300672">
          <w:marLeft w:val="1138"/>
          <w:marRight w:val="0"/>
          <w:marTop w:val="200"/>
          <w:marBottom w:val="0"/>
          <w:divBdr>
            <w:top w:val="none" w:sz="0" w:space="0" w:color="auto"/>
            <w:left w:val="none" w:sz="0" w:space="0" w:color="auto"/>
            <w:bottom w:val="none" w:sz="0" w:space="0" w:color="auto"/>
            <w:right w:val="none" w:sz="0" w:space="0" w:color="auto"/>
          </w:divBdr>
        </w:div>
        <w:div w:id="1008367496">
          <w:marLeft w:val="1138"/>
          <w:marRight w:val="0"/>
          <w:marTop w:val="200"/>
          <w:marBottom w:val="0"/>
          <w:divBdr>
            <w:top w:val="none" w:sz="0" w:space="0" w:color="auto"/>
            <w:left w:val="none" w:sz="0" w:space="0" w:color="auto"/>
            <w:bottom w:val="none" w:sz="0" w:space="0" w:color="auto"/>
            <w:right w:val="none" w:sz="0" w:space="0" w:color="auto"/>
          </w:divBdr>
        </w:div>
        <w:div w:id="1206065373">
          <w:marLeft w:val="1138"/>
          <w:marRight w:val="0"/>
          <w:marTop w:val="200"/>
          <w:marBottom w:val="0"/>
          <w:divBdr>
            <w:top w:val="none" w:sz="0" w:space="0" w:color="auto"/>
            <w:left w:val="none" w:sz="0" w:space="0" w:color="auto"/>
            <w:bottom w:val="none" w:sz="0" w:space="0" w:color="auto"/>
            <w:right w:val="none" w:sz="0" w:space="0" w:color="auto"/>
          </w:divBdr>
        </w:div>
      </w:divsChild>
    </w:div>
    <w:div w:id="1739206843">
      <w:bodyDiv w:val="1"/>
      <w:marLeft w:val="0"/>
      <w:marRight w:val="0"/>
      <w:marTop w:val="0"/>
      <w:marBottom w:val="0"/>
      <w:divBdr>
        <w:top w:val="none" w:sz="0" w:space="0" w:color="auto"/>
        <w:left w:val="none" w:sz="0" w:space="0" w:color="auto"/>
        <w:bottom w:val="none" w:sz="0" w:space="0" w:color="auto"/>
        <w:right w:val="none" w:sz="0" w:space="0" w:color="auto"/>
      </w:divBdr>
    </w:div>
    <w:div w:id="1749956115">
      <w:bodyDiv w:val="1"/>
      <w:marLeft w:val="0"/>
      <w:marRight w:val="0"/>
      <w:marTop w:val="0"/>
      <w:marBottom w:val="0"/>
      <w:divBdr>
        <w:top w:val="none" w:sz="0" w:space="0" w:color="auto"/>
        <w:left w:val="none" w:sz="0" w:space="0" w:color="auto"/>
        <w:bottom w:val="none" w:sz="0" w:space="0" w:color="auto"/>
        <w:right w:val="none" w:sz="0" w:space="0" w:color="auto"/>
      </w:divBdr>
    </w:div>
    <w:div w:id="1755085570">
      <w:bodyDiv w:val="1"/>
      <w:marLeft w:val="0"/>
      <w:marRight w:val="0"/>
      <w:marTop w:val="0"/>
      <w:marBottom w:val="0"/>
      <w:divBdr>
        <w:top w:val="none" w:sz="0" w:space="0" w:color="auto"/>
        <w:left w:val="none" w:sz="0" w:space="0" w:color="auto"/>
        <w:bottom w:val="none" w:sz="0" w:space="0" w:color="auto"/>
        <w:right w:val="none" w:sz="0" w:space="0" w:color="auto"/>
      </w:divBdr>
    </w:div>
    <w:div w:id="1771588500">
      <w:bodyDiv w:val="1"/>
      <w:marLeft w:val="0"/>
      <w:marRight w:val="0"/>
      <w:marTop w:val="0"/>
      <w:marBottom w:val="0"/>
      <w:divBdr>
        <w:top w:val="none" w:sz="0" w:space="0" w:color="auto"/>
        <w:left w:val="none" w:sz="0" w:space="0" w:color="auto"/>
        <w:bottom w:val="none" w:sz="0" w:space="0" w:color="auto"/>
        <w:right w:val="none" w:sz="0" w:space="0" w:color="auto"/>
      </w:divBdr>
    </w:div>
    <w:div w:id="1776902197">
      <w:bodyDiv w:val="1"/>
      <w:marLeft w:val="0"/>
      <w:marRight w:val="0"/>
      <w:marTop w:val="0"/>
      <w:marBottom w:val="0"/>
      <w:divBdr>
        <w:top w:val="none" w:sz="0" w:space="0" w:color="auto"/>
        <w:left w:val="none" w:sz="0" w:space="0" w:color="auto"/>
        <w:bottom w:val="none" w:sz="0" w:space="0" w:color="auto"/>
        <w:right w:val="none" w:sz="0" w:space="0" w:color="auto"/>
      </w:divBdr>
      <w:divsChild>
        <w:div w:id="2108305023">
          <w:marLeft w:val="1138"/>
          <w:marRight w:val="0"/>
          <w:marTop w:val="200"/>
          <w:marBottom w:val="0"/>
          <w:divBdr>
            <w:top w:val="none" w:sz="0" w:space="0" w:color="auto"/>
            <w:left w:val="none" w:sz="0" w:space="0" w:color="auto"/>
            <w:bottom w:val="none" w:sz="0" w:space="0" w:color="auto"/>
            <w:right w:val="none" w:sz="0" w:space="0" w:color="auto"/>
          </w:divBdr>
        </w:div>
        <w:div w:id="1118722790">
          <w:marLeft w:val="1138"/>
          <w:marRight w:val="0"/>
          <w:marTop w:val="200"/>
          <w:marBottom w:val="0"/>
          <w:divBdr>
            <w:top w:val="none" w:sz="0" w:space="0" w:color="auto"/>
            <w:left w:val="none" w:sz="0" w:space="0" w:color="auto"/>
            <w:bottom w:val="none" w:sz="0" w:space="0" w:color="auto"/>
            <w:right w:val="none" w:sz="0" w:space="0" w:color="auto"/>
          </w:divBdr>
        </w:div>
        <w:div w:id="1485392717">
          <w:marLeft w:val="1138"/>
          <w:marRight w:val="0"/>
          <w:marTop w:val="200"/>
          <w:marBottom w:val="0"/>
          <w:divBdr>
            <w:top w:val="none" w:sz="0" w:space="0" w:color="auto"/>
            <w:left w:val="none" w:sz="0" w:space="0" w:color="auto"/>
            <w:bottom w:val="none" w:sz="0" w:space="0" w:color="auto"/>
            <w:right w:val="none" w:sz="0" w:space="0" w:color="auto"/>
          </w:divBdr>
        </w:div>
      </w:divsChild>
    </w:div>
    <w:div w:id="1787890469">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2214756">
      <w:bodyDiv w:val="1"/>
      <w:marLeft w:val="0"/>
      <w:marRight w:val="0"/>
      <w:marTop w:val="0"/>
      <w:marBottom w:val="0"/>
      <w:divBdr>
        <w:top w:val="none" w:sz="0" w:space="0" w:color="auto"/>
        <w:left w:val="none" w:sz="0" w:space="0" w:color="auto"/>
        <w:bottom w:val="none" w:sz="0" w:space="0" w:color="auto"/>
        <w:right w:val="none" w:sz="0" w:space="0" w:color="auto"/>
      </w:divBdr>
      <w:divsChild>
        <w:div w:id="1996913172">
          <w:marLeft w:val="1080"/>
          <w:marRight w:val="0"/>
          <w:marTop w:val="100"/>
          <w:marBottom w:val="0"/>
          <w:divBdr>
            <w:top w:val="none" w:sz="0" w:space="0" w:color="auto"/>
            <w:left w:val="none" w:sz="0" w:space="0" w:color="auto"/>
            <w:bottom w:val="none" w:sz="0" w:space="0" w:color="auto"/>
            <w:right w:val="none" w:sz="0" w:space="0" w:color="auto"/>
          </w:divBdr>
        </w:div>
        <w:div w:id="2015256063">
          <w:marLeft w:val="1080"/>
          <w:marRight w:val="0"/>
          <w:marTop w:val="100"/>
          <w:marBottom w:val="0"/>
          <w:divBdr>
            <w:top w:val="none" w:sz="0" w:space="0" w:color="auto"/>
            <w:left w:val="none" w:sz="0" w:space="0" w:color="auto"/>
            <w:bottom w:val="none" w:sz="0" w:space="0" w:color="auto"/>
            <w:right w:val="none" w:sz="0" w:space="0" w:color="auto"/>
          </w:divBdr>
        </w:div>
        <w:div w:id="865753408">
          <w:marLeft w:val="1080"/>
          <w:marRight w:val="0"/>
          <w:marTop w:val="100"/>
          <w:marBottom w:val="0"/>
          <w:divBdr>
            <w:top w:val="none" w:sz="0" w:space="0" w:color="auto"/>
            <w:left w:val="none" w:sz="0" w:space="0" w:color="auto"/>
            <w:bottom w:val="none" w:sz="0" w:space="0" w:color="auto"/>
            <w:right w:val="none" w:sz="0" w:space="0" w:color="auto"/>
          </w:divBdr>
        </w:div>
        <w:div w:id="44377500">
          <w:marLeft w:val="1080"/>
          <w:marRight w:val="0"/>
          <w:marTop w:val="100"/>
          <w:marBottom w:val="0"/>
          <w:divBdr>
            <w:top w:val="none" w:sz="0" w:space="0" w:color="auto"/>
            <w:left w:val="none" w:sz="0" w:space="0" w:color="auto"/>
            <w:bottom w:val="none" w:sz="0" w:space="0" w:color="auto"/>
            <w:right w:val="none" w:sz="0" w:space="0" w:color="auto"/>
          </w:divBdr>
        </w:div>
      </w:divsChild>
    </w:div>
    <w:div w:id="1813791568">
      <w:bodyDiv w:val="1"/>
      <w:marLeft w:val="0"/>
      <w:marRight w:val="0"/>
      <w:marTop w:val="0"/>
      <w:marBottom w:val="0"/>
      <w:divBdr>
        <w:top w:val="none" w:sz="0" w:space="0" w:color="auto"/>
        <w:left w:val="none" w:sz="0" w:space="0" w:color="auto"/>
        <w:bottom w:val="none" w:sz="0" w:space="0" w:color="auto"/>
        <w:right w:val="none" w:sz="0" w:space="0" w:color="auto"/>
      </w:divBdr>
    </w:div>
    <w:div w:id="1851597572">
      <w:bodyDiv w:val="1"/>
      <w:marLeft w:val="0"/>
      <w:marRight w:val="0"/>
      <w:marTop w:val="0"/>
      <w:marBottom w:val="0"/>
      <w:divBdr>
        <w:top w:val="none" w:sz="0" w:space="0" w:color="auto"/>
        <w:left w:val="none" w:sz="0" w:space="0" w:color="auto"/>
        <w:bottom w:val="none" w:sz="0" w:space="0" w:color="auto"/>
        <w:right w:val="none" w:sz="0" w:space="0" w:color="auto"/>
      </w:divBdr>
    </w:div>
    <w:div w:id="1854955954">
      <w:bodyDiv w:val="1"/>
      <w:marLeft w:val="0"/>
      <w:marRight w:val="0"/>
      <w:marTop w:val="0"/>
      <w:marBottom w:val="0"/>
      <w:divBdr>
        <w:top w:val="none" w:sz="0" w:space="0" w:color="auto"/>
        <w:left w:val="none" w:sz="0" w:space="0" w:color="auto"/>
        <w:bottom w:val="none" w:sz="0" w:space="0" w:color="auto"/>
        <w:right w:val="none" w:sz="0" w:space="0" w:color="auto"/>
      </w:divBdr>
      <w:divsChild>
        <w:div w:id="884219044">
          <w:marLeft w:val="1685"/>
          <w:marRight w:val="0"/>
          <w:marTop w:val="200"/>
          <w:marBottom w:val="0"/>
          <w:divBdr>
            <w:top w:val="none" w:sz="0" w:space="0" w:color="auto"/>
            <w:left w:val="none" w:sz="0" w:space="0" w:color="auto"/>
            <w:bottom w:val="none" w:sz="0" w:space="0" w:color="auto"/>
            <w:right w:val="none" w:sz="0" w:space="0" w:color="auto"/>
          </w:divBdr>
        </w:div>
        <w:div w:id="1633900943">
          <w:marLeft w:val="1685"/>
          <w:marRight w:val="0"/>
          <w:marTop w:val="200"/>
          <w:marBottom w:val="0"/>
          <w:divBdr>
            <w:top w:val="none" w:sz="0" w:space="0" w:color="auto"/>
            <w:left w:val="none" w:sz="0" w:space="0" w:color="auto"/>
            <w:bottom w:val="none" w:sz="0" w:space="0" w:color="auto"/>
            <w:right w:val="none" w:sz="0" w:space="0" w:color="auto"/>
          </w:divBdr>
        </w:div>
      </w:divsChild>
    </w:div>
    <w:div w:id="1859732337">
      <w:bodyDiv w:val="1"/>
      <w:marLeft w:val="0"/>
      <w:marRight w:val="0"/>
      <w:marTop w:val="0"/>
      <w:marBottom w:val="0"/>
      <w:divBdr>
        <w:top w:val="none" w:sz="0" w:space="0" w:color="auto"/>
        <w:left w:val="none" w:sz="0" w:space="0" w:color="auto"/>
        <w:bottom w:val="none" w:sz="0" w:space="0" w:color="auto"/>
        <w:right w:val="none" w:sz="0" w:space="0" w:color="auto"/>
      </w:divBdr>
      <w:divsChild>
        <w:div w:id="1430194033">
          <w:marLeft w:val="850"/>
          <w:marRight w:val="0"/>
          <w:marTop w:val="200"/>
          <w:marBottom w:val="0"/>
          <w:divBdr>
            <w:top w:val="none" w:sz="0" w:space="0" w:color="auto"/>
            <w:left w:val="none" w:sz="0" w:space="0" w:color="auto"/>
            <w:bottom w:val="none" w:sz="0" w:space="0" w:color="auto"/>
            <w:right w:val="none" w:sz="0" w:space="0" w:color="auto"/>
          </w:divBdr>
        </w:div>
        <w:div w:id="281696473">
          <w:marLeft w:val="850"/>
          <w:marRight w:val="0"/>
          <w:marTop w:val="200"/>
          <w:marBottom w:val="0"/>
          <w:divBdr>
            <w:top w:val="none" w:sz="0" w:space="0" w:color="auto"/>
            <w:left w:val="none" w:sz="0" w:space="0" w:color="auto"/>
            <w:bottom w:val="none" w:sz="0" w:space="0" w:color="auto"/>
            <w:right w:val="none" w:sz="0" w:space="0" w:color="auto"/>
          </w:divBdr>
        </w:div>
        <w:div w:id="750388752">
          <w:marLeft w:val="850"/>
          <w:marRight w:val="0"/>
          <w:marTop w:val="200"/>
          <w:marBottom w:val="0"/>
          <w:divBdr>
            <w:top w:val="none" w:sz="0" w:space="0" w:color="auto"/>
            <w:left w:val="none" w:sz="0" w:space="0" w:color="auto"/>
            <w:bottom w:val="none" w:sz="0" w:space="0" w:color="auto"/>
            <w:right w:val="none" w:sz="0" w:space="0" w:color="auto"/>
          </w:divBdr>
        </w:div>
        <w:div w:id="790788814">
          <w:marLeft w:val="850"/>
          <w:marRight w:val="0"/>
          <w:marTop w:val="200"/>
          <w:marBottom w:val="0"/>
          <w:divBdr>
            <w:top w:val="none" w:sz="0" w:space="0" w:color="auto"/>
            <w:left w:val="none" w:sz="0" w:space="0" w:color="auto"/>
            <w:bottom w:val="none" w:sz="0" w:space="0" w:color="auto"/>
            <w:right w:val="none" w:sz="0" w:space="0" w:color="auto"/>
          </w:divBdr>
        </w:div>
      </w:divsChild>
    </w:div>
    <w:div w:id="1861122976">
      <w:bodyDiv w:val="1"/>
      <w:marLeft w:val="0"/>
      <w:marRight w:val="0"/>
      <w:marTop w:val="0"/>
      <w:marBottom w:val="0"/>
      <w:divBdr>
        <w:top w:val="none" w:sz="0" w:space="0" w:color="auto"/>
        <w:left w:val="none" w:sz="0" w:space="0" w:color="auto"/>
        <w:bottom w:val="none" w:sz="0" w:space="0" w:color="auto"/>
        <w:right w:val="none" w:sz="0" w:space="0" w:color="auto"/>
      </w:divBdr>
      <w:divsChild>
        <w:div w:id="1019309231">
          <w:marLeft w:val="1555"/>
          <w:marRight w:val="0"/>
          <w:marTop w:val="200"/>
          <w:marBottom w:val="0"/>
          <w:divBdr>
            <w:top w:val="none" w:sz="0" w:space="0" w:color="auto"/>
            <w:left w:val="none" w:sz="0" w:space="0" w:color="auto"/>
            <w:bottom w:val="none" w:sz="0" w:space="0" w:color="auto"/>
            <w:right w:val="none" w:sz="0" w:space="0" w:color="auto"/>
          </w:divBdr>
        </w:div>
        <w:div w:id="495266198">
          <w:marLeft w:val="1555"/>
          <w:marRight w:val="0"/>
          <w:marTop w:val="200"/>
          <w:marBottom w:val="0"/>
          <w:divBdr>
            <w:top w:val="none" w:sz="0" w:space="0" w:color="auto"/>
            <w:left w:val="none" w:sz="0" w:space="0" w:color="auto"/>
            <w:bottom w:val="none" w:sz="0" w:space="0" w:color="auto"/>
            <w:right w:val="none" w:sz="0" w:space="0" w:color="auto"/>
          </w:divBdr>
        </w:div>
        <w:div w:id="26377907">
          <w:marLeft w:val="1555"/>
          <w:marRight w:val="0"/>
          <w:marTop w:val="200"/>
          <w:marBottom w:val="0"/>
          <w:divBdr>
            <w:top w:val="none" w:sz="0" w:space="0" w:color="auto"/>
            <w:left w:val="none" w:sz="0" w:space="0" w:color="auto"/>
            <w:bottom w:val="none" w:sz="0" w:space="0" w:color="auto"/>
            <w:right w:val="none" w:sz="0" w:space="0" w:color="auto"/>
          </w:divBdr>
        </w:div>
        <w:div w:id="1182738988">
          <w:marLeft w:val="1555"/>
          <w:marRight w:val="0"/>
          <w:marTop w:val="200"/>
          <w:marBottom w:val="0"/>
          <w:divBdr>
            <w:top w:val="none" w:sz="0" w:space="0" w:color="auto"/>
            <w:left w:val="none" w:sz="0" w:space="0" w:color="auto"/>
            <w:bottom w:val="none" w:sz="0" w:space="0" w:color="auto"/>
            <w:right w:val="none" w:sz="0" w:space="0" w:color="auto"/>
          </w:divBdr>
        </w:div>
      </w:divsChild>
    </w:div>
    <w:div w:id="1933082554">
      <w:bodyDiv w:val="1"/>
      <w:marLeft w:val="0"/>
      <w:marRight w:val="0"/>
      <w:marTop w:val="0"/>
      <w:marBottom w:val="0"/>
      <w:divBdr>
        <w:top w:val="none" w:sz="0" w:space="0" w:color="auto"/>
        <w:left w:val="none" w:sz="0" w:space="0" w:color="auto"/>
        <w:bottom w:val="none" w:sz="0" w:space="0" w:color="auto"/>
        <w:right w:val="none" w:sz="0" w:space="0" w:color="auto"/>
      </w:divBdr>
    </w:div>
    <w:div w:id="1943951642">
      <w:bodyDiv w:val="1"/>
      <w:marLeft w:val="0"/>
      <w:marRight w:val="0"/>
      <w:marTop w:val="0"/>
      <w:marBottom w:val="0"/>
      <w:divBdr>
        <w:top w:val="none" w:sz="0" w:space="0" w:color="auto"/>
        <w:left w:val="none" w:sz="0" w:space="0" w:color="auto"/>
        <w:bottom w:val="none" w:sz="0" w:space="0" w:color="auto"/>
        <w:right w:val="none" w:sz="0" w:space="0" w:color="auto"/>
      </w:divBdr>
    </w:div>
    <w:div w:id="1946157837">
      <w:bodyDiv w:val="1"/>
      <w:marLeft w:val="0"/>
      <w:marRight w:val="0"/>
      <w:marTop w:val="0"/>
      <w:marBottom w:val="0"/>
      <w:divBdr>
        <w:top w:val="none" w:sz="0" w:space="0" w:color="auto"/>
        <w:left w:val="none" w:sz="0" w:space="0" w:color="auto"/>
        <w:bottom w:val="none" w:sz="0" w:space="0" w:color="auto"/>
        <w:right w:val="none" w:sz="0" w:space="0" w:color="auto"/>
      </w:divBdr>
      <w:divsChild>
        <w:div w:id="962152917">
          <w:marLeft w:val="720"/>
          <w:marRight w:val="0"/>
          <w:marTop w:val="0"/>
          <w:marBottom w:val="0"/>
          <w:divBdr>
            <w:top w:val="none" w:sz="0" w:space="0" w:color="auto"/>
            <w:left w:val="none" w:sz="0" w:space="0" w:color="auto"/>
            <w:bottom w:val="none" w:sz="0" w:space="0" w:color="auto"/>
            <w:right w:val="none" w:sz="0" w:space="0" w:color="auto"/>
          </w:divBdr>
        </w:div>
        <w:div w:id="593248610">
          <w:marLeft w:val="720"/>
          <w:marRight w:val="0"/>
          <w:marTop w:val="0"/>
          <w:marBottom w:val="0"/>
          <w:divBdr>
            <w:top w:val="none" w:sz="0" w:space="0" w:color="auto"/>
            <w:left w:val="none" w:sz="0" w:space="0" w:color="auto"/>
            <w:bottom w:val="none" w:sz="0" w:space="0" w:color="auto"/>
            <w:right w:val="none" w:sz="0" w:space="0" w:color="auto"/>
          </w:divBdr>
        </w:div>
      </w:divsChild>
    </w:div>
    <w:div w:id="1956135535">
      <w:bodyDiv w:val="1"/>
      <w:marLeft w:val="0"/>
      <w:marRight w:val="0"/>
      <w:marTop w:val="0"/>
      <w:marBottom w:val="0"/>
      <w:divBdr>
        <w:top w:val="none" w:sz="0" w:space="0" w:color="auto"/>
        <w:left w:val="none" w:sz="0" w:space="0" w:color="auto"/>
        <w:bottom w:val="none" w:sz="0" w:space="0" w:color="auto"/>
        <w:right w:val="none" w:sz="0" w:space="0" w:color="auto"/>
      </w:divBdr>
    </w:div>
    <w:div w:id="1960214090">
      <w:bodyDiv w:val="1"/>
      <w:marLeft w:val="0"/>
      <w:marRight w:val="0"/>
      <w:marTop w:val="0"/>
      <w:marBottom w:val="0"/>
      <w:divBdr>
        <w:top w:val="none" w:sz="0" w:space="0" w:color="auto"/>
        <w:left w:val="none" w:sz="0" w:space="0" w:color="auto"/>
        <w:bottom w:val="none" w:sz="0" w:space="0" w:color="auto"/>
        <w:right w:val="none" w:sz="0" w:space="0" w:color="auto"/>
      </w:divBdr>
    </w:div>
    <w:div w:id="1960529662">
      <w:bodyDiv w:val="1"/>
      <w:marLeft w:val="0"/>
      <w:marRight w:val="0"/>
      <w:marTop w:val="0"/>
      <w:marBottom w:val="0"/>
      <w:divBdr>
        <w:top w:val="none" w:sz="0" w:space="0" w:color="auto"/>
        <w:left w:val="none" w:sz="0" w:space="0" w:color="auto"/>
        <w:bottom w:val="none" w:sz="0" w:space="0" w:color="auto"/>
        <w:right w:val="none" w:sz="0" w:space="0" w:color="auto"/>
      </w:divBdr>
      <w:divsChild>
        <w:div w:id="1800225787">
          <w:marLeft w:val="720"/>
          <w:marRight w:val="0"/>
          <w:marTop w:val="0"/>
          <w:marBottom w:val="0"/>
          <w:divBdr>
            <w:top w:val="none" w:sz="0" w:space="0" w:color="auto"/>
            <w:left w:val="none" w:sz="0" w:space="0" w:color="auto"/>
            <w:bottom w:val="none" w:sz="0" w:space="0" w:color="auto"/>
            <w:right w:val="none" w:sz="0" w:space="0" w:color="auto"/>
          </w:divBdr>
        </w:div>
        <w:div w:id="121465816">
          <w:marLeft w:val="720"/>
          <w:marRight w:val="0"/>
          <w:marTop w:val="0"/>
          <w:marBottom w:val="0"/>
          <w:divBdr>
            <w:top w:val="none" w:sz="0" w:space="0" w:color="auto"/>
            <w:left w:val="none" w:sz="0" w:space="0" w:color="auto"/>
            <w:bottom w:val="none" w:sz="0" w:space="0" w:color="auto"/>
            <w:right w:val="none" w:sz="0" w:space="0" w:color="auto"/>
          </w:divBdr>
        </w:div>
        <w:div w:id="1943300063">
          <w:marLeft w:val="720"/>
          <w:marRight w:val="0"/>
          <w:marTop w:val="0"/>
          <w:marBottom w:val="0"/>
          <w:divBdr>
            <w:top w:val="none" w:sz="0" w:space="0" w:color="auto"/>
            <w:left w:val="none" w:sz="0" w:space="0" w:color="auto"/>
            <w:bottom w:val="none" w:sz="0" w:space="0" w:color="auto"/>
            <w:right w:val="none" w:sz="0" w:space="0" w:color="auto"/>
          </w:divBdr>
        </w:div>
        <w:div w:id="80370846">
          <w:marLeft w:val="720"/>
          <w:marRight w:val="0"/>
          <w:marTop w:val="0"/>
          <w:marBottom w:val="0"/>
          <w:divBdr>
            <w:top w:val="none" w:sz="0" w:space="0" w:color="auto"/>
            <w:left w:val="none" w:sz="0" w:space="0" w:color="auto"/>
            <w:bottom w:val="none" w:sz="0" w:space="0" w:color="auto"/>
            <w:right w:val="none" w:sz="0" w:space="0" w:color="auto"/>
          </w:divBdr>
        </w:div>
        <w:div w:id="1020398462">
          <w:marLeft w:val="720"/>
          <w:marRight w:val="0"/>
          <w:marTop w:val="0"/>
          <w:marBottom w:val="0"/>
          <w:divBdr>
            <w:top w:val="none" w:sz="0" w:space="0" w:color="auto"/>
            <w:left w:val="none" w:sz="0" w:space="0" w:color="auto"/>
            <w:bottom w:val="none" w:sz="0" w:space="0" w:color="auto"/>
            <w:right w:val="none" w:sz="0" w:space="0" w:color="auto"/>
          </w:divBdr>
        </w:div>
      </w:divsChild>
    </w:div>
    <w:div w:id="1994328990">
      <w:bodyDiv w:val="1"/>
      <w:marLeft w:val="0"/>
      <w:marRight w:val="0"/>
      <w:marTop w:val="0"/>
      <w:marBottom w:val="0"/>
      <w:divBdr>
        <w:top w:val="none" w:sz="0" w:space="0" w:color="auto"/>
        <w:left w:val="none" w:sz="0" w:space="0" w:color="auto"/>
        <w:bottom w:val="none" w:sz="0" w:space="0" w:color="auto"/>
        <w:right w:val="none" w:sz="0" w:space="0" w:color="auto"/>
      </w:divBdr>
    </w:div>
    <w:div w:id="1996757630">
      <w:bodyDiv w:val="1"/>
      <w:marLeft w:val="0"/>
      <w:marRight w:val="0"/>
      <w:marTop w:val="0"/>
      <w:marBottom w:val="0"/>
      <w:divBdr>
        <w:top w:val="none" w:sz="0" w:space="0" w:color="auto"/>
        <w:left w:val="none" w:sz="0" w:space="0" w:color="auto"/>
        <w:bottom w:val="none" w:sz="0" w:space="0" w:color="auto"/>
        <w:right w:val="none" w:sz="0" w:space="0" w:color="auto"/>
      </w:divBdr>
    </w:div>
    <w:div w:id="20228557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987">
          <w:marLeft w:val="720"/>
          <w:marRight w:val="0"/>
          <w:marTop w:val="0"/>
          <w:marBottom w:val="0"/>
          <w:divBdr>
            <w:top w:val="none" w:sz="0" w:space="0" w:color="auto"/>
            <w:left w:val="none" w:sz="0" w:space="0" w:color="auto"/>
            <w:bottom w:val="none" w:sz="0" w:space="0" w:color="auto"/>
            <w:right w:val="none" w:sz="0" w:space="0" w:color="auto"/>
          </w:divBdr>
        </w:div>
        <w:div w:id="1905212529">
          <w:marLeft w:val="720"/>
          <w:marRight w:val="0"/>
          <w:marTop w:val="0"/>
          <w:marBottom w:val="0"/>
          <w:divBdr>
            <w:top w:val="none" w:sz="0" w:space="0" w:color="auto"/>
            <w:left w:val="none" w:sz="0" w:space="0" w:color="auto"/>
            <w:bottom w:val="none" w:sz="0" w:space="0" w:color="auto"/>
            <w:right w:val="none" w:sz="0" w:space="0" w:color="auto"/>
          </w:divBdr>
        </w:div>
        <w:div w:id="398014998">
          <w:marLeft w:val="720"/>
          <w:marRight w:val="0"/>
          <w:marTop w:val="0"/>
          <w:marBottom w:val="0"/>
          <w:divBdr>
            <w:top w:val="none" w:sz="0" w:space="0" w:color="auto"/>
            <w:left w:val="none" w:sz="0" w:space="0" w:color="auto"/>
            <w:bottom w:val="none" w:sz="0" w:space="0" w:color="auto"/>
            <w:right w:val="none" w:sz="0" w:space="0" w:color="auto"/>
          </w:divBdr>
        </w:div>
      </w:divsChild>
    </w:div>
    <w:div w:id="2042123690">
      <w:bodyDiv w:val="1"/>
      <w:marLeft w:val="0"/>
      <w:marRight w:val="0"/>
      <w:marTop w:val="0"/>
      <w:marBottom w:val="0"/>
      <w:divBdr>
        <w:top w:val="none" w:sz="0" w:space="0" w:color="auto"/>
        <w:left w:val="none" w:sz="0" w:space="0" w:color="auto"/>
        <w:bottom w:val="none" w:sz="0" w:space="0" w:color="auto"/>
        <w:right w:val="none" w:sz="0" w:space="0" w:color="auto"/>
      </w:divBdr>
    </w:div>
    <w:div w:id="2121414308">
      <w:bodyDiv w:val="1"/>
      <w:marLeft w:val="0"/>
      <w:marRight w:val="0"/>
      <w:marTop w:val="0"/>
      <w:marBottom w:val="0"/>
      <w:divBdr>
        <w:top w:val="none" w:sz="0" w:space="0" w:color="auto"/>
        <w:left w:val="none" w:sz="0" w:space="0" w:color="auto"/>
        <w:bottom w:val="none" w:sz="0" w:space="0" w:color="auto"/>
        <w:right w:val="none" w:sz="0" w:space="0" w:color="auto"/>
      </w:divBdr>
    </w:div>
    <w:div w:id="21388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sc101@cardiff.ac.uk" TargetMode="External"/><Relationship Id="rId13" Type="http://schemas.openxmlformats.org/officeDocument/2006/relationships/hyperlink" Target="https://inclusiveh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nsc101@cardiff.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lusivehe.org/inclusive-assess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clusivehe.org/supporting-transitions" TargetMode="External"/><Relationship Id="rId4" Type="http://schemas.openxmlformats.org/officeDocument/2006/relationships/numbering" Target="numbering.xml"/><Relationship Id="rId9" Type="http://schemas.openxmlformats.org/officeDocument/2006/relationships/hyperlink" Target="https://inclusiveh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3" ma:contentTypeDescription="Create a new document." ma:contentTypeScope="" ma:versionID="c3e7806591b2f0a3762461389126ea7d">
  <xsd:schema xmlns:xsd="http://www.w3.org/2001/XMLSchema" xmlns:xs="http://www.w3.org/2001/XMLSchema" xmlns:p="http://schemas.microsoft.com/office/2006/metadata/properties" xmlns:ns2="2617389f-58e4-49c5-9807-a75b64a65690" xmlns:ns3="4fbe84ba-42ff-48fc-84b2-90bec8d5fc41" targetNamespace="http://schemas.microsoft.com/office/2006/metadata/properties" ma:root="true" ma:fieldsID="b131f0bf85b0a5f4b6b6fe65b0e0967e" ns2:_="" ns3:_="">
    <xsd:import namespace="2617389f-58e4-49c5-9807-a75b64a65690"/>
    <xsd:import namespace="4fbe84ba-42ff-48fc-84b2-90bec8d5fc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AD6CB-A253-4911-A96E-D1DA0DA7E5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0FD79-443D-481F-9F26-A989F9E8CB7E}">
  <ds:schemaRefs>
    <ds:schemaRef ds:uri="http://schemas.microsoft.com/sharepoint/v3/contenttype/forms"/>
  </ds:schemaRefs>
</ds:datastoreItem>
</file>

<file path=customXml/itemProps3.xml><?xml version="1.0" encoding="utf-8"?>
<ds:datastoreItem xmlns:ds="http://schemas.openxmlformats.org/officeDocument/2006/customXml" ds:itemID="{3EBDA4A1-BE90-4220-8527-D48825BD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cp:revision>
  <dcterms:created xsi:type="dcterms:W3CDTF">2022-08-23T04:49:00Z</dcterms:created>
  <dcterms:modified xsi:type="dcterms:W3CDTF">2022-08-25T02:47:00Z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