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CACF" w14:textId="77777777" w:rsidR="00D2685A" w:rsidRPr="00E31AAC" w:rsidRDefault="00585986" w:rsidP="00894285">
      <w:pPr>
        <w:pStyle w:val="Heading1"/>
      </w:pPr>
      <w:r w:rsidRPr="00585986">
        <w:t>The Changing Face of Learning Disorder Diagnosis and Response</w:t>
      </w:r>
    </w:p>
    <w:p w14:paraId="3CF54C47" w14:textId="77777777" w:rsidR="00212200" w:rsidRDefault="004177CC" w:rsidP="009537A2">
      <w:pPr>
        <w:pStyle w:val="Heading2"/>
      </w:pPr>
      <w:r w:rsidRPr="004177CC">
        <w:t xml:space="preserve">Slide </w:t>
      </w:r>
      <w:r w:rsidR="00E33210">
        <w:t>1:</w:t>
      </w:r>
      <w:r w:rsidR="00212200" w:rsidRPr="00212200">
        <w:t xml:space="preserve"> </w:t>
      </w:r>
      <w:r w:rsidR="00212200" w:rsidRPr="00585986">
        <w:t>The Changing Face of Learning Disorder Diagnosis and Response</w:t>
      </w:r>
    </w:p>
    <w:p w14:paraId="297C1AE8" w14:textId="77777777" w:rsidR="008969F8" w:rsidRPr="00212200" w:rsidRDefault="00212200" w:rsidP="00212200">
      <w:pPr>
        <w:rPr>
          <w:bCs/>
          <w:lang w:val="en-GB"/>
        </w:rPr>
      </w:pPr>
      <w:r w:rsidRPr="00212200">
        <w:t xml:space="preserve">Mandy </w:t>
      </w:r>
      <w:proofErr w:type="spellStart"/>
      <w:r w:rsidRPr="00212200">
        <w:t>Nayton</w:t>
      </w:r>
      <w:proofErr w:type="spellEnd"/>
      <w:r>
        <w:t xml:space="preserve">, </w:t>
      </w:r>
      <w:r w:rsidRPr="00212200">
        <w:t>Educational and Developmental Psychologist</w:t>
      </w:r>
      <w:r>
        <w:t xml:space="preserve">, </w:t>
      </w:r>
      <w:r w:rsidRPr="00212200">
        <w:t>DSF Literacy and Clinical Services</w:t>
      </w:r>
      <w:r w:rsidR="00E33210" w:rsidRPr="00212200">
        <w:t xml:space="preserve"> </w:t>
      </w:r>
    </w:p>
    <w:p w14:paraId="19210B54" w14:textId="77777777" w:rsidR="00E33210" w:rsidRDefault="00E33210" w:rsidP="009537A2">
      <w:pPr>
        <w:pStyle w:val="Heading2"/>
      </w:pPr>
      <w:r w:rsidRPr="004177CC">
        <w:t xml:space="preserve">Slide </w:t>
      </w:r>
      <w:r>
        <w:t xml:space="preserve">2: </w:t>
      </w:r>
      <w:r w:rsidR="0097005A" w:rsidRPr="0097005A">
        <w:t>Overview</w:t>
      </w:r>
    </w:p>
    <w:p w14:paraId="23BC4F36" w14:textId="77777777" w:rsidR="0097005A" w:rsidRPr="0097005A" w:rsidRDefault="0097005A" w:rsidP="0097005A">
      <w:pPr>
        <w:pStyle w:val="ListParagraph"/>
        <w:numPr>
          <w:ilvl w:val="0"/>
          <w:numId w:val="13"/>
        </w:numPr>
      </w:pPr>
      <w:r w:rsidRPr="0097005A">
        <w:t>A Quick Reflection</w:t>
      </w:r>
    </w:p>
    <w:p w14:paraId="0A379F37" w14:textId="77777777" w:rsidR="0097005A" w:rsidRPr="0097005A" w:rsidRDefault="0097005A" w:rsidP="0097005A">
      <w:pPr>
        <w:pStyle w:val="ListParagraph"/>
        <w:numPr>
          <w:ilvl w:val="0"/>
          <w:numId w:val="13"/>
        </w:numPr>
      </w:pPr>
      <w:r w:rsidRPr="0097005A">
        <w:t>Response to Intervention (RTI)</w:t>
      </w:r>
    </w:p>
    <w:p w14:paraId="12E3B73B" w14:textId="77777777" w:rsidR="0097005A" w:rsidRPr="0097005A" w:rsidRDefault="0097005A" w:rsidP="0097005A">
      <w:pPr>
        <w:pStyle w:val="ListParagraph"/>
        <w:numPr>
          <w:ilvl w:val="0"/>
          <w:numId w:val="13"/>
        </w:numPr>
      </w:pPr>
      <w:r w:rsidRPr="0097005A">
        <w:t>What is a Specific Learning Disorder (SLD)?</w:t>
      </w:r>
    </w:p>
    <w:p w14:paraId="44F91964" w14:textId="77777777" w:rsidR="0097005A" w:rsidRPr="0097005A" w:rsidRDefault="0097005A" w:rsidP="0097005A">
      <w:pPr>
        <w:pStyle w:val="ListParagraph"/>
        <w:numPr>
          <w:ilvl w:val="0"/>
          <w:numId w:val="13"/>
        </w:numPr>
      </w:pPr>
      <w:r w:rsidRPr="0097005A">
        <w:t>Assessing SLDs (including Imputed Disability)</w:t>
      </w:r>
    </w:p>
    <w:p w14:paraId="234FEBB2" w14:textId="77777777" w:rsidR="0097005A" w:rsidRPr="0097005A" w:rsidRDefault="0097005A" w:rsidP="0097005A">
      <w:pPr>
        <w:pStyle w:val="ListParagraph"/>
        <w:numPr>
          <w:ilvl w:val="0"/>
          <w:numId w:val="13"/>
        </w:numPr>
      </w:pPr>
      <w:r w:rsidRPr="0097005A">
        <w:t>Determining Level of Functional Impact (and appropriate adjustments)</w:t>
      </w:r>
    </w:p>
    <w:p w14:paraId="4C11C163" w14:textId="77777777" w:rsidR="0097005A" w:rsidRPr="0097005A" w:rsidRDefault="0097005A" w:rsidP="0097005A">
      <w:pPr>
        <w:pStyle w:val="ListParagraph"/>
        <w:numPr>
          <w:ilvl w:val="0"/>
          <w:numId w:val="13"/>
        </w:numPr>
      </w:pPr>
      <w:r w:rsidRPr="0097005A">
        <w:t>Next Steps.</w:t>
      </w:r>
    </w:p>
    <w:p w14:paraId="6034D5DE" w14:textId="77777777" w:rsidR="00352CD6" w:rsidRDefault="007E3676" w:rsidP="00E33210">
      <w:pPr>
        <w:pStyle w:val="Heading2"/>
      </w:pPr>
      <w:r w:rsidRPr="004177CC">
        <w:t xml:space="preserve">Slide </w:t>
      </w:r>
      <w:r>
        <w:t>3</w:t>
      </w:r>
      <w:r w:rsidR="00E33210">
        <w:t xml:space="preserve">: </w:t>
      </w:r>
      <w:r w:rsidR="00677A62" w:rsidRPr="00677A62">
        <w:t>Numerous models have been adopted</w:t>
      </w:r>
    </w:p>
    <w:p w14:paraId="65FD9CDB" w14:textId="77777777" w:rsidR="00677A62" w:rsidRPr="00677A62" w:rsidRDefault="00677A62" w:rsidP="00677A62">
      <w:pPr>
        <w:pStyle w:val="ListParagraph"/>
        <w:numPr>
          <w:ilvl w:val="0"/>
          <w:numId w:val="16"/>
        </w:numPr>
      </w:pPr>
      <w:r w:rsidRPr="00677A62">
        <w:t>Aptitude-achievement discrepancy</w:t>
      </w:r>
    </w:p>
    <w:p w14:paraId="4D777D63" w14:textId="77777777" w:rsidR="00677A62" w:rsidRPr="00677A62" w:rsidRDefault="00677A62" w:rsidP="00677A62">
      <w:pPr>
        <w:pStyle w:val="ListParagraph"/>
        <w:numPr>
          <w:ilvl w:val="0"/>
          <w:numId w:val="16"/>
        </w:numPr>
      </w:pPr>
      <w:r w:rsidRPr="00677A62">
        <w:t>Low achievement</w:t>
      </w:r>
    </w:p>
    <w:p w14:paraId="7C121428" w14:textId="77777777" w:rsidR="00677A62" w:rsidRPr="00677A62" w:rsidRDefault="00677A62" w:rsidP="00677A62">
      <w:pPr>
        <w:pStyle w:val="ListParagraph"/>
        <w:numPr>
          <w:ilvl w:val="0"/>
          <w:numId w:val="16"/>
        </w:numPr>
      </w:pPr>
      <w:r w:rsidRPr="00677A62">
        <w:t>Intra-individual differences (e.g. ACID and SCAD profiles)</w:t>
      </w:r>
    </w:p>
    <w:p w14:paraId="5C9C3086" w14:textId="77777777" w:rsidR="00677A62" w:rsidRPr="00677A62" w:rsidRDefault="00677A62" w:rsidP="00677A62">
      <w:pPr>
        <w:pStyle w:val="ListParagraph"/>
        <w:numPr>
          <w:ilvl w:val="0"/>
          <w:numId w:val="16"/>
        </w:numPr>
      </w:pPr>
      <w:r w:rsidRPr="00677A62">
        <w:t>Hybrid Model –incorporating RTI (Response to Intervention)</w:t>
      </w:r>
    </w:p>
    <w:p w14:paraId="6EFE7764" w14:textId="77777777" w:rsidR="00677A62" w:rsidRPr="00677A62" w:rsidRDefault="00677A62" w:rsidP="00677A62">
      <w:pPr>
        <w:pStyle w:val="ListParagraph"/>
        <w:numPr>
          <w:ilvl w:val="0"/>
          <w:numId w:val="16"/>
        </w:numPr>
      </w:pPr>
      <w:r w:rsidRPr="00677A62">
        <w:t>Exclusionary criteria</w:t>
      </w:r>
    </w:p>
    <w:p w14:paraId="33373B0E" w14:textId="77777777" w:rsidR="00D94D45" w:rsidRDefault="007E3676" w:rsidP="004B5663">
      <w:pPr>
        <w:pStyle w:val="Heading2"/>
      </w:pPr>
      <w:r>
        <w:t xml:space="preserve">Slide 4: </w:t>
      </w:r>
      <w:r w:rsidR="00677A62" w:rsidRPr="00677A62">
        <w:t>Exclusionary criteria</w:t>
      </w:r>
    </w:p>
    <w:p w14:paraId="68E14826" w14:textId="77777777" w:rsidR="00677A62" w:rsidRPr="00677A62" w:rsidRDefault="00677A62" w:rsidP="00677A62">
      <w:r w:rsidRPr="00677A62">
        <w:rPr>
          <w:i/>
          <w:iCs/>
        </w:rPr>
        <w:t>“</w:t>
      </w:r>
      <w:r w:rsidRPr="00677A62">
        <w:t xml:space="preserve">Learning Disabilities are not considered to be the direct result of intellectual disability, physical and sensory deficits or emotional difficulties. Neither do they appear to derive directly from inadequate environmental experiences, or a lack of </w:t>
      </w:r>
      <w:r w:rsidRPr="00966C64">
        <w:rPr>
          <w:u w:val="single"/>
        </w:rPr>
        <w:t>appropriate educational experiences</w:t>
      </w:r>
      <w:r w:rsidRPr="00677A62">
        <w:t>.”*</w:t>
      </w:r>
    </w:p>
    <w:p w14:paraId="2599BF42" w14:textId="77777777" w:rsidR="00212200" w:rsidRPr="00212200" w:rsidRDefault="00677A62" w:rsidP="00677A62">
      <w:r w:rsidRPr="00677A62">
        <w:rPr>
          <w:i/>
          <w:iCs/>
        </w:rPr>
        <w:t>*Note: exclusionary criteria in DSM 5</w:t>
      </w:r>
    </w:p>
    <w:p w14:paraId="164B1E92" w14:textId="77777777" w:rsidR="003A300A" w:rsidRDefault="003A300A" w:rsidP="00CC0172">
      <w:pPr>
        <w:pStyle w:val="Heading2"/>
      </w:pPr>
      <w:r>
        <w:t>Slide 5:</w:t>
      </w:r>
      <w:r w:rsidR="00D94D45">
        <w:t xml:space="preserve"> </w:t>
      </w:r>
      <w:r w:rsidR="00DE63AD" w:rsidRPr="00DE63AD">
        <w:t>Response to Intervention</w:t>
      </w:r>
    </w:p>
    <w:p w14:paraId="5AE0877A" w14:textId="77777777" w:rsidR="00DE63AD" w:rsidRPr="00DE63AD" w:rsidRDefault="00DE63AD" w:rsidP="00DE63AD">
      <w:r w:rsidRPr="00DE63AD">
        <w:t xml:space="preserve">Data-based Decision Making </w:t>
      </w:r>
    </w:p>
    <w:p w14:paraId="72BA3540" w14:textId="77777777" w:rsidR="00DE63AD" w:rsidRDefault="00DE63AD" w:rsidP="005B4A80">
      <w:pPr>
        <w:pStyle w:val="ListParagraph"/>
        <w:numPr>
          <w:ilvl w:val="0"/>
          <w:numId w:val="17"/>
        </w:numPr>
      </w:pPr>
      <w:r w:rsidRPr="00DE63AD">
        <w:t xml:space="preserve">Screening </w:t>
      </w:r>
    </w:p>
    <w:p w14:paraId="6C99C199" w14:textId="77777777" w:rsidR="005B4A80" w:rsidRPr="00DE63AD" w:rsidRDefault="005B4A80" w:rsidP="005B4A80">
      <w:pPr>
        <w:pStyle w:val="ListParagraph"/>
        <w:numPr>
          <w:ilvl w:val="1"/>
          <w:numId w:val="17"/>
        </w:numPr>
      </w:pPr>
      <w:r w:rsidRPr="00DE63AD">
        <w:t>Targeted Intervention</w:t>
      </w:r>
    </w:p>
    <w:p w14:paraId="61A4F368" w14:textId="77777777" w:rsidR="00DE63AD" w:rsidRPr="00DE63AD" w:rsidRDefault="00DE63AD" w:rsidP="005B4A80">
      <w:pPr>
        <w:pStyle w:val="ListParagraph"/>
        <w:numPr>
          <w:ilvl w:val="0"/>
          <w:numId w:val="17"/>
        </w:numPr>
      </w:pPr>
      <w:r w:rsidRPr="00DE63AD">
        <w:t xml:space="preserve">Progress Monitoring </w:t>
      </w:r>
    </w:p>
    <w:p w14:paraId="101ABB1F" w14:textId="77777777" w:rsidR="005B4A80" w:rsidRPr="00212200" w:rsidRDefault="005B4A80" w:rsidP="005B4A80">
      <w:pPr>
        <w:pStyle w:val="ListParagraph"/>
        <w:numPr>
          <w:ilvl w:val="1"/>
          <w:numId w:val="17"/>
        </w:numPr>
      </w:pPr>
      <w:r w:rsidRPr="00DE63AD">
        <w:t>Intervention and Accommodations</w:t>
      </w:r>
    </w:p>
    <w:p w14:paraId="6C893BAC" w14:textId="77777777" w:rsidR="00DE63AD" w:rsidRPr="00DE63AD" w:rsidRDefault="00DE63AD" w:rsidP="005B4A80">
      <w:pPr>
        <w:pStyle w:val="ListParagraph"/>
        <w:numPr>
          <w:ilvl w:val="0"/>
          <w:numId w:val="17"/>
        </w:numPr>
      </w:pPr>
      <w:r w:rsidRPr="00DE63AD">
        <w:t xml:space="preserve">Multi-Tiered System of Support </w:t>
      </w:r>
    </w:p>
    <w:p w14:paraId="67C32427" w14:textId="77777777" w:rsidR="00554143" w:rsidRDefault="00B244DA" w:rsidP="00F80276">
      <w:pPr>
        <w:pStyle w:val="Heading2"/>
      </w:pPr>
      <w:r>
        <w:t>Slide 6</w:t>
      </w:r>
      <w:r w:rsidR="00D94D45">
        <w:t xml:space="preserve">: </w:t>
      </w:r>
      <w:r w:rsidR="005B4A80" w:rsidRPr="005B4A80">
        <w:t>MTSS -Three Tier Model</w:t>
      </w:r>
    </w:p>
    <w:p w14:paraId="444ED0F2" w14:textId="77777777" w:rsidR="00212200" w:rsidRPr="00212200" w:rsidRDefault="00314E40" w:rsidP="00212200">
      <w:r>
        <w:t>Pyramid model showing the three Tiers, with Tier three being the largest at the bottom of the pyramid.</w:t>
      </w:r>
    </w:p>
    <w:p w14:paraId="1EB2B985" w14:textId="77777777" w:rsidR="00284028" w:rsidRDefault="00D017A7" w:rsidP="009D1834">
      <w:pPr>
        <w:pStyle w:val="Heading2"/>
      </w:pPr>
      <w:r>
        <w:lastRenderedPageBreak/>
        <w:t>Slide 7</w:t>
      </w:r>
      <w:r w:rsidR="00A923F9">
        <w:t xml:space="preserve">: </w:t>
      </w:r>
      <w:r w:rsidR="00314E40" w:rsidRPr="00314E40">
        <w:t>RTI does not…</w:t>
      </w:r>
    </w:p>
    <w:p w14:paraId="4983E27B" w14:textId="77777777" w:rsidR="00314E40" w:rsidRPr="00314E40" w:rsidRDefault="00314E40" w:rsidP="00314E40">
      <w:pPr>
        <w:pStyle w:val="ListParagraph"/>
        <w:numPr>
          <w:ilvl w:val="0"/>
          <w:numId w:val="18"/>
        </w:numPr>
      </w:pPr>
      <w:r w:rsidRPr="00314E40">
        <w:t>Classify</w:t>
      </w:r>
    </w:p>
    <w:p w14:paraId="6394673E" w14:textId="77777777" w:rsidR="00314E40" w:rsidRPr="00314E40" w:rsidRDefault="00314E40" w:rsidP="00314E40">
      <w:pPr>
        <w:pStyle w:val="ListParagraph"/>
        <w:numPr>
          <w:ilvl w:val="0"/>
          <w:numId w:val="18"/>
        </w:numPr>
      </w:pPr>
      <w:r w:rsidRPr="00314E40">
        <w:t>Individualise</w:t>
      </w:r>
    </w:p>
    <w:p w14:paraId="4F499834" w14:textId="77777777" w:rsidR="00314E40" w:rsidRPr="00314E40" w:rsidRDefault="00314E40" w:rsidP="00314E40">
      <w:pPr>
        <w:pStyle w:val="ListParagraph"/>
        <w:numPr>
          <w:ilvl w:val="0"/>
          <w:numId w:val="18"/>
        </w:numPr>
      </w:pPr>
      <w:r w:rsidRPr="00314E40">
        <w:t>Diagnose</w:t>
      </w:r>
    </w:p>
    <w:p w14:paraId="5560E532" w14:textId="77777777" w:rsidR="00314E40" w:rsidRPr="00314E40" w:rsidRDefault="00314E40" w:rsidP="00314E40">
      <w:r w:rsidRPr="00314E40">
        <w:t xml:space="preserve">It is important to remember that RTI is essentially a </w:t>
      </w:r>
      <w:r w:rsidRPr="004034A5">
        <w:rPr>
          <w:u w:val="single"/>
        </w:rPr>
        <w:t>service delivery model</w:t>
      </w:r>
      <w:r w:rsidRPr="00314E40">
        <w:t xml:space="preserve"> not a diagnostic tool.</w:t>
      </w:r>
    </w:p>
    <w:p w14:paraId="014594FF" w14:textId="77777777" w:rsidR="00212200" w:rsidRPr="00212200" w:rsidRDefault="00314E40" w:rsidP="00314E40">
      <w:r w:rsidRPr="00314E40">
        <w:rPr>
          <w:i/>
          <w:iCs/>
        </w:rPr>
        <w:t xml:space="preserve">It does, however, </w:t>
      </w:r>
      <w:r w:rsidRPr="004034A5">
        <w:rPr>
          <w:i/>
          <w:iCs/>
          <w:u w:val="single"/>
        </w:rPr>
        <w:t>contribute</w:t>
      </w:r>
      <w:r w:rsidR="004034A5">
        <w:rPr>
          <w:i/>
          <w:iCs/>
        </w:rPr>
        <w:t xml:space="preserve"> </w:t>
      </w:r>
      <w:r w:rsidRPr="00314E40">
        <w:rPr>
          <w:i/>
          <w:iCs/>
        </w:rPr>
        <w:t>to diagnosis in DSM 5</w:t>
      </w:r>
    </w:p>
    <w:p w14:paraId="6571A857" w14:textId="77777777" w:rsidR="00E97211" w:rsidRDefault="00F66DE4" w:rsidP="00295F18">
      <w:pPr>
        <w:pStyle w:val="Heading2"/>
      </w:pPr>
      <w:r>
        <w:t>Slide 8</w:t>
      </w:r>
      <w:r w:rsidR="00CC2185">
        <w:t xml:space="preserve">: </w:t>
      </w:r>
      <w:r w:rsidR="007073CF" w:rsidRPr="007073CF">
        <w:t>Determining RTI beyond the school years</w:t>
      </w:r>
    </w:p>
    <w:p w14:paraId="54540A2A" w14:textId="77777777" w:rsidR="007073CF" w:rsidRPr="007073CF" w:rsidRDefault="007073CF" w:rsidP="007073CF">
      <w:r w:rsidRPr="007073CF">
        <w:t xml:space="preserve">Identifying how well an individual has responded to any intervention provided during the school years can be extremely challenging at a post-secondary level. </w:t>
      </w:r>
    </w:p>
    <w:p w14:paraId="3716DC87" w14:textId="77777777" w:rsidR="00212200" w:rsidRPr="00212200" w:rsidRDefault="007073CF" w:rsidP="007073CF">
      <w:r w:rsidRPr="007073CF">
        <w:t>Determining whether there have been persistent and enduring problems in the key academic area of concern during school may be the best that can be achieved.</w:t>
      </w:r>
    </w:p>
    <w:p w14:paraId="0316F6C5" w14:textId="77777777" w:rsidR="00295F18" w:rsidRDefault="00295F18" w:rsidP="00295F18">
      <w:pPr>
        <w:pStyle w:val="Heading2"/>
      </w:pPr>
      <w:r>
        <w:t xml:space="preserve">Slide 9: </w:t>
      </w:r>
      <w:r w:rsidR="00C24447" w:rsidRPr="00C24447">
        <w:t>What are Specific Learning Disorders (SLDs)?</w:t>
      </w:r>
    </w:p>
    <w:p w14:paraId="2305A13C" w14:textId="77777777" w:rsidR="00314E40" w:rsidRDefault="00314E40" w:rsidP="00314E40">
      <w:pPr>
        <w:pStyle w:val="Heading2"/>
      </w:pPr>
      <w:r>
        <w:t xml:space="preserve">Slide 10: </w:t>
      </w:r>
      <w:r w:rsidR="00AF7168" w:rsidRPr="00AF7168">
        <w:t>DSM 5 and the DDA</w:t>
      </w:r>
    </w:p>
    <w:p w14:paraId="2A074115" w14:textId="77777777" w:rsidR="00AF7168" w:rsidRPr="00AF7168" w:rsidRDefault="00AF7168" w:rsidP="00AF7168">
      <w:r w:rsidRPr="00AF7168">
        <w:t xml:space="preserve">Specific Learning Disorders (SLDs) are classified as </w:t>
      </w:r>
      <w:r w:rsidRPr="00AF7168">
        <w:rPr>
          <w:u w:val="single"/>
        </w:rPr>
        <w:t>Neurodevelopmental Disorders</w:t>
      </w:r>
      <w:r w:rsidRPr="00AF7168">
        <w:t xml:space="preserve"> in DSM 5. </w:t>
      </w:r>
    </w:p>
    <w:p w14:paraId="73589BA4" w14:textId="77777777" w:rsidR="00314E40" w:rsidRPr="00212200" w:rsidRDefault="00AF7168" w:rsidP="00AF7168">
      <w:r w:rsidRPr="00AF7168">
        <w:t xml:space="preserve">In the Disability Discrimination Act, 1992 (DDA) a specific learning disorder is viewed as: 4. 1. </w:t>
      </w:r>
      <w:r w:rsidRPr="00AF7168">
        <w:rPr>
          <w:i/>
          <w:iCs/>
        </w:rPr>
        <w:t xml:space="preserve">(f) </w:t>
      </w:r>
      <w:r w:rsidRPr="00AF7168">
        <w:rPr>
          <w:i/>
          <w:iCs/>
          <w:u w:val="single"/>
        </w:rPr>
        <w:t>a disorder or malfunction that results in the person learning differently from a person without the disorder or malfunction.</w:t>
      </w:r>
    </w:p>
    <w:p w14:paraId="2957DAB1" w14:textId="77777777" w:rsidR="00314E40" w:rsidRDefault="00314E40" w:rsidP="00314E40">
      <w:pPr>
        <w:pStyle w:val="Heading2"/>
      </w:pPr>
      <w:r>
        <w:t xml:space="preserve">Slide 11: </w:t>
      </w:r>
      <w:r w:rsidR="00AF7168" w:rsidRPr="00AF7168">
        <w:t>Terminology</w:t>
      </w:r>
    </w:p>
    <w:p w14:paraId="2A6D725F" w14:textId="77777777" w:rsidR="00AF7168" w:rsidRPr="00AF7168" w:rsidRDefault="00AF7168" w:rsidP="00B67AA5">
      <w:pPr>
        <w:pStyle w:val="ListParagraph"/>
        <w:numPr>
          <w:ilvl w:val="0"/>
          <w:numId w:val="19"/>
        </w:numPr>
      </w:pPr>
      <w:r w:rsidRPr="00AF7168">
        <w:t>The</w:t>
      </w:r>
      <w:r w:rsidR="00B67AA5">
        <w:t xml:space="preserve"> </w:t>
      </w:r>
      <w:r w:rsidRPr="00AF7168">
        <w:t>terms</w:t>
      </w:r>
      <w:r w:rsidR="00B67AA5">
        <w:t xml:space="preserve"> </w:t>
      </w:r>
      <w:r w:rsidRPr="00B67AA5">
        <w:rPr>
          <w:b/>
          <w:bCs/>
        </w:rPr>
        <w:t>disability</w:t>
      </w:r>
      <w:r w:rsidRPr="00AF7168">
        <w:t>,</w:t>
      </w:r>
      <w:r w:rsidR="00B67AA5">
        <w:t xml:space="preserve"> </w:t>
      </w:r>
      <w:r w:rsidRPr="00B67AA5">
        <w:rPr>
          <w:b/>
          <w:bCs/>
        </w:rPr>
        <w:t>disorder</w:t>
      </w:r>
      <w:r w:rsidR="00B67AA5">
        <w:rPr>
          <w:b/>
          <w:bCs/>
        </w:rPr>
        <w:t xml:space="preserve"> </w:t>
      </w:r>
      <w:r w:rsidRPr="00AF7168">
        <w:t xml:space="preserve">and </w:t>
      </w:r>
      <w:r w:rsidRPr="00B67AA5">
        <w:rPr>
          <w:b/>
          <w:bCs/>
        </w:rPr>
        <w:t>difficulty</w:t>
      </w:r>
      <w:r w:rsidR="00B67AA5">
        <w:rPr>
          <w:b/>
          <w:bCs/>
        </w:rPr>
        <w:t xml:space="preserve"> </w:t>
      </w:r>
      <w:r w:rsidRPr="00AF7168">
        <w:t>are all used in different contexts, but essentially are largely interchangeable.</w:t>
      </w:r>
    </w:p>
    <w:p w14:paraId="43C97796" w14:textId="77777777" w:rsidR="00AF7168" w:rsidRPr="00AF7168" w:rsidRDefault="00AF7168" w:rsidP="00B67AA5">
      <w:pPr>
        <w:pStyle w:val="ListParagraph"/>
        <w:numPr>
          <w:ilvl w:val="0"/>
          <w:numId w:val="19"/>
        </w:numPr>
      </w:pPr>
      <w:r w:rsidRPr="00AF7168">
        <w:t>For</w:t>
      </w:r>
      <w:r w:rsidR="00B67AA5">
        <w:t xml:space="preserve"> </w:t>
      </w:r>
      <w:r w:rsidRPr="00AF7168">
        <w:t>a</w:t>
      </w:r>
      <w:r w:rsidR="00B67AA5">
        <w:t xml:space="preserve"> </w:t>
      </w:r>
      <w:r w:rsidRPr="00AF7168">
        <w:t>formal</w:t>
      </w:r>
      <w:r w:rsidR="00B67AA5">
        <w:t xml:space="preserve"> </w:t>
      </w:r>
      <w:r w:rsidRPr="00AF7168">
        <w:t>diagnosis,</w:t>
      </w:r>
      <w:r w:rsidR="00B67AA5">
        <w:t xml:space="preserve"> </w:t>
      </w:r>
      <w:r w:rsidRPr="00AF7168">
        <w:t>the</w:t>
      </w:r>
      <w:r w:rsidR="00B67AA5">
        <w:t xml:space="preserve"> </w:t>
      </w:r>
      <w:r w:rsidRPr="00AF7168">
        <w:t>term</w:t>
      </w:r>
      <w:r w:rsidR="00B67AA5">
        <w:t xml:space="preserve"> </w:t>
      </w:r>
      <w:r w:rsidRPr="00B67AA5">
        <w:rPr>
          <w:b/>
          <w:bCs/>
        </w:rPr>
        <w:t>Specific</w:t>
      </w:r>
      <w:r w:rsidR="00B67AA5">
        <w:rPr>
          <w:b/>
          <w:bCs/>
        </w:rPr>
        <w:t xml:space="preserve"> </w:t>
      </w:r>
      <w:r w:rsidRPr="00B67AA5">
        <w:rPr>
          <w:b/>
          <w:bCs/>
        </w:rPr>
        <w:t>Learning</w:t>
      </w:r>
      <w:r w:rsidR="00B67AA5">
        <w:rPr>
          <w:b/>
          <w:bCs/>
        </w:rPr>
        <w:t xml:space="preserve"> </w:t>
      </w:r>
      <w:r w:rsidRPr="00B67AA5">
        <w:rPr>
          <w:b/>
          <w:bCs/>
        </w:rPr>
        <w:t>Disorder</w:t>
      </w:r>
      <w:r w:rsidR="00B67AA5">
        <w:rPr>
          <w:b/>
          <w:bCs/>
        </w:rPr>
        <w:t xml:space="preserve"> </w:t>
      </w:r>
      <w:r w:rsidRPr="00AF7168">
        <w:t>(with</w:t>
      </w:r>
      <w:r w:rsidR="00B67AA5">
        <w:t xml:space="preserve"> </w:t>
      </w:r>
      <w:r w:rsidRPr="00AF7168">
        <w:t>impairment</w:t>
      </w:r>
      <w:r w:rsidR="00B67AA5">
        <w:t xml:space="preserve"> </w:t>
      </w:r>
      <w:r w:rsidRPr="00AF7168">
        <w:t>in reading, written expression or mathematics) is</w:t>
      </w:r>
      <w:r w:rsidR="00B67AA5">
        <w:t xml:space="preserve"> </w:t>
      </w:r>
      <w:r w:rsidRPr="00AF7168">
        <w:t>used</w:t>
      </w:r>
      <w:r w:rsidR="00B67AA5">
        <w:t xml:space="preserve"> </w:t>
      </w:r>
      <w:r w:rsidRPr="00AF7168">
        <w:t xml:space="preserve">in line with DSM 5 and ICD 10. </w:t>
      </w:r>
    </w:p>
    <w:p w14:paraId="22FD7D80" w14:textId="77777777" w:rsidR="00314E40" w:rsidRDefault="00314E40" w:rsidP="00314E40">
      <w:pPr>
        <w:pStyle w:val="Heading2"/>
      </w:pPr>
      <w:r>
        <w:t xml:space="preserve">Slide 12: </w:t>
      </w:r>
      <w:r w:rsidR="00AA388E" w:rsidRPr="00AA388E">
        <w:t>Specific Learning Disorders</w:t>
      </w:r>
    </w:p>
    <w:p w14:paraId="71C46054" w14:textId="77777777" w:rsidR="00897B97" w:rsidRPr="00897B97" w:rsidRDefault="00897B97" w:rsidP="00897B97">
      <w:r w:rsidRPr="00897B97">
        <w:t>In a key academic skill</w:t>
      </w:r>
    </w:p>
    <w:p w14:paraId="15B065A3" w14:textId="77777777" w:rsidR="00AA388E" w:rsidRPr="000E125A" w:rsidRDefault="00AA388E" w:rsidP="00AA388E">
      <w:pPr>
        <w:rPr>
          <w:u w:val="single"/>
        </w:rPr>
      </w:pPr>
      <w:r w:rsidRPr="000E125A">
        <w:rPr>
          <w:b/>
          <w:bCs/>
          <w:u w:val="single"/>
        </w:rPr>
        <w:t>Reading</w:t>
      </w:r>
    </w:p>
    <w:p w14:paraId="2B37E014" w14:textId="77777777" w:rsidR="00AA388E" w:rsidRPr="000E125A" w:rsidRDefault="00AA388E" w:rsidP="000E125A">
      <w:pPr>
        <w:pStyle w:val="ListParagraph"/>
        <w:numPr>
          <w:ilvl w:val="0"/>
          <w:numId w:val="20"/>
        </w:numPr>
      </w:pPr>
      <w:r w:rsidRPr="000E125A">
        <w:rPr>
          <w:bCs/>
        </w:rPr>
        <w:t>Accuracy</w:t>
      </w:r>
    </w:p>
    <w:p w14:paraId="199C2C25" w14:textId="77777777" w:rsidR="00AA388E" w:rsidRPr="000E125A" w:rsidRDefault="00AA388E" w:rsidP="000E125A">
      <w:pPr>
        <w:pStyle w:val="ListParagraph"/>
        <w:numPr>
          <w:ilvl w:val="0"/>
          <w:numId w:val="20"/>
        </w:numPr>
      </w:pPr>
      <w:r w:rsidRPr="000E125A">
        <w:rPr>
          <w:bCs/>
        </w:rPr>
        <w:t>Fluency</w:t>
      </w:r>
    </w:p>
    <w:p w14:paraId="175648DB" w14:textId="77777777" w:rsidR="00314E40" w:rsidRPr="000E125A" w:rsidRDefault="00AA388E" w:rsidP="000E125A">
      <w:pPr>
        <w:pStyle w:val="ListParagraph"/>
        <w:numPr>
          <w:ilvl w:val="0"/>
          <w:numId w:val="20"/>
        </w:numPr>
        <w:rPr>
          <w:bCs/>
        </w:rPr>
      </w:pPr>
      <w:r w:rsidRPr="000E125A">
        <w:rPr>
          <w:bCs/>
        </w:rPr>
        <w:t>Comprehension</w:t>
      </w:r>
    </w:p>
    <w:p w14:paraId="6435C2FD" w14:textId="77777777" w:rsidR="00AA388E" w:rsidRPr="000E125A" w:rsidRDefault="00AA388E" w:rsidP="00AA388E">
      <w:pPr>
        <w:rPr>
          <w:u w:val="single"/>
        </w:rPr>
      </w:pPr>
      <w:r w:rsidRPr="000E125A">
        <w:rPr>
          <w:b/>
          <w:bCs/>
          <w:u w:val="single"/>
        </w:rPr>
        <w:t>Written Expression</w:t>
      </w:r>
    </w:p>
    <w:p w14:paraId="7D863E0C" w14:textId="77777777" w:rsidR="00AA388E" w:rsidRPr="000E125A" w:rsidRDefault="00AA388E" w:rsidP="000E125A">
      <w:pPr>
        <w:pStyle w:val="ListParagraph"/>
        <w:numPr>
          <w:ilvl w:val="0"/>
          <w:numId w:val="20"/>
        </w:numPr>
      </w:pPr>
      <w:r w:rsidRPr="000E125A">
        <w:rPr>
          <w:bCs/>
        </w:rPr>
        <w:t>Spelling</w:t>
      </w:r>
    </w:p>
    <w:p w14:paraId="22073FE8" w14:textId="77777777" w:rsidR="00AA388E" w:rsidRPr="000E125A" w:rsidRDefault="00AA388E" w:rsidP="000E125A">
      <w:pPr>
        <w:pStyle w:val="ListParagraph"/>
        <w:numPr>
          <w:ilvl w:val="0"/>
          <w:numId w:val="20"/>
        </w:numPr>
      </w:pPr>
      <w:r w:rsidRPr="000E125A">
        <w:rPr>
          <w:bCs/>
        </w:rPr>
        <w:t>Grammar</w:t>
      </w:r>
    </w:p>
    <w:p w14:paraId="0B2B7057" w14:textId="77777777" w:rsidR="00AA388E" w:rsidRPr="000E125A" w:rsidRDefault="00AA388E" w:rsidP="000E125A">
      <w:pPr>
        <w:pStyle w:val="ListParagraph"/>
        <w:numPr>
          <w:ilvl w:val="0"/>
          <w:numId w:val="20"/>
        </w:numPr>
      </w:pPr>
      <w:r w:rsidRPr="000E125A">
        <w:rPr>
          <w:bCs/>
        </w:rPr>
        <w:t>Clarity</w:t>
      </w:r>
    </w:p>
    <w:p w14:paraId="1C8170E8" w14:textId="77777777" w:rsidR="00AA388E" w:rsidRPr="000E125A" w:rsidRDefault="00AA388E" w:rsidP="000E125A">
      <w:pPr>
        <w:pStyle w:val="ListParagraph"/>
        <w:numPr>
          <w:ilvl w:val="0"/>
          <w:numId w:val="20"/>
        </w:numPr>
        <w:rPr>
          <w:bCs/>
        </w:rPr>
      </w:pPr>
      <w:r w:rsidRPr="000E125A">
        <w:rPr>
          <w:bCs/>
        </w:rPr>
        <w:t>Organisation</w:t>
      </w:r>
    </w:p>
    <w:p w14:paraId="2CD529B5" w14:textId="77777777" w:rsidR="00AA388E" w:rsidRPr="000E125A" w:rsidRDefault="00AA388E" w:rsidP="00AA388E">
      <w:pPr>
        <w:rPr>
          <w:u w:val="single"/>
        </w:rPr>
      </w:pPr>
      <w:r w:rsidRPr="000E125A">
        <w:rPr>
          <w:b/>
          <w:bCs/>
          <w:u w:val="single"/>
        </w:rPr>
        <w:lastRenderedPageBreak/>
        <w:t>Mathematics</w:t>
      </w:r>
    </w:p>
    <w:p w14:paraId="08ADCBCA" w14:textId="77777777" w:rsidR="00AA388E" w:rsidRPr="000E125A" w:rsidRDefault="00AA388E" w:rsidP="000E125A">
      <w:pPr>
        <w:pStyle w:val="ListParagraph"/>
        <w:numPr>
          <w:ilvl w:val="0"/>
          <w:numId w:val="20"/>
        </w:numPr>
      </w:pPr>
      <w:r w:rsidRPr="000E125A">
        <w:rPr>
          <w:bCs/>
        </w:rPr>
        <w:t>Number sense</w:t>
      </w:r>
    </w:p>
    <w:p w14:paraId="0E6FBF5B" w14:textId="77777777" w:rsidR="00AA388E" w:rsidRPr="000E125A" w:rsidRDefault="00AA388E" w:rsidP="000E125A">
      <w:pPr>
        <w:pStyle w:val="ListParagraph"/>
        <w:numPr>
          <w:ilvl w:val="0"/>
          <w:numId w:val="20"/>
        </w:numPr>
      </w:pPr>
      <w:r w:rsidRPr="000E125A">
        <w:rPr>
          <w:bCs/>
        </w:rPr>
        <w:t>Number facts</w:t>
      </w:r>
    </w:p>
    <w:p w14:paraId="700CB7A9" w14:textId="77777777" w:rsidR="00AA388E" w:rsidRPr="000E125A" w:rsidRDefault="00AA388E" w:rsidP="000E125A">
      <w:pPr>
        <w:pStyle w:val="ListParagraph"/>
        <w:numPr>
          <w:ilvl w:val="0"/>
          <w:numId w:val="20"/>
        </w:numPr>
      </w:pPr>
      <w:r w:rsidRPr="000E125A">
        <w:rPr>
          <w:bCs/>
        </w:rPr>
        <w:t>Calculation</w:t>
      </w:r>
    </w:p>
    <w:p w14:paraId="32EEB1AD" w14:textId="77777777" w:rsidR="00AA388E" w:rsidRPr="000E125A" w:rsidRDefault="00AA388E" w:rsidP="000E125A">
      <w:pPr>
        <w:pStyle w:val="ListParagraph"/>
        <w:numPr>
          <w:ilvl w:val="0"/>
          <w:numId w:val="20"/>
        </w:numPr>
      </w:pPr>
      <w:r w:rsidRPr="000E125A">
        <w:rPr>
          <w:bCs/>
        </w:rPr>
        <w:t>Reasoning</w:t>
      </w:r>
    </w:p>
    <w:p w14:paraId="0A230741" w14:textId="77777777" w:rsidR="00314E40" w:rsidRDefault="00314E40" w:rsidP="00314E40">
      <w:pPr>
        <w:pStyle w:val="Heading2"/>
      </w:pPr>
      <w:r>
        <w:t xml:space="preserve">Slide 13: </w:t>
      </w:r>
    </w:p>
    <w:p w14:paraId="7CD9EE13" w14:textId="77777777" w:rsidR="00314E40" w:rsidRDefault="00AA37B6" w:rsidP="00AA37B6">
      <w:r w:rsidRPr="00AA37B6">
        <w:t>Neurobiological /</w:t>
      </w:r>
      <w:r>
        <w:t xml:space="preserve"> </w:t>
      </w:r>
      <w:r w:rsidRPr="00AA37B6">
        <w:t>Genetic</w:t>
      </w:r>
    </w:p>
    <w:p w14:paraId="4F8F4836" w14:textId="77777777" w:rsidR="00AA37B6" w:rsidRDefault="00AA37B6" w:rsidP="00AA37B6">
      <w:r w:rsidRPr="00AA37B6">
        <w:t>Behavioural / psychosocial factors</w:t>
      </w:r>
    </w:p>
    <w:p w14:paraId="46D21C74" w14:textId="77777777" w:rsidR="00AA37B6" w:rsidRDefault="00AA37B6" w:rsidP="00AA37B6">
      <w:r w:rsidRPr="00AA37B6">
        <w:t>Persistent and enduring</w:t>
      </w:r>
    </w:p>
    <w:p w14:paraId="059A6A02" w14:textId="77777777" w:rsidR="00AA37B6" w:rsidRPr="00212200" w:rsidRDefault="00AA37B6" w:rsidP="00AA37B6">
      <w:r>
        <w:t>May be associated with processing weaknesses</w:t>
      </w:r>
    </w:p>
    <w:p w14:paraId="0FE1765E" w14:textId="77777777" w:rsidR="00314E40" w:rsidRDefault="00314E40" w:rsidP="00314E40">
      <w:pPr>
        <w:pStyle w:val="Heading2"/>
      </w:pPr>
      <w:r>
        <w:t xml:space="preserve">Slide 14: </w:t>
      </w:r>
    </w:p>
    <w:p w14:paraId="5786AAFF" w14:textId="77777777" w:rsidR="00AC66B9" w:rsidRPr="00AC66B9" w:rsidRDefault="00AC66B9" w:rsidP="00AC66B9">
      <w:r w:rsidRPr="00AC66B9">
        <w:t xml:space="preserve">Executive Functioning </w:t>
      </w:r>
    </w:p>
    <w:p w14:paraId="645AD0FA" w14:textId="77777777" w:rsidR="00AC66B9" w:rsidRDefault="00AC66B9" w:rsidP="00AC66B9">
      <w:pPr>
        <w:pStyle w:val="ListParagraph"/>
        <w:numPr>
          <w:ilvl w:val="0"/>
          <w:numId w:val="22"/>
        </w:numPr>
      </w:pPr>
      <w:r>
        <w:t>p</w:t>
      </w:r>
      <w:r w:rsidRPr="00AC66B9">
        <w:t>lanning</w:t>
      </w:r>
    </w:p>
    <w:p w14:paraId="0B0FE695" w14:textId="77777777" w:rsidR="00AC66B9" w:rsidRDefault="00AC66B9" w:rsidP="00AC66B9">
      <w:pPr>
        <w:pStyle w:val="ListParagraph"/>
        <w:numPr>
          <w:ilvl w:val="0"/>
          <w:numId w:val="22"/>
        </w:numPr>
      </w:pPr>
      <w:r w:rsidRPr="00AC66B9">
        <w:t>executing</w:t>
      </w:r>
    </w:p>
    <w:p w14:paraId="7C0D9AD9" w14:textId="77777777" w:rsidR="00314E40" w:rsidRDefault="00AC66B9" w:rsidP="00AC66B9">
      <w:pPr>
        <w:pStyle w:val="ListParagraph"/>
        <w:numPr>
          <w:ilvl w:val="0"/>
          <w:numId w:val="22"/>
        </w:numPr>
      </w:pPr>
      <w:r w:rsidRPr="00AC66B9">
        <w:t>active and purposeful reading, writing, problem-solving</w:t>
      </w:r>
    </w:p>
    <w:p w14:paraId="30FA63EE" w14:textId="77777777" w:rsidR="00AC66B9" w:rsidRPr="00AC66B9" w:rsidRDefault="00AC66B9" w:rsidP="00AC66B9">
      <w:r w:rsidRPr="00AC66B9">
        <w:t xml:space="preserve">Visual Processing </w:t>
      </w:r>
    </w:p>
    <w:p w14:paraId="10D866EC" w14:textId="77777777" w:rsidR="00AC66B9" w:rsidRDefault="00AC66B9" w:rsidP="00AC66B9">
      <w:pPr>
        <w:pStyle w:val="ListParagraph"/>
        <w:numPr>
          <w:ilvl w:val="0"/>
          <w:numId w:val="22"/>
        </w:numPr>
      </w:pPr>
      <w:r w:rsidRPr="00AC66B9">
        <w:t>rapid scanning</w:t>
      </w:r>
    </w:p>
    <w:p w14:paraId="58F12DD2" w14:textId="77777777" w:rsidR="00AC66B9" w:rsidRDefault="00AC66B9" w:rsidP="00AC66B9">
      <w:pPr>
        <w:pStyle w:val="ListParagraph"/>
        <w:numPr>
          <w:ilvl w:val="0"/>
          <w:numId w:val="22"/>
        </w:numPr>
      </w:pPr>
      <w:r w:rsidRPr="00AC66B9">
        <w:t>analysis of letter shapes, numbers, symbols, orthographic patterns, and common phrases</w:t>
      </w:r>
    </w:p>
    <w:p w14:paraId="3777B312" w14:textId="77777777" w:rsidR="00AC66B9" w:rsidRDefault="00AC66B9" w:rsidP="00AC66B9">
      <w:pPr>
        <w:pStyle w:val="ListParagraph"/>
        <w:numPr>
          <w:ilvl w:val="0"/>
          <w:numId w:val="22"/>
        </w:numPr>
      </w:pPr>
      <w:r w:rsidRPr="00AC66B9">
        <w:t xml:space="preserve">(connected to </w:t>
      </w:r>
      <w:r w:rsidRPr="00AC66B9">
        <w:rPr>
          <w:u w:val="single"/>
        </w:rPr>
        <w:t>linguistic system</w:t>
      </w:r>
      <w:r w:rsidRPr="00AC66B9">
        <w:t xml:space="preserve"> for processing)</w:t>
      </w:r>
    </w:p>
    <w:p w14:paraId="061D94F5" w14:textId="77777777" w:rsidR="00AC66B9" w:rsidRPr="00AC66B9" w:rsidRDefault="00AC66B9" w:rsidP="00AC66B9">
      <w:r w:rsidRPr="00AC66B9">
        <w:t xml:space="preserve">Linguistic Processing </w:t>
      </w:r>
    </w:p>
    <w:p w14:paraId="37E81F32" w14:textId="77777777" w:rsidR="00AC66B9" w:rsidRDefault="00AC66B9" w:rsidP="00AC66B9">
      <w:pPr>
        <w:pStyle w:val="ListParagraph"/>
        <w:numPr>
          <w:ilvl w:val="0"/>
          <w:numId w:val="24"/>
        </w:numPr>
      </w:pPr>
      <w:r w:rsidRPr="00AC66B9">
        <w:t>phonological information</w:t>
      </w:r>
      <w:r>
        <w:t>,</w:t>
      </w:r>
    </w:p>
    <w:p w14:paraId="5F0190BD" w14:textId="77777777" w:rsidR="00AC66B9" w:rsidRDefault="00AC66B9" w:rsidP="00AC66B9">
      <w:pPr>
        <w:pStyle w:val="ListParagraph"/>
        <w:numPr>
          <w:ilvl w:val="0"/>
          <w:numId w:val="24"/>
        </w:numPr>
      </w:pPr>
      <w:r w:rsidRPr="00AC66B9">
        <w:t>analysis of stored semantic knowledge, interpretation</w:t>
      </w:r>
    </w:p>
    <w:p w14:paraId="5A1A78C0" w14:textId="77777777" w:rsidR="00AC66B9" w:rsidRPr="00212200" w:rsidRDefault="00AC66B9" w:rsidP="00AC66B9">
      <w:pPr>
        <w:pStyle w:val="ListParagraph"/>
        <w:numPr>
          <w:ilvl w:val="0"/>
          <w:numId w:val="24"/>
        </w:numPr>
      </w:pPr>
      <w:r w:rsidRPr="00AC66B9">
        <w:t>association with unique episodic memories.</w:t>
      </w:r>
    </w:p>
    <w:p w14:paraId="3678A3C7" w14:textId="77777777" w:rsidR="003F30A6" w:rsidRDefault="003F30A6">
      <w:pPr>
        <w:rPr>
          <w:rFonts w:cstheme="majorBidi"/>
          <w:b/>
          <w:bCs/>
          <w:sz w:val="28"/>
          <w:szCs w:val="28"/>
        </w:rPr>
      </w:pPr>
      <w:r>
        <w:br w:type="page"/>
      </w:r>
    </w:p>
    <w:p w14:paraId="449752A3" w14:textId="080EAFBD" w:rsidR="00410249" w:rsidRDefault="00314E40" w:rsidP="00314E40">
      <w:pPr>
        <w:pStyle w:val="Heading2"/>
      </w:pPr>
      <w:r>
        <w:lastRenderedPageBreak/>
        <w:t xml:space="preserve">Slide 15: </w:t>
      </w:r>
      <w:r w:rsidR="00410249" w:rsidRPr="00410249">
        <w:t>Three Years Data DSF</w:t>
      </w:r>
    </w:p>
    <w:p w14:paraId="7C4A1ED6" w14:textId="4D2FD306" w:rsidR="00314E40" w:rsidRDefault="00410249" w:rsidP="00410249">
      <w:r w:rsidRPr="00410249">
        <w:t>(1367 Cases identified with RD) –</w:t>
      </w:r>
      <w:r w:rsidR="003F30A6">
        <w:t xml:space="preserve"> </w:t>
      </w:r>
      <w:r w:rsidRPr="00410249">
        <w:t>Results falling 1SD below pop mean / less than the 16thpercentile</w:t>
      </w:r>
    </w:p>
    <w:tbl>
      <w:tblPr>
        <w:tblStyle w:val="TableGridLight"/>
        <w:tblW w:w="9180" w:type="dxa"/>
        <w:tblLayout w:type="fixed"/>
        <w:tblLook w:val="00A0" w:firstRow="1" w:lastRow="0" w:firstColumn="1" w:lastColumn="0" w:noHBand="0" w:noVBand="0"/>
      </w:tblPr>
      <w:tblGrid>
        <w:gridCol w:w="1526"/>
        <w:gridCol w:w="1275"/>
        <w:gridCol w:w="1276"/>
        <w:gridCol w:w="1276"/>
        <w:gridCol w:w="1275"/>
        <w:gridCol w:w="1276"/>
        <w:gridCol w:w="1276"/>
      </w:tblGrid>
      <w:tr w:rsidR="006E57D3" w:rsidRPr="006E57D3" w14:paraId="2FCFF957" w14:textId="77777777" w:rsidTr="00586C37">
        <w:trPr>
          <w:trHeight w:val="188"/>
          <w:tblHeader/>
        </w:trPr>
        <w:tc>
          <w:tcPr>
            <w:tcW w:w="1526" w:type="dxa"/>
          </w:tcPr>
          <w:p w14:paraId="428DFFF6" w14:textId="77777777" w:rsidR="006E57D3" w:rsidRPr="006E57D3" w:rsidRDefault="006E57D3" w:rsidP="006E57D3">
            <w:pPr>
              <w:rPr>
                <w:b/>
              </w:rPr>
            </w:pPr>
            <w:bookmarkStart w:id="0" w:name="Title_1" w:colFirst="0" w:colLast="0"/>
          </w:p>
        </w:tc>
        <w:tc>
          <w:tcPr>
            <w:tcW w:w="1275" w:type="dxa"/>
          </w:tcPr>
          <w:p w14:paraId="5CA162E5" w14:textId="77777777" w:rsidR="006E57D3" w:rsidRPr="006E57D3" w:rsidRDefault="006E57D3" w:rsidP="006E57D3">
            <w:pPr>
              <w:rPr>
                <w:b/>
              </w:rPr>
            </w:pPr>
            <w:proofErr w:type="spellStart"/>
            <w:r w:rsidRPr="006E57D3">
              <w:rPr>
                <w:b/>
              </w:rPr>
              <w:t>Fdn</w:t>
            </w:r>
            <w:proofErr w:type="spellEnd"/>
            <w:r w:rsidRPr="006E57D3">
              <w:rPr>
                <w:b/>
              </w:rPr>
              <w:t>–Year 2 (326)</w:t>
            </w:r>
            <w:r>
              <w:rPr>
                <w:b/>
              </w:rPr>
              <w:t xml:space="preserve"> - number</w:t>
            </w:r>
          </w:p>
        </w:tc>
        <w:tc>
          <w:tcPr>
            <w:tcW w:w="1276" w:type="dxa"/>
          </w:tcPr>
          <w:p w14:paraId="365BE5ED" w14:textId="77777777" w:rsidR="006E57D3" w:rsidRPr="006E57D3" w:rsidRDefault="006E57D3" w:rsidP="006E57D3">
            <w:pPr>
              <w:rPr>
                <w:b/>
              </w:rPr>
            </w:pPr>
            <w:proofErr w:type="spellStart"/>
            <w:r w:rsidRPr="006E57D3">
              <w:rPr>
                <w:b/>
              </w:rPr>
              <w:t>Fdn</w:t>
            </w:r>
            <w:proofErr w:type="spellEnd"/>
            <w:r w:rsidRPr="006E57D3">
              <w:rPr>
                <w:b/>
              </w:rPr>
              <w:t>–Year 2 (326)</w:t>
            </w:r>
            <w:r>
              <w:rPr>
                <w:b/>
              </w:rPr>
              <w:t xml:space="preserve"> - percentage</w:t>
            </w:r>
          </w:p>
        </w:tc>
        <w:tc>
          <w:tcPr>
            <w:tcW w:w="1276" w:type="dxa"/>
          </w:tcPr>
          <w:p w14:paraId="7E907CCD" w14:textId="77777777" w:rsidR="006E57D3" w:rsidRPr="006E57D3" w:rsidRDefault="006E57D3" w:rsidP="006E57D3">
            <w:pPr>
              <w:rPr>
                <w:b/>
              </w:rPr>
            </w:pPr>
            <w:r w:rsidRPr="006E57D3">
              <w:rPr>
                <w:b/>
              </w:rPr>
              <w:t>Year 3 –Year 6 (703)</w:t>
            </w:r>
            <w:r>
              <w:rPr>
                <w:b/>
              </w:rPr>
              <w:t xml:space="preserve"> - number</w:t>
            </w:r>
          </w:p>
        </w:tc>
        <w:tc>
          <w:tcPr>
            <w:tcW w:w="1275" w:type="dxa"/>
          </w:tcPr>
          <w:p w14:paraId="0810BE29" w14:textId="77777777" w:rsidR="006E57D3" w:rsidRPr="006E57D3" w:rsidRDefault="006E57D3" w:rsidP="006E57D3">
            <w:pPr>
              <w:rPr>
                <w:b/>
              </w:rPr>
            </w:pPr>
            <w:r w:rsidRPr="006E57D3">
              <w:rPr>
                <w:b/>
              </w:rPr>
              <w:t>Year 3 –Year 6 (703)</w:t>
            </w:r>
            <w:r>
              <w:rPr>
                <w:b/>
              </w:rPr>
              <w:t xml:space="preserve"> - percentage</w:t>
            </w:r>
          </w:p>
        </w:tc>
        <w:tc>
          <w:tcPr>
            <w:tcW w:w="1276" w:type="dxa"/>
          </w:tcPr>
          <w:p w14:paraId="055BDDC6" w14:textId="77777777" w:rsidR="006E57D3" w:rsidRPr="006E57D3" w:rsidRDefault="006E57D3" w:rsidP="006E57D3">
            <w:pPr>
              <w:rPr>
                <w:b/>
              </w:rPr>
            </w:pPr>
            <w:r w:rsidRPr="006E57D3">
              <w:rPr>
                <w:b/>
              </w:rPr>
              <w:t>Secondary (338)</w:t>
            </w:r>
            <w:r>
              <w:rPr>
                <w:b/>
              </w:rPr>
              <w:t xml:space="preserve"> - number</w:t>
            </w:r>
          </w:p>
        </w:tc>
        <w:tc>
          <w:tcPr>
            <w:tcW w:w="1276" w:type="dxa"/>
          </w:tcPr>
          <w:p w14:paraId="3057B538" w14:textId="77777777" w:rsidR="006E57D3" w:rsidRPr="00C92160" w:rsidRDefault="006E57D3" w:rsidP="006E57D3">
            <w:pPr>
              <w:rPr>
                <w:b/>
                <w:u w:val="single"/>
              </w:rPr>
            </w:pPr>
            <w:r w:rsidRPr="00C92160">
              <w:rPr>
                <w:b/>
                <w:u w:val="single"/>
              </w:rPr>
              <w:t>Secondary (338) - percentage</w:t>
            </w:r>
          </w:p>
        </w:tc>
      </w:tr>
      <w:bookmarkEnd w:id="0"/>
      <w:tr w:rsidR="006E57D3" w:rsidRPr="006E57D3" w14:paraId="7B32E4C0" w14:textId="77777777" w:rsidTr="00586C37">
        <w:trPr>
          <w:trHeight w:val="188"/>
        </w:trPr>
        <w:tc>
          <w:tcPr>
            <w:tcW w:w="1526" w:type="dxa"/>
          </w:tcPr>
          <w:p w14:paraId="589D49D5" w14:textId="77777777" w:rsidR="006E57D3" w:rsidRPr="006E57D3" w:rsidRDefault="006E57D3" w:rsidP="006E57D3">
            <w:pPr>
              <w:rPr>
                <w:b/>
              </w:rPr>
            </w:pPr>
            <w:r w:rsidRPr="006E57D3">
              <w:rPr>
                <w:b/>
              </w:rPr>
              <w:t>Working Memory (WM)</w:t>
            </w:r>
          </w:p>
        </w:tc>
        <w:tc>
          <w:tcPr>
            <w:tcW w:w="1275" w:type="dxa"/>
          </w:tcPr>
          <w:p w14:paraId="2526584E" w14:textId="77777777" w:rsidR="006E57D3" w:rsidRPr="006E57D3" w:rsidRDefault="006E57D3" w:rsidP="006E57D3">
            <w:r w:rsidRPr="006E57D3">
              <w:t>84</w:t>
            </w:r>
          </w:p>
        </w:tc>
        <w:tc>
          <w:tcPr>
            <w:tcW w:w="1276" w:type="dxa"/>
          </w:tcPr>
          <w:p w14:paraId="4B167FB4" w14:textId="77777777" w:rsidR="006E57D3" w:rsidRPr="006E57D3" w:rsidRDefault="006E57D3" w:rsidP="006E57D3">
            <w:r w:rsidRPr="006E57D3">
              <w:t>25.77%</w:t>
            </w:r>
          </w:p>
        </w:tc>
        <w:tc>
          <w:tcPr>
            <w:tcW w:w="1276" w:type="dxa"/>
          </w:tcPr>
          <w:p w14:paraId="392DEE4A" w14:textId="77777777" w:rsidR="006E57D3" w:rsidRPr="006E57D3" w:rsidRDefault="006E57D3" w:rsidP="006E57D3">
            <w:r w:rsidRPr="006E57D3">
              <w:t>236</w:t>
            </w:r>
          </w:p>
        </w:tc>
        <w:tc>
          <w:tcPr>
            <w:tcW w:w="1275" w:type="dxa"/>
          </w:tcPr>
          <w:p w14:paraId="321B54D1" w14:textId="77777777" w:rsidR="006E57D3" w:rsidRPr="006E57D3" w:rsidRDefault="006E57D3" w:rsidP="006E57D3">
            <w:r w:rsidRPr="006E57D3">
              <w:t>33.57%</w:t>
            </w:r>
          </w:p>
        </w:tc>
        <w:tc>
          <w:tcPr>
            <w:tcW w:w="1276" w:type="dxa"/>
          </w:tcPr>
          <w:p w14:paraId="5D9197C9" w14:textId="77777777" w:rsidR="006E57D3" w:rsidRPr="006E57D3" w:rsidRDefault="006E57D3" w:rsidP="006E57D3">
            <w:r w:rsidRPr="006E57D3">
              <w:t>160</w:t>
            </w:r>
          </w:p>
        </w:tc>
        <w:tc>
          <w:tcPr>
            <w:tcW w:w="1276" w:type="dxa"/>
          </w:tcPr>
          <w:p w14:paraId="3578ED43" w14:textId="77777777" w:rsidR="006E57D3" w:rsidRPr="006E57D3" w:rsidRDefault="006E57D3" w:rsidP="006E57D3">
            <w:r w:rsidRPr="006E57D3">
              <w:t>47.34%</w:t>
            </w:r>
          </w:p>
        </w:tc>
      </w:tr>
      <w:tr w:rsidR="006E57D3" w:rsidRPr="006E57D3" w14:paraId="7F6F0C21" w14:textId="77777777" w:rsidTr="00586C37">
        <w:trPr>
          <w:trHeight w:val="600"/>
        </w:trPr>
        <w:tc>
          <w:tcPr>
            <w:tcW w:w="1526" w:type="dxa"/>
          </w:tcPr>
          <w:p w14:paraId="6A7E898A" w14:textId="77777777" w:rsidR="006E57D3" w:rsidRPr="006E57D3" w:rsidRDefault="006E57D3" w:rsidP="006E57D3">
            <w:pPr>
              <w:rPr>
                <w:b/>
              </w:rPr>
            </w:pPr>
            <w:r w:rsidRPr="006E57D3">
              <w:rPr>
                <w:b/>
              </w:rPr>
              <w:t>Phonological Awareness (PA)</w:t>
            </w:r>
          </w:p>
        </w:tc>
        <w:tc>
          <w:tcPr>
            <w:tcW w:w="1275" w:type="dxa"/>
          </w:tcPr>
          <w:p w14:paraId="136F73A3" w14:textId="77777777" w:rsidR="006E57D3" w:rsidRPr="006E57D3" w:rsidRDefault="006E57D3" w:rsidP="006E57D3">
            <w:r w:rsidRPr="006E57D3">
              <w:t>108</w:t>
            </w:r>
          </w:p>
        </w:tc>
        <w:tc>
          <w:tcPr>
            <w:tcW w:w="1276" w:type="dxa"/>
          </w:tcPr>
          <w:p w14:paraId="35B3FB66" w14:textId="77777777" w:rsidR="006E57D3" w:rsidRPr="006E57D3" w:rsidRDefault="006E57D3" w:rsidP="006E57D3">
            <w:r w:rsidRPr="006E57D3">
              <w:t>33.13%</w:t>
            </w:r>
          </w:p>
        </w:tc>
        <w:tc>
          <w:tcPr>
            <w:tcW w:w="1276" w:type="dxa"/>
          </w:tcPr>
          <w:p w14:paraId="54C040F5" w14:textId="77777777" w:rsidR="006E57D3" w:rsidRPr="006E57D3" w:rsidRDefault="006E57D3" w:rsidP="006E57D3">
            <w:r w:rsidRPr="006E57D3">
              <w:t>235</w:t>
            </w:r>
          </w:p>
        </w:tc>
        <w:tc>
          <w:tcPr>
            <w:tcW w:w="1275" w:type="dxa"/>
          </w:tcPr>
          <w:p w14:paraId="6E88ED17" w14:textId="77777777" w:rsidR="006E57D3" w:rsidRPr="006E57D3" w:rsidRDefault="006E57D3" w:rsidP="006E57D3">
            <w:r w:rsidRPr="006E57D3">
              <w:t>33.43%</w:t>
            </w:r>
          </w:p>
        </w:tc>
        <w:tc>
          <w:tcPr>
            <w:tcW w:w="1276" w:type="dxa"/>
          </w:tcPr>
          <w:p w14:paraId="15FC6F63" w14:textId="77777777" w:rsidR="006E57D3" w:rsidRPr="006E57D3" w:rsidRDefault="006E57D3" w:rsidP="006E57D3">
            <w:r w:rsidRPr="006E57D3">
              <w:t>85</w:t>
            </w:r>
          </w:p>
        </w:tc>
        <w:tc>
          <w:tcPr>
            <w:tcW w:w="1276" w:type="dxa"/>
          </w:tcPr>
          <w:p w14:paraId="1049EF53" w14:textId="77777777" w:rsidR="006E57D3" w:rsidRPr="006E57D3" w:rsidRDefault="006E57D3" w:rsidP="006E57D3">
            <w:r w:rsidRPr="006E57D3">
              <w:t>25.15%</w:t>
            </w:r>
          </w:p>
        </w:tc>
      </w:tr>
      <w:tr w:rsidR="006E57D3" w:rsidRPr="006E57D3" w14:paraId="3B1F17CF" w14:textId="77777777" w:rsidTr="00586C37">
        <w:trPr>
          <w:trHeight w:val="817"/>
        </w:trPr>
        <w:tc>
          <w:tcPr>
            <w:tcW w:w="1526" w:type="dxa"/>
          </w:tcPr>
          <w:p w14:paraId="62314B0B" w14:textId="77777777" w:rsidR="006E57D3" w:rsidRPr="006E57D3" w:rsidRDefault="006E57D3" w:rsidP="006E57D3">
            <w:pPr>
              <w:rPr>
                <w:b/>
              </w:rPr>
            </w:pPr>
            <w:r w:rsidRPr="006E57D3">
              <w:rPr>
                <w:b/>
              </w:rPr>
              <w:t>Rapid Automatised Naming (RAN)</w:t>
            </w:r>
          </w:p>
        </w:tc>
        <w:tc>
          <w:tcPr>
            <w:tcW w:w="1275" w:type="dxa"/>
          </w:tcPr>
          <w:p w14:paraId="1818C4FB" w14:textId="77777777" w:rsidR="006E57D3" w:rsidRPr="006E57D3" w:rsidRDefault="006E57D3" w:rsidP="006E57D3">
            <w:r w:rsidRPr="006E57D3">
              <w:t>162</w:t>
            </w:r>
          </w:p>
        </w:tc>
        <w:tc>
          <w:tcPr>
            <w:tcW w:w="1276" w:type="dxa"/>
          </w:tcPr>
          <w:p w14:paraId="09499ED0" w14:textId="77777777" w:rsidR="006E57D3" w:rsidRPr="006E57D3" w:rsidRDefault="006E57D3" w:rsidP="006E57D3">
            <w:r w:rsidRPr="006E57D3">
              <w:t>49.69%</w:t>
            </w:r>
          </w:p>
        </w:tc>
        <w:tc>
          <w:tcPr>
            <w:tcW w:w="1276" w:type="dxa"/>
          </w:tcPr>
          <w:p w14:paraId="685E4BEE" w14:textId="77777777" w:rsidR="006E57D3" w:rsidRPr="006E57D3" w:rsidRDefault="006E57D3" w:rsidP="006E57D3">
            <w:r w:rsidRPr="006E57D3">
              <w:t>407</w:t>
            </w:r>
          </w:p>
        </w:tc>
        <w:tc>
          <w:tcPr>
            <w:tcW w:w="1275" w:type="dxa"/>
          </w:tcPr>
          <w:p w14:paraId="0493D669" w14:textId="77777777" w:rsidR="006E57D3" w:rsidRPr="006E57D3" w:rsidRDefault="006E57D3" w:rsidP="006E57D3">
            <w:r w:rsidRPr="006E57D3">
              <w:t>57.89%</w:t>
            </w:r>
          </w:p>
        </w:tc>
        <w:tc>
          <w:tcPr>
            <w:tcW w:w="1276" w:type="dxa"/>
          </w:tcPr>
          <w:p w14:paraId="369531AB" w14:textId="77777777" w:rsidR="006E57D3" w:rsidRPr="006E57D3" w:rsidRDefault="006E57D3" w:rsidP="006E57D3">
            <w:r w:rsidRPr="006E57D3">
              <w:t>193</w:t>
            </w:r>
          </w:p>
        </w:tc>
        <w:tc>
          <w:tcPr>
            <w:tcW w:w="1276" w:type="dxa"/>
          </w:tcPr>
          <w:p w14:paraId="149F3774" w14:textId="77777777" w:rsidR="006E57D3" w:rsidRPr="006E57D3" w:rsidRDefault="006E57D3" w:rsidP="006E57D3">
            <w:r w:rsidRPr="006E57D3">
              <w:t>57.10%</w:t>
            </w:r>
          </w:p>
        </w:tc>
      </w:tr>
      <w:tr w:rsidR="006E57D3" w:rsidRPr="006E57D3" w14:paraId="5E609441" w14:textId="77777777" w:rsidTr="00586C37">
        <w:trPr>
          <w:trHeight w:val="432"/>
        </w:trPr>
        <w:tc>
          <w:tcPr>
            <w:tcW w:w="1526" w:type="dxa"/>
          </w:tcPr>
          <w:p w14:paraId="32E142A8" w14:textId="77777777" w:rsidR="006E57D3" w:rsidRPr="006E57D3" w:rsidRDefault="006E57D3" w:rsidP="006E57D3">
            <w:pPr>
              <w:rPr>
                <w:b/>
              </w:rPr>
            </w:pPr>
            <w:r w:rsidRPr="006E57D3">
              <w:rPr>
                <w:b/>
              </w:rPr>
              <w:t>Phonological Memory (PM)</w:t>
            </w:r>
          </w:p>
        </w:tc>
        <w:tc>
          <w:tcPr>
            <w:tcW w:w="1275" w:type="dxa"/>
          </w:tcPr>
          <w:p w14:paraId="06C6F470" w14:textId="77777777" w:rsidR="006E57D3" w:rsidRPr="006E57D3" w:rsidRDefault="006E57D3" w:rsidP="006E57D3">
            <w:r w:rsidRPr="006E57D3">
              <w:t>181</w:t>
            </w:r>
          </w:p>
        </w:tc>
        <w:tc>
          <w:tcPr>
            <w:tcW w:w="1276" w:type="dxa"/>
          </w:tcPr>
          <w:p w14:paraId="199C1228" w14:textId="77777777" w:rsidR="006E57D3" w:rsidRPr="006E57D3" w:rsidRDefault="006E57D3" w:rsidP="006E57D3">
            <w:r w:rsidRPr="006E57D3">
              <w:t>55.52%</w:t>
            </w:r>
          </w:p>
        </w:tc>
        <w:tc>
          <w:tcPr>
            <w:tcW w:w="1276" w:type="dxa"/>
          </w:tcPr>
          <w:p w14:paraId="1371351E" w14:textId="77777777" w:rsidR="006E57D3" w:rsidRPr="006E57D3" w:rsidRDefault="006E57D3" w:rsidP="006E57D3">
            <w:r w:rsidRPr="006E57D3">
              <w:t>366</w:t>
            </w:r>
          </w:p>
        </w:tc>
        <w:tc>
          <w:tcPr>
            <w:tcW w:w="1275" w:type="dxa"/>
          </w:tcPr>
          <w:p w14:paraId="790F764B" w14:textId="77777777" w:rsidR="006E57D3" w:rsidRPr="006E57D3" w:rsidRDefault="006E57D3" w:rsidP="006E57D3">
            <w:r w:rsidRPr="006E57D3">
              <w:t>52.06%</w:t>
            </w:r>
          </w:p>
        </w:tc>
        <w:tc>
          <w:tcPr>
            <w:tcW w:w="1276" w:type="dxa"/>
          </w:tcPr>
          <w:p w14:paraId="613A1680" w14:textId="77777777" w:rsidR="006E57D3" w:rsidRPr="006E57D3" w:rsidRDefault="006E57D3" w:rsidP="006E57D3">
            <w:r w:rsidRPr="006E57D3">
              <w:t>182</w:t>
            </w:r>
          </w:p>
        </w:tc>
        <w:tc>
          <w:tcPr>
            <w:tcW w:w="1276" w:type="dxa"/>
          </w:tcPr>
          <w:p w14:paraId="0C7E2510" w14:textId="77777777" w:rsidR="006E57D3" w:rsidRPr="006E57D3" w:rsidRDefault="006E57D3" w:rsidP="006E57D3">
            <w:r w:rsidRPr="006E57D3">
              <w:t>53.85%</w:t>
            </w:r>
          </w:p>
        </w:tc>
      </w:tr>
    </w:tbl>
    <w:p w14:paraId="3A24595B" w14:textId="77777777" w:rsidR="00314E40" w:rsidRPr="00212200" w:rsidRDefault="00314E40" w:rsidP="00314E40"/>
    <w:p w14:paraId="1F84C670" w14:textId="77777777" w:rsidR="00314E40" w:rsidRDefault="00314E40" w:rsidP="00314E40">
      <w:pPr>
        <w:pStyle w:val="Heading2"/>
      </w:pPr>
      <w:r>
        <w:t xml:space="preserve">Slide 16: </w:t>
      </w:r>
      <w:r w:rsidR="00C92160" w:rsidRPr="00C92160">
        <w:t>Assessing Specific Learning Disorders (SLDs)</w:t>
      </w:r>
    </w:p>
    <w:p w14:paraId="43BD6A03" w14:textId="77777777" w:rsidR="00314E40" w:rsidRDefault="00314E40" w:rsidP="00314E40">
      <w:pPr>
        <w:pStyle w:val="Heading2"/>
      </w:pPr>
      <w:r>
        <w:t xml:space="preserve">Slide 17: </w:t>
      </w:r>
      <w:r w:rsidR="00CB271D" w:rsidRPr="00CB271D">
        <w:t>Assessment of SLDs</w:t>
      </w:r>
    </w:p>
    <w:p w14:paraId="5498DF30" w14:textId="77777777" w:rsidR="00CB271D" w:rsidRPr="00CB271D" w:rsidRDefault="00CB271D" w:rsidP="00CB271D">
      <w:r w:rsidRPr="00CB271D">
        <w:t>Students with SLDs are often missed during primary and secondary schooling if they are surrounded by other students also underachieving …</w:t>
      </w:r>
    </w:p>
    <w:p w14:paraId="07B71613" w14:textId="77777777" w:rsidR="00CB271D" w:rsidRPr="00CB271D" w:rsidRDefault="00CB271D" w:rsidP="00CB271D">
      <w:r w:rsidRPr="00CB271D">
        <w:t>AND</w:t>
      </w:r>
      <w:proofErr w:type="gramStart"/>
      <w:r w:rsidRPr="00CB271D">
        <w:t xml:space="preserve"> ..</w:t>
      </w:r>
      <w:proofErr w:type="gramEnd"/>
    </w:p>
    <w:p w14:paraId="15D67E05" w14:textId="77777777" w:rsidR="00314E40" w:rsidRPr="00212200" w:rsidRDefault="00CB271D" w:rsidP="00CB271D">
      <w:r w:rsidRPr="00CB271D">
        <w:t>They may drop out of the more challenging subjects and are therefore not identified as underachieving …</w:t>
      </w:r>
    </w:p>
    <w:p w14:paraId="60AD323F" w14:textId="77777777" w:rsidR="00314E40" w:rsidRDefault="00314E40" w:rsidP="00314E40">
      <w:pPr>
        <w:pStyle w:val="Heading2"/>
      </w:pPr>
      <w:r>
        <w:t xml:space="preserve">Slide 18: </w:t>
      </w:r>
      <w:r w:rsidR="000B0575" w:rsidRPr="000B0575">
        <w:t>Psycho-educational assessment</w:t>
      </w:r>
    </w:p>
    <w:p w14:paraId="6F6D9012" w14:textId="77777777" w:rsidR="000B0575" w:rsidRPr="000B0575" w:rsidRDefault="000B0575" w:rsidP="000B0575">
      <w:r w:rsidRPr="000B0575">
        <w:t xml:space="preserve">Must be combined with observations and information from relevant education provider, employer and / or family members </w:t>
      </w:r>
    </w:p>
    <w:p w14:paraId="593D0609" w14:textId="77777777" w:rsidR="000B0575" w:rsidRPr="000B0575" w:rsidRDefault="000B0575" w:rsidP="000B0575">
      <w:r w:rsidRPr="000B0575">
        <w:t xml:space="preserve">Provides a detailed assessment of cognitive strengths and weakness, and academic skills </w:t>
      </w:r>
    </w:p>
    <w:p w14:paraId="151D7F15" w14:textId="77777777" w:rsidR="00314E40" w:rsidRPr="00212200" w:rsidRDefault="000B0575" w:rsidP="000B0575">
      <w:r w:rsidRPr="000B0575">
        <w:t xml:space="preserve">Provides information regarding implications for learning, and suggestions for </w:t>
      </w:r>
      <w:r w:rsidRPr="000B0575">
        <w:rPr>
          <w:b/>
          <w:bCs/>
          <w:u w:val="single"/>
        </w:rPr>
        <w:t>intervention</w:t>
      </w:r>
      <w:r w:rsidRPr="000B0575">
        <w:rPr>
          <w:b/>
          <w:bCs/>
        </w:rPr>
        <w:t xml:space="preserve"> </w:t>
      </w:r>
      <w:r w:rsidRPr="000B0575">
        <w:t xml:space="preserve">and </w:t>
      </w:r>
      <w:r w:rsidRPr="000B0575">
        <w:rPr>
          <w:b/>
          <w:bCs/>
          <w:u w:val="single"/>
        </w:rPr>
        <w:t>accommodations (or adjustments)</w:t>
      </w:r>
    </w:p>
    <w:p w14:paraId="27A10D1D" w14:textId="77777777" w:rsidR="00F233F6" w:rsidRDefault="00F233F6" w:rsidP="00F233F6">
      <w:pPr>
        <w:pStyle w:val="Heading2"/>
      </w:pPr>
      <w:r>
        <w:t xml:space="preserve">Slide 19: DSM 5 </w:t>
      </w:r>
      <w:r w:rsidRPr="00AA388E">
        <w:t>Specific Learning Disorders</w:t>
      </w:r>
    </w:p>
    <w:p w14:paraId="6880EC1F" w14:textId="77777777" w:rsidR="00F233F6" w:rsidRPr="00F233F6" w:rsidRDefault="00F233F6" w:rsidP="00F233F6">
      <w:r>
        <w:t>With impairment in ....</w:t>
      </w:r>
    </w:p>
    <w:p w14:paraId="34EF5241" w14:textId="77777777" w:rsidR="00F233F6" w:rsidRPr="000E125A" w:rsidRDefault="00F233F6" w:rsidP="00F233F6">
      <w:pPr>
        <w:rPr>
          <w:u w:val="single"/>
        </w:rPr>
      </w:pPr>
      <w:r w:rsidRPr="000E125A">
        <w:rPr>
          <w:b/>
          <w:bCs/>
          <w:u w:val="single"/>
        </w:rPr>
        <w:t>Reading</w:t>
      </w:r>
    </w:p>
    <w:p w14:paraId="5C335E27" w14:textId="77777777" w:rsidR="00F233F6" w:rsidRPr="000E125A" w:rsidRDefault="00F233F6" w:rsidP="00F233F6">
      <w:pPr>
        <w:pStyle w:val="ListParagraph"/>
        <w:numPr>
          <w:ilvl w:val="0"/>
          <w:numId w:val="20"/>
        </w:numPr>
      </w:pPr>
      <w:r w:rsidRPr="000E125A">
        <w:rPr>
          <w:bCs/>
        </w:rPr>
        <w:t>Accuracy</w:t>
      </w:r>
    </w:p>
    <w:p w14:paraId="39AFF681" w14:textId="77777777" w:rsidR="00F233F6" w:rsidRPr="000E125A" w:rsidRDefault="00F233F6" w:rsidP="00F233F6">
      <w:pPr>
        <w:pStyle w:val="ListParagraph"/>
        <w:numPr>
          <w:ilvl w:val="0"/>
          <w:numId w:val="20"/>
        </w:numPr>
      </w:pPr>
      <w:r w:rsidRPr="000E125A">
        <w:rPr>
          <w:bCs/>
        </w:rPr>
        <w:t>Fluency</w:t>
      </w:r>
    </w:p>
    <w:p w14:paraId="2E9081C4" w14:textId="77777777" w:rsidR="00F233F6" w:rsidRPr="000E125A" w:rsidRDefault="00F233F6" w:rsidP="00F233F6">
      <w:pPr>
        <w:pStyle w:val="ListParagraph"/>
        <w:numPr>
          <w:ilvl w:val="0"/>
          <w:numId w:val="20"/>
        </w:numPr>
        <w:rPr>
          <w:bCs/>
        </w:rPr>
      </w:pPr>
      <w:r w:rsidRPr="000E125A">
        <w:rPr>
          <w:bCs/>
        </w:rPr>
        <w:t>Comprehension</w:t>
      </w:r>
    </w:p>
    <w:p w14:paraId="78CEF9F1" w14:textId="77777777" w:rsidR="00F233F6" w:rsidRPr="000E125A" w:rsidRDefault="00F233F6" w:rsidP="00F233F6">
      <w:pPr>
        <w:rPr>
          <w:u w:val="single"/>
        </w:rPr>
      </w:pPr>
      <w:r w:rsidRPr="000E125A">
        <w:rPr>
          <w:b/>
          <w:bCs/>
          <w:u w:val="single"/>
        </w:rPr>
        <w:lastRenderedPageBreak/>
        <w:t>Written Expression</w:t>
      </w:r>
    </w:p>
    <w:p w14:paraId="3757862A" w14:textId="77777777" w:rsidR="00F233F6" w:rsidRPr="000E125A" w:rsidRDefault="00F233F6" w:rsidP="00F233F6">
      <w:pPr>
        <w:pStyle w:val="ListParagraph"/>
        <w:numPr>
          <w:ilvl w:val="0"/>
          <w:numId w:val="20"/>
        </w:numPr>
      </w:pPr>
      <w:r w:rsidRPr="000E125A">
        <w:rPr>
          <w:bCs/>
        </w:rPr>
        <w:t>Spelling</w:t>
      </w:r>
    </w:p>
    <w:p w14:paraId="33C2DD96" w14:textId="77777777" w:rsidR="00F233F6" w:rsidRPr="000E125A" w:rsidRDefault="00F233F6" w:rsidP="00F233F6">
      <w:pPr>
        <w:pStyle w:val="ListParagraph"/>
        <w:numPr>
          <w:ilvl w:val="0"/>
          <w:numId w:val="20"/>
        </w:numPr>
      </w:pPr>
      <w:r w:rsidRPr="000E125A">
        <w:rPr>
          <w:bCs/>
        </w:rPr>
        <w:t>Grammar</w:t>
      </w:r>
    </w:p>
    <w:p w14:paraId="55BBA5A6" w14:textId="77777777" w:rsidR="00F233F6" w:rsidRPr="000E125A" w:rsidRDefault="00F233F6" w:rsidP="00F233F6">
      <w:pPr>
        <w:pStyle w:val="ListParagraph"/>
        <w:numPr>
          <w:ilvl w:val="0"/>
          <w:numId w:val="20"/>
        </w:numPr>
      </w:pPr>
      <w:r w:rsidRPr="000E125A">
        <w:rPr>
          <w:bCs/>
        </w:rPr>
        <w:t>Clarity</w:t>
      </w:r>
    </w:p>
    <w:p w14:paraId="1ACEA933" w14:textId="77777777" w:rsidR="00F233F6" w:rsidRPr="000E125A" w:rsidRDefault="00F233F6" w:rsidP="00F233F6">
      <w:pPr>
        <w:pStyle w:val="ListParagraph"/>
        <w:numPr>
          <w:ilvl w:val="0"/>
          <w:numId w:val="20"/>
        </w:numPr>
        <w:rPr>
          <w:bCs/>
        </w:rPr>
      </w:pPr>
      <w:r w:rsidRPr="000E125A">
        <w:rPr>
          <w:bCs/>
        </w:rPr>
        <w:t>Organisation</w:t>
      </w:r>
    </w:p>
    <w:p w14:paraId="053DBF7B" w14:textId="77777777" w:rsidR="00F233F6" w:rsidRPr="000E125A" w:rsidRDefault="00F233F6" w:rsidP="00F233F6">
      <w:pPr>
        <w:rPr>
          <w:u w:val="single"/>
        </w:rPr>
      </w:pPr>
      <w:r w:rsidRPr="000E125A">
        <w:rPr>
          <w:b/>
          <w:bCs/>
          <w:u w:val="single"/>
        </w:rPr>
        <w:t>Mathematics</w:t>
      </w:r>
    </w:p>
    <w:p w14:paraId="2CE77CC5" w14:textId="77777777" w:rsidR="00F233F6" w:rsidRPr="000E125A" w:rsidRDefault="00F233F6" w:rsidP="00F233F6">
      <w:pPr>
        <w:pStyle w:val="ListParagraph"/>
        <w:numPr>
          <w:ilvl w:val="0"/>
          <w:numId w:val="20"/>
        </w:numPr>
      </w:pPr>
      <w:r w:rsidRPr="000E125A">
        <w:rPr>
          <w:bCs/>
        </w:rPr>
        <w:t>Number sense</w:t>
      </w:r>
    </w:p>
    <w:p w14:paraId="47AA560D" w14:textId="77777777" w:rsidR="00F233F6" w:rsidRPr="000E125A" w:rsidRDefault="00F233F6" w:rsidP="00F233F6">
      <w:pPr>
        <w:pStyle w:val="ListParagraph"/>
        <w:numPr>
          <w:ilvl w:val="0"/>
          <w:numId w:val="20"/>
        </w:numPr>
      </w:pPr>
      <w:r w:rsidRPr="000E125A">
        <w:rPr>
          <w:bCs/>
        </w:rPr>
        <w:t>Number facts</w:t>
      </w:r>
    </w:p>
    <w:p w14:paraId="6CB40B4F" w14:textId="77777777" w:rsidR="00F233F6" w:rsidRPr="000E125A" w:rsidRDefault="00F233F6" w:rsidP="00F233F6">
      <w:pPr>
        <w:pStyle w:val="ListParagraph"/>
        <w:numPr>
          <w:ilvl w:val="0"/>
          <w:numId w:val="20"/>
        </w:numPr>
      </w:pPr>
      <w:r w:rsidRPr="000E125A">
        <w:rPr>
          <w:bCs/>
        </w:rPr>
        <w:t>Calculation</w:t>
      </w:r>
    </w:p>
    <w:p w14:paraId="5222C6B1" w14:textId="77777777" w:rsidR="00F233F6" w:rsidRPr="000E125A" w:rsidRDefault="00F233F6" w:rsidP="00F233F6">
      <w:pPr>
        <w:pStyle w:val="ListParagraph"/>
        <w:numPr>
          <w:ilvl w:val="0"/>
          <w:numId w:val="20"/>
        </w:numPr>
      </w:pPr>
      <w:r w:rsidRPr="000E125A">
        <w:rPr>
          <w:bCs/>
        </w:rPr>
        <w:t>Reasoning</w:t>
      </w:r>
    </w:p>
    <w:p w14:paraId="1B2D4AD8" w14:textId="77777777" w:rsidR="00F233F6" w:rsidRPr="00F233F6" w:rsidRDefault="00F233F6" w:rsidP="00F233F6">
      <w:r w:rsidRPr="00F233F6">
        <w:rPr>
          <w:b/>
          <w:bCs/>
        </w:rPr>
        <w:t>A.</w:t>
      </w:r>
      <w:r>
        <w:rPr>
          <w:b/>
          <w:bCs/>
        </w:rPr>
        <w:t xml:space="preserve">  </w:t>
      </w:r>
      <w:r w:rsidRPr="00F233F6">
        <w:rPr>
          <w:b/>
          <w:bCs/>
        </w:rPr>
        <w:t xml:space="preserve">Persistent and enduring </w:t>
      </w:r>
      <w:r w:rsidRPr="00F233F6">
        <w:t xml:space="preserve">difficulties in key academic area (despite targeted intervention </w:t>
      </w:r>
      <w:r w:rsidRPr="00F233F6">
        <w:rPr>
          <w:b/>
          <w:bCs/>
        </w:rPr>
        <w:t xml:space="preserve">for at </w:t>
      </w:r>
      <w:proofErr w:type="gramStart"/>
      <w:r w:rsidRPr="00F233F6">
        <w:rPr>
          <w:b/>
          <w:bCs/>
        </w:rPr>
        <w:t>least  six</w:t>
      </w:r>
      <w:proofErr w:type="gramEnd"/>
      <w:r w:rsidRPr="00F233F6">
        <w:rPr>
          <w:b/>
          <w:bCs/>
        </w:rPr>
        <w:t xml:space="preserve"> months</w:t>
      </w:r>
      <w:r w:rsidRPr="00F233F6">
        <w:t>).</w:t>
      </w:r>
    </w:p>
    <w:p w14:paraId="339D1271" w14:textId="77777777" w:rsidR="00314E40" w:rsidRDefault="00314E40" w:rsidP="00314E40">
      <w:pPr>
        <w:pStyle w:val="Heading2"/>
      </w:pPr>
      <w:r>
        <w:t xml:space="preserve">Slide 20: </w:t>
      </w:r>
    </w:p>
    <w:p w14:paraId="2BD947F4" w14:textId="77777777" w:rsidR="00314E40" w:rsidRPr="00212200" w:rsidRDefault="000D18B4" w:rsidP="00314E40">
      <w:r w:rsidRPr="000D18B4">
        <w:t xml:space="preserve">B. Student performs </w:t>
      </w:r>
      <w:r w:rsidRPr="000D18B4">
        <w:rPr>
          <w:b/>
          <w:bCs/>
        </w:rPr>
        <w:t xml:space="preserve">well below chronological age </w:t>
      </w:r>
      <w:r w:rsidRPr="000D18B4">
        <w:t>on standardised tests in key academic skill.</w:t>
      </w:r>
    </w:p>
    <w:p w14:paraId="49AA1962" w14:textId="77777777" w:rsidR="00314E40" w:rsidRDefault="00314E40" w:rsidP="00314E40">
      <w:pPr>
        <w:pStyle w:val="Heading2"/>
      </w:pPr>
      <w:r>
        <w:t xml:space="preserve">Slide 21: </w:t>
      </w:r>
    </w:p>
    <w:p w14:paraId="1D9C91DB" w14:textId="77777777" w:rsidR="00314E40" w:rsidRPr="00212200" w:rsidRDefault="000D18B4" w:rsidP="00314E40">
      <w:r w:rsidRPr="000D18B4">
        <w:t>C. Difficulties begin in the school age years.</w:t>
      </w:r>
    </w:p>
    <w:p w14:paraId="1A943C74" w14:textId="77777777" w:rsidR="00314E40" w:rsidRDefault="00314E40" w:rsidP="00314E40">
      <w:pPr>
        <w:pStyle w:val="Heading2"/>
      </w:pPr>
      <w:r>
        <w:t xml:space="preserve">Slide 22: </w:t>
      </w:r>
    </w:p>
    <w:p w14:paraId="43DFE2F7" w14:textId="77777777" w:rsidR="00314E40" w:rsidRPr="00212200" w:rsidRDefault="00D26DF1" w:rsidP="00314E40">
      <w:r w:rsidRPr="00D26DF1">
        <w:t xml:space="preserve">D. Difficulties are not better accounted for by </w:t>
      </w:r>
      <w:r w:rsidRPr="00D26DF1">
        <w:rPr>
          <w:u w:val="single"/>
        </w:rPr>
        <w:t>other</w:t>
      </w:r>
      <w:r w:rsidRPr="00D26DF1">
        <w:t xml:space="preserve"> factors (e.g.  EAL/D, DLD, cog. disability, sensory imp., lack of instruction)</w:t>
      </w:r>
    </w:p>
    <w:p w14:paraId="7F12F9BD" w14:textId="77777777" w:rsidR="00314E40" w:rsidRDefault="00314E40" w:rsidP="00314E40">
      <w:pPr>
        <w:pStyle w:val="Heading2"/>
      </w:pPr>
      <w:r>
        <w:t xml:space="preserve">Slide 23: </w:t>
      </w:r>
    </w:p>
    <w:p w14:paraId="1603C9F7" w14:textId="77777777" w:rsidR="00314E40" w:rsidRPr="00212200" w:rsidRDefault="00D26DF1" w:rsidP="00314E40">
      <w:r w:rsidRPr="00D26DF1">
        <w:t xml:space="preserve">In order to diagnose a Specific Learning Disorder (SLD), the assessment results should meet all four criteria. </w:t>
      </w:r>
      <w:r w:rsidRPr="00D26DF1">
        <w:rPr>
          <w:b/>
          <w:bCs/>
        </w:rPr>
        <w:t>A + B + C + D</w:t>
      </w:r>
    </w:p>
    <w:p w14:paraId="2A67B76A" w14:textId="77777777" w:rsidR="00314E40" w:rsidRDefault="00314E40" w:rsidP="00314E40">
      <w:pPr>
        <w:pStyle w:val="Heading2"/>
      </w:pPr>
      <w:r>
        <w:t xml:space="preserve">Slide 24: </w:t>
      </w:r>
      <w:r w:rsidR="00624D8F" w:rsidRPr="00624D8F">
        <w:t>Comorbidity</w:t>
      </w:r>
    </w:p>
    <w:p w14:paraId="67F41733" w14:textId="77777777" w:rsidR="008F33A4" w:rsidRPr="008F33A4" w:rsidRDefault="008F33A4" w:rsidP="008F33A4">
      <w:r w:rsidRPr="008F33A4">
        <w:t xml:space="preserve">SLD commonly co-occur with other neurodevelopmental or mental disorders. </w:t>
      </w:r>
    </w:p>
    <w:p w14:paraId="1A2AFA7D" w14:textId="77777777" w:rsidR="008F33A4" w:rsidRPr="008F33A4" w:rsidRDefault="008F33A4" w:rsidP="008F33A4">
      <w:r w:rsidRPr="008F33A4">
        <w:t xml:space="preserve">Clinical judgement is required to attribute such impairment to learning difficulties. </w:t>
      </w:r>
    </w:p>
    <w:p w14:paraId="7DD843A8" w14:textId="77777777" w:rsidR="00314E40" w:rsidRPr="00212200" w:rsidRDefault="008F33A4" w:rsidP="008F33A4">
      <w:r w:rsidRPr="008F33A4">
        <w:t xml:space="preserve">If there is an indicator that another diagnosis </w:t>
      </w:r>
      <w:r w:rsidRPr="008F33A4">
        <w:rPr>
          <w:b/>
          <w:bCs/>
        </w:rPr>
        <w:t xml:space="preserve">could </w:t>
      </w:r>
      <w:r w:rsidRPr="008F33A4">
        <w:t>account for the difficulties in learning the academic skill, SLD should not be diagnosed.</w:t>
      </w:r>
    </w:p>
    <w:p w14:paraId="6CA87159" w14:textId="77777777" w:rsidR="005123AA" w:rsidRPr="005123AA" w:rsidRDefault="00314E40" w:rsidP="005123AA">
      <w:pPr>
        <w:pStyle w:val="Heading2"/>
      </w:pPr>
      <w:r>
        <w:t xml:space="preserve">Slide 25: </w:t>
      </w:r>
      <w:r w:rsidR="005123AA" w:rsidRPr="005123AA">
        <w:t xml:space="preserve">Levels of </w:t>
      </w:r>
      <w:proofErr w:type="gramStart"/>
      <w:r w:rsidR="005123AA" w:rsidRPr="005123AA">
        <w:t>Severity..</w:t>
      </w:r>
      <w:proofErr w:type="gramEnd"/>
    </w:p>
    <w:p w14:paraId="15116423" w14:textId="77777777" w:rsidR="005123AA" w:rsidRPr="005123AA" w:rsidRDefault="005123AA" w:rsidP="005123AA">
      <w:r w:rsidRPr="005123AA">
        <w:t>The level of severity should be specified as:</w:t>
      </w:r>
    </w:p>
    <w:p w14:paraId="573B4F7B" w14:textId="77777777" w:rsidR="005123AA" w:rsidRPr="005123AA" w:rsidRDefault="005123AA" w:rsidP="005123AA">
      <w:pPr>
        <w:pStyle w:val="ListParagraph"/>
        <w:numPr>
          <w:ilvl w:val="0"/>
          <w:numId w:val="27"/>
        </w:numPr>
      </w:pPr>
      <w:r w:rsidRPr="005123AA">
        <w:rPr>
          <w:b/>
          <w:bCs/>
        </w:rPr>
        <w:t>Mild</w:t>
      </w:r>
    </w:p>
    <w:p w14:paraId="19650770" w14:textId="77777777" w:rsidR="005123AA" w:rsidRPr="005123AA" w:rsidRDefault="005123AA" w:rsidP="005123AA">
      <w:pPr>
        <w:pStyle w:val="ListParagraph"/>
        <w:numPr>
          <w:ilvl w:val="0"/>
          <w:numId w:val="27"/>
        </w:numPr>
      </w:pPr>
      <w:r w:rsidRPr="005123AA">
        <w:rPr>
          <w:b/>
          <w:bCs/>
        </w:rPr>
        <w:t>Moderate, or</w:t>
      </w:r>
    </w:p>
    <w:p w14:paraId="53DB20CA" w14:textId="77777777" w:rsidR="005123AA" w:rsidRPr="005123AA" w:rsidRDefault="005123AA" w:rsidP="005123AA">
      <w:pPr>
        <w:pStyle w:val="ListParagraph"/>
        <w:numPr>
          <w:ilvl w:val="0"/>
          <w:numId w:val="27"/>
        </w:numPr>
      </w:pPr>
      <w:r w:rsidRPr="005123AA">
        <w:rPr>
          <w:b/>
          <w:bCs/>
        </w:rPr>
        <w:t xml:space="preserve">Severe </w:t>
      </w:r>
    </w:p>
    <w:p w14:paraId="1885BBB4" w14:textId="77777777" w:rsidR="00314E40" w:rsidRDefault="00314E40" w:rsidP="00314E40">
      <w:pPr>
        <w:pStyle w:val="Heading2"/>
      </w:pPr>
      <w:r>
        <w:lastRenderedPageBreak/>
        <w:t xml:space="preserve">Slide 26: </w:t>
      </w:r>
      <w:r w:rsidR="005123AA" w:rsidRPr="005123AA">
        <w:t>Levels of Severity</w:t>
      </w:r>
    </w:p>
    <w:p w14:paraId="5D7EA575" w14:textId="77777777" w:rsidR="005123AA" w:rsidRPr="005123AA" w:rsidRDefault="005123AA" w:rsidP="005123AA">
      <w:pPr>
        <w:pStyle w:val="ListParagraph"/>
        <w:numPr>
          <w:ilvl w:val="0"/>
          <w:numId w:val="29"/>
        </w:numPr>
      </w:pPr>
      <w:r w:rsidRPr="005123AA">
        <w:t>Consistent with definitional scheme of DSM-5</w:t>
      </w:r>
    </w:p>
    <w:p w14:paraId="5E9E54C4" w14:textId="77777777" w:rsidR="005123AA" w:rsidRDefault="005123AA" w:rsidP="005123AA">
      <w:pPr>
        <w:pStyle w:val="ListParagraph"/>
        <w:numPr>
          <w:ilvl w:val="0"/>
          <w:numId w:val="29"/>
        </w:numPr>
      </w:pPr>
      <w:r w:rsidRPr="005123AA">
        <w:t>Refers to levels of support needed to function at apparently corresponding levels of independence (</w:t>
      </w:r>
      <w:r w:rsidRPr="005123AA">
        <w:rPr>
          <w:b/>
          <w:bCs/>
        </w:rPr>
        <w:t xml:space="preserve">functional impact </w:t>
      </w:r>
      <w:r w:rsidRPr="005123AA">
        <w:t>of the SLD)</w:t>
      </w:r>
    </w:p>
    <w:p w14:paraId="7B26C62E" w14:textId="77777777" w:rsidR="005123AA" w:rsidRPr="005123AA" w:rsidRDefault="005123AA" w:rsidP="005123AA">
      <w:pPr>
        <w:pStyle w:val="ListParagraph"/>
        <w:numPr>
          <w:ilvl w:val="1"/>
          <w:numId w:val="29"/>
        </w:numPr>
      </w:pPr>
      <w:r w:rsidRPr="005123AA">
        <w:t>Requiring limited support (</w:t>
      </w:r>
      <w:r w:rsidRPr="005123AA">
        <w:rPr>
          <w:b/>
          <w:bCs/>
        </w:rPr>
        <w:t>Mild</w:t>
      </w:r>
      <w:r w:rsidRPr="005123AA">
        <w:t>)</w:t>
      </w:r>
    </w:p>
    <w:p w14:paraId="198DD0E5" w14:textId="77777777" w:rsidR="005123AA" w:rsidRPr="005123AA" w:rsidRDefault="005123AA" w:rsidP="005123AA">
      <w:pPr>
        <w:pStyle w:val="ListParagraph"/>
        <w:numPr>
          <w:ilvl w:val="1"/>
          <w:numId w:val="29"/>
        </w:numPr>
      </w:pPr>
      <w:r w:rsidRPr="005123AA">
        <w:t>Requiring moderate support (</w:t>
      </w:r>
      <w:r w:rsidRPr="005123AA">
        <w:rPr>
          <w:b/>
          <w:bCs/>
        </w:rPr>
        <w:t>Moderate</w:t>
      </w:r>
      <w:r w:rsidRPr="005123AA">
        <w:t>)</w:t>
      </w:r>
    </w:p>
    <w:p w14:paraId="7093902B" w14:textId="77777777" w:rsidR="005123AA" w:rsidRPr="005123AA" w:rsidRDefault="005123AA" w:rsidP="005123AA">
      <w:pPr>
        <w:pStyle w:val="ListParagraph"/>
        <w:numPr>
          <w:ilvl w:val="1"/>
          <w:numId w:val="29"/>
        </w:numPr>
      </w:pPr>
      <w:r w:rsidRPr="005123AA">
        <w:t>Requiring very substantial support (</w:t>
      </w:r>
      <w:r w:rsidRPr="005123AA">
        <w:rPr>
          <w:b/>
          <w:bCs/>
        </w:rPr>
        <w:t>Severe</w:t>
      </w:r>
      <w:r w:rsidRPr="005123AA">
        <w:t>)</w:t>
      </w:r>
    </w:p>
    <w:p w14:paraId="680EBD8D" w14:textId="77777777" w:rsidR="00314E40" w:rsidRDefault="00314E40" w:rsidP="00314E40">
      <w:pPr>
        <w:pStyle w:val="Heading2"/>
      </w:pPr>
      <w:r>
        <w:t xml:space="preserve">Slide 27: </w:t>
      </w:r>
      <w:r w:rsidR="00F60674" w:rsidRPr="00F60674">
        <w:t xml:space="preserve">Levels of </w:t>
      </w:r>
      <w:proofErr w:type="gramStart"/>
      <w:r w:rsidR="00F60674" w:rsidRPr="00F60674">
        <w:t>Severity..</w:t>
      </w:r>
      <w:proofErr w:type="gramEnd"/>
    </w:p>
    <w:p w14:paraId="188AB4D9" w14:textId="77777777" w:rsidR="006D4F56" w:rsidRPr="006D4F56" w:rsidRDefault="006D4F56" w:rsidP="006D4F56">
      <w:r w:rsidRPr="006D4F56">
        <w:rPr>
          <w:b/>
          <w:bCs/>
        </w:rPr>
        <w:t xml:space="preserve">Mild: </w:t>
      </w:r>
    </w:p>
    <w:p w14:paraId="1C48AE85" w14:textId="77777777" w:rsidR="006D4F56" w:rsidRPr="006D4F56" w:rsidRDefault="006D4F56" w:rsidP="006D4F56">
      <w:pPr>
        <w:pStyle w:val="ListParagraph"/>
        <w:numPr>
          <w:ilvl w:val="0"/>
          <w:numId w:val="31"/>
        </w:numPr>
      </w:pPr>
      <w:r w:rsidRPr="006D4F56">
        <w:rPr>
          <w:b/>
          <w:bCs/>
        </w:rPr>
        <w:t xml:space="preserve">Some difficulties </w:t>
      </w:r>
      <w:r w:rsidRPr="006D4F56">
        <w:t xml:space="preserve">learning new concepts and skills in one or two academic domains, but of mild enough severity that the individual may be able to </w:t>
      </w:r>
      <w:r w:rsidRPr="006D4F56">
        <w:rPr>
          <w:b/>
          <w:bCs/>
        </w:rPr>
        <w:t>compensate or function well when provided with appropriate accommodations or support services</w:t>
      </w:r>
      <w:r w:rsidRPr="006D4F56">
        <w:t>.</w:t>
      </w:r>
    </w:p>
    <w:p w14:paraId="2B5BD4F2" w14:textId="77777777" w:rsidR="00314E40" w:rsidRDefault="00314E40" w:rsidP="00314E40">
      <w:pPr>
        <w:pStyle w:val="Heading2"/>
      </w:pPr>
      <w:r>
        <w:t xml:space="preserve">Slide 28: </w:t>
      </w:r>
      <w:r w:rsidR="006D4F56" w:rsidRPr="00F60674">
        <w:t xml:space="preserve">Levels of </w:t>
      </w:r>
      <w:proofErr w:type="gramStart"/>
      <w:r w:rsidR="006D4F56" w:rsidRPr="00F60674">
        <w:t>Severity..</w:t>
      </w:r>
      <w:proofErr w:type="gramEnd"/>
    </w:p>
    <w:p w14:paraId="7D051D54" w14:textId="77777777" w:rsidR="006D4F56" w:rsidRPr="006D4F56" w:rsidRDefault="006D4F56" w:rsidP="006D4F56">
      <w:r w:rsidRPr="006D4F56">
        <w:rPr>
          <w:b/>
          <w:bCs/>
        </w:rPr>
        <w:t xml:space="preserve">Moderate: </w:t>
      </w:r>
    </w:p>
    <w:p w14:paraId="4843226A" w14:textId="77777777" w:rsidR="006D4F56" w:rsidRPr="006D4F56" w:rsidRDefault="006D4F56" w:rsidP="006D4F56">
      <w:pPr>
        <w:pStyle w:val="ListParagraph"/>
        <w:numPr>
          <w:ilvl w:val="0"/>
          <w:numId w:val="31"/>
        </w:numPr>
      </w:pPr>
      <w:r w:rsidRPr="006D4F56">
        <w:rPr>
          <w:b/>
          <w:bCs/>
        </w:rPr>
        <w:t xml:space="preserve">Marked difficulties </w:t>
      </w:r>
      <w:r w:rsidRPr="006D4F56">
        <w:t xml:space="preserve">learning skills in one or more academic domains, so that the individual is </w:t>
      </w:r>
      <w:r w:rsidRPr="006D4F56">
        <w:rPr>
          <w:b/>
          <w:bCs/>
        </w:rPr>
        <w:t>unlikely to become proficient without some intervals of intensive and specialised teaching</w:t>
      </w:r>
      <w:r w:rsidRPr="006D4F56">
        <w:t>.</w:t>
      </w:r>
    </w:p>
    <w:p w14:paraId="528C22EF" w14:textId="77777777" w:rsidR="006D4F56" w:rsidRPr="006D4F56" w:rsidRDefault="006D4F56" w:rsidP="006D4F56">
      <w:pPr>
        <w:pStyle w:val="ListParagraph"/>
        <w:numPr>
          <w:ilvl w:val="0"/>
          <w:numId w:val="31"/>
        </w:numPr>
      </w:pPr>
      <w:r w:rsidRPr="006D4F56">
        <w:rPr>
          <w:b/>
          <w:bCs/>
        </w:rPr>
        <w:t>Some accommodations or supportive services are</w:t>
      </w:r>
      <w:r>
        <w:rPr>
          <w:b/>
          <w:bCs/>
        </w:rPr>
        <w:t xml:space="preserve"> </w:t>
      </w:r>
      <w:r w:rsidRPr="006D4F56">
        <w:rPr>
          <w:b/>
          <w:bCs/>
        </w:rPr>
        <w:t>likely</w:t>
      </w:r>
      <w:r>
        <w:rPr>
          <w:b/>
          <w:bCs/>
        </w:rPr>
        <w:t xml:space="preserve"> </w:t>
      </w:r>
      <w:r w:rsidRPr="006D4F56">
        <w:t>to</w:t>
      </w:r>
      <w:r>
        <w:t xml:space="preserve"> </w:t>
      </w:r>
      <w:r w:rsidRPr="006D4F56">
        <w:t>be needed to complete activities accurately and efficiently.</w:t>
      </w:r>
    </w:p>
    <w:p w14:paraId="65251046" w14:textId="77777777" w:rsidR="00314E40" w:rsidRDefault="00314E40" w:rsidP="00314E40">
      <w:pPr>
        <w:pStyle w:val="Heading2"/>
      </w:pPr>
      <w:r>
        <w:t xml:space="preserve">Slide 29: </w:t>
      </w:r>
      <w:r w:rsidR="006D4F56" w:rsidRPr="00F60674">
        <w:t xml:space="preserve">Levels of </w:t>
      </w:r>
      <w:proofErr w:type="gramStart"/>
      <w:r w:rsidR="006D4F56" w:rsidRPr="00F60674">
        <w:t>Severity..</w:t>
      </w:r>
      <w:proofErr w:type="gramEnd"/>
    </w:p>
    <w:p w14:paraId="59EE4B62" w14:textId="77777777" w:rsidR="00060D1F" w:rsidRPr="00060D1F" w:rsidRDefault="00060D1F" w:rsidP="00060D1F">
      <w:r w:rsidRPr="00060D1F">
        <w:rPr>
          <w:b/>
          <w:bCs/>
        </w:rPr>
        <w:t xml:space="preserve">Severe: </w:t>
      </w:r>
    </w:p>
    <w:p w14:paraId="25CED568" w14:textId="77777777" w:rsidR="00060D1F" w:rsidRPr="00060D1F" w:rsidRDefault="00060D1F" w:rsidP="00060D1F">
      <w:pPr>
        <w:pStyle w:val="ListParagraph"/>
        <w:numPr>
          <w:ilvl w:val="0"/>
          <w:numId w:val="34"/>
        </w:numPr>
      </w:pPr>
      <w:r w:rsidRPr="00060D1F">
        <w:rPr>
          <w:b/>
          <w:bCs/>
        </w:rPr>
        <w:t xml:space="preserve">Severe difficulties </w:t>
      </w:r>
      <w:r w:rsidRPr="00060D1F">
        <w:t xml:space="preserve">learning new content and skills, affecting most academic domains, so that the individual is </w:t>
      </w:r>
      <w:r w:rsidRPr="00060D1F">
        <w:rPr>
          <w:b/>
          <w:bCs/>
        </w:rPr>
        <w:t>unlikely to learn the content / skills without ongoing intensive individualised and specialised teaching</w:t>
      </w:r>
      <w:r w:rsidRPr="00060D1F">
        <w:t xml:space="preserve">. </w:t>
      </w:r>
    </w:p>
    <w:p w14:paraId="0ADDB25A" w14:textId="77777777" w:rsidR="00060D1F" w:rsidRPr="00060D1F" w:rsidRDefault="00060D1F" w:rsidP="00060D1F">
      <w:pPr>
        <w:pStyle w:val="ListParagraph"/>
        <w:numPr>
          <w:ilvl w:val="0"/>
          <w:numId w:val="34"/>
        </w:numPr>
      </w:pPr>
      <w:r w:rsidRPr="00060D1F">
        <w:t xml:space="preserve">Even with an array of appropriate </w:t>
      </w:r>
      <w:r w:rsidRPr="00060D1F">
        <w:rPr>
          <w:b/>
          <w:bCs/>
        </w:rPr>
        <w:t>accommodations</w:t>
      </w:r>
      <w:r>
        <w:rPr>
          <w:b/>
          <w:bCs/>
        </w:rPr>
        <w:t xml:space="preserve"> </w:t>
      </w:r>
      <w:r w:rsidRPr="00060D1F">
        <w:t>or services, the individual is</w:t>
      </w:r>
      <w:r>
        <w:t xml:space="preserve"> </w:t>
      </w:r>
      <w:r w:rsidRPr="00060D1F">
        <w:t>likely</w:t>
      </w:r>
      <w:r>
        <w:t xml:space="preserve"> </w:t>
      </w:r>
      <w:r w:rsidRPr="00060D1F">
        <w:t>to</w:t>
      </w:r>
      <w:r>
        <w:t xml:space="preserve"> </w:t>
      </w:r>
      <w:r w:rsidRPr="00060D1F">
        <w:t>struggle to complete all activities efficiently and/or to a high standard.</w:t>
      </w:r>
    </w:p>
    <w:p w14:paraId="760FE9AE" w14:textId="77777777" w:rsidR="00F60674" w:rsidRDefault="00F60674" w:rsidP="00F60674">
      <w:pPr>
        <w:pStyle w:val="Heading2"/>
      </w:pPr>
      <w:r>
        <w:t xml:space="preserve">Slide 30: </w:t>
      </w:r>
      <w:r w:rsidR="0016399C" w:rsidRPr="0016399C">
        <w:t>Do SLDs need to be reassessed?</w:t>
      </w:r>
    </w:p>
    <w:p w14:paraId="5B84A0E2" w14:textId="77777777" w:rsidR="0016399C" w:rsidRPr="0016399C" w:rsidRDefault="0016399C" w:rsidP="0016399C">
      <w:r w:rsidRPr="0016399C">
        <w:t xml:space="preserve">SLDs are, by definition, persistent and enduring (although diagnostic criteria changes from time-to-time). </w:t>
      </w:r>
    </w:p>
    <w:p w14:paraId="0A1CF4DE" w14:textId="77777777" w:rsidR="0016399C" w:rsidRPr="0016399C" w:rsidRDefault="0016399C" w:rsidP="0016399C">
      <w:r w:rsidRPr="0016399C">
        <w:t xml:space="preserve">Targeted intervention and appropriate adjustments will reduce the impact on the individual’s educational experience and outcomes. </w:t>
      </w:r>
    </w:p>
    <w:p w14:paraId="13EA984E" w14:textId="77777777" w:rsidR="00F60674" w:rsidRPr="00212200" w:rsidRDefault="0016399C" w:rsidP="0016399C">
      <w:r w:rsidRPr="0016399C">
        <w:t>Changes in symptoms or functional impact occur with age so that an individual may have a persistent or shifting array of difficulties across the lifespan.</w:t>
      </w:r>
    </w:p>
    <w:p w14:paraId="29E1AFE5" w14:textId="77777777" w:rsidR="00F60674" w:rsidRDefault="00F60674" w:rsidP="00F60674">
      <w:pPr>
        <w:pStyle w:val="Heading2"/>
      </w:pPr>
      <w:r>
        <w:lastRenderedPageBreak/>
        <w:t xml:space="preserve">Slide 31: </w:t>
      </w:r>
      <w:r w:rsidR="0016399C" w:rsidRPr="0016399C">
        <w:t>Do SLDs need to be reassessed?</w:t>
      </w:r>
    </w:p>
    <w:p w14:paraId="5225A993" w14:textId="77777777" w:rsidR="0016399C" w:rsidRPr="0016399C" w:rsidRDefault="0016399C" w:rsidP="0016399C">
      <w:r w:rsidRPr="0016399C">
        <w:t xml:space="preserve">A full psycho-educational assessment does </w:t>
      </w:r>
      <w:r w:rsidRPr="0016399C">
        <w:rPr>
          <w:b/>
          <w:bCs/>
        </w:rPr>
        <w:t xml:space="preserve">not </w:t>
      </w:r>
      <w:r w:rsidRPr="0016399C">
        <w:t xml:space="preserve">usually need to take place if the student has been assessed against up-to-date (and agreed) criteria previously. If the student has been assessed against out-of-date (or alternative) criteria – or was very young at the time of the assessment, it should not be used. </w:t>
      </w:r>
    </w:p>
    <w:p w14:paraId="09E74DE3" w14:textId="77777777" w:rsidR="00F60674" w:rsidRPr="00212200" w:rsidRDefault="0016399C" w:rsidP="0016399C">
      <w:r w:rsidRPr="0016399C">
        <w:t xml:space="preserve">The level and type of functional impact being experienced by the student </w:t>
      </w:r>
      <w:r w:rsidRPr="0016399C">
        <w:rPr>
          <w:b/>
          <w:bCs/>
        </w:rPr>
        <w:t xml:space="preserve">does </w:t>
      </w:r>
      <w:r w:rsidRPr="0016399C">
        <w:t>need to be assessed (including current achievement levels in the specific academic skill in which the student struggles). Assessment of functional impact needs to have taken place (perhaps) 2 – 3 years prior to commencing.</w:t>
      </w:r>
    </w:p>
    <w:p w14:paraId="09A3BD02" w14:textId="77777777" w:rsidR="00F60674" w:rsidRDefault="00F60674" w:rsidP="00F60674">
      <w:pPr>
        <w:pStyle w:val="Heading2"/>
      </w:pPr>
      <w:r>
        <w:t xml:space="preserve">Slide 32: </w:t>
      </w:r>
      <w:r w:rsidR="000F7B2E" w:rsidRPr="000F7B2E">
        <w:t>Functional Impact</w:t>
      </w:r>
    </w:p>
    <w:p w14:paraId="6996AA66" w14:textId="77777777" w:rsidR="00F60674" w:rsidRPr="00212200" w:rsidRDefault="000F7B2E" w:rsidP="00F60674">
      <w:r w:rsidRPr="000F7B2E">
        <w:t>In order to determine appropriate intervention, accommodations, and support strategies, the level of functional impact (apparent degree of disability) must be determined.</w:t>
      </w:r>
    </w:p>
    <w:p w14:paraId="5413FF7E" w14:textId="77777777" w:rsidR="00F60674" w:rsidRDefault="00F60674" w:rsidP="00F60674">
      <w:pPr>
        <w:pStyle w:val="Heading2"/>
      </w:pPr>
      <w:r>
        <w:t xml:space="preserve">Slide 33: </w:t>
      </w:r>
      <w:r w:rsidR="000B1C10" w:rsidRPr="000B1C10">
        <w:t>Adjustments required</w:t>
      </w:r>
    </w:p>
    <w:p w14:paraId="1E3D68F4" w14:textId="77777777" w:rsidR="000B1C10" w:rsidRPr="000B1C10" w:rsidRDefault="000B1C10" w:rsidP="000B1C10">
      <w:r w:rsidRPr="000B1C10">
        <w:rPr>
          <w:b/>
          <w:bCs/>
        </w:rPr>
        <w:t xml:space="preserve">Mild </w:t>
      </w:r>
      <w:r w:rsidRPr="000B1C10">
        <w:t xml:space="preserve">/ may need extra working time in some or all written subjects depending on capacity to respond under timed conditions. </w:t>
      </w:r>
    </w:p>
    <w:p w14:paraId="34F02CDC" w14:textId="77777777" w:rsidR="000B1C10" w:rsidRPr="000B1C10" w:rsidRDefault="000B1C10" w:rsidP="000B1C10">
      <w:r w:rsidRPr="000B1C10">
        <w:rPr>
          <w:b/>
          <w:bCs/>
        </w:rPr>
        <w:t xml:space="preserve">Moderate </w:t>
      </w:r>
      <w:r w:rsidRPr="000B1C10">
        <w:t>/ highly likely to need extra working time and perhaps additional aids (e.g. recorded qu</w:t>
      </w:r>
      <w:r w:rsidR="00514E15">
        <w:t>estions / a scribe / a laptop)</w:t>
      </w:r>
    </w:p>
    <w:p w14:paraId="7CF5D40D" w14:textId="77777777" w:rsidR="00F60674" w:rsidRPr="00212200" w:rsidRDefault="000B1C10" w:rsidP="000B1C10">
      <w:r w:rsidRPr="000B1C10">
        <w:rPr>
          <w:b/>
          <w:bCs/>
        </w:rPr>
        <w:t xml:space="preserve">Severe </w:t>
      </w:r>
      <w:r w:rsidRPr="000B1C10">
        <w:t>/ will require adjustments in response to functional limitations.</w:t>
      </w:r>
    </w:p>
    <w:p w14:paraId="7DD4F8A5" w14:textId="77777777" w:rsidR="00F60674" w:rsidRDefault="00F60674" w:rsidP="00F60674">
      <w:pPr>
        <w:pStyle w:val="Heading2"/>
      </w:pPr>
      <w:r>
        <w:t xml:space="preserve">Slide 34: </w:t>
      </w:r>
      <w:r w:rsidR="00514E15" w:rsidRPr="00514E15">
        <w:t>Functional Impact –</w:t>
      </w:r>
      <w:r w:rsidR="00514E15">
        <w:t xml:space="preserve"> </w:t>
      </w:r>
      <w:r w:rsidR="00514E15" w:rsidRPr="00514E15">
        <w:t>will vary</w:t>
      </w:r>
    </w:p>
    <w:p w14:paraId="6E53D0F1" w14:textId="77777777" w:rsidR="00514E15" w:rsidRDefault="00514E15" w:rsidP="00514E15">
      <w:pPr>
        <w:pStyle w:val="ListParagraph"/>
        <w:numPr>
          <w:ilvl w:val="0"/>
          <w:numId w:val="36"/>
        </w:numPr>
      </w:pPr>
      <w:r w:rsidRPr="00514E15">
        <w:t>Poor reading and writing fluency*</w:t>
      </w:r>
    </w:p>
    <w:p w14:paraId="2083A942" w14:textId="77777777" w:rsidR="00514E15" w:rsidRPr="00514E15" w:rsidRDefault="00514E15" w:rsidP="00514E15">
      <w:pPr>
        <w:pStyle w:val="ListParagraph"/>
        <w:numPr>
          <w:ilvl w:val="1"/>
          <w:numId w:val="36"/>
        </w:numPr>
      </w:pPr>
      <w:r w:rsidRPr="00514E15">
        <w:t>Slow and/or inaccurate reading / writing</w:t>
      </w:r>
    </w:p>
    <w:p w14:paraId="76011E9E" w14:textId="77777777" w:rsidR="00514E15" w:rsidRPr="00514E15" w:rsidRDefault="00514E15" w:rsidP="00514E15">
      <w:pPr>
        <w:pStyle w:val="ListParagraph"/>
        <w:numPr>
          <w:ilvl w:val="1"/>
          <w:numId w:val="36"/>
        </w:numPr>
      </w:pPr>
      <w:r w:rsidRPr="00514E15">
        <w:t>Poor comprehension of questions and editing of own work</w:t>
      </w:r>
    </w:p>
    <w:p w14:paraId="240084D8" w14:textId="77777777" w:rsidR="00514E15" w:rsidRPr="00514E15" w:rsidRDefault="00514E15" w:rsidP="00514E15">
      <w:pPr>
        <w:pStyle w:val="ListParagraph"/>
        <w:numPr>
          <w:ilvl w:val="1"/>
          <w:numId w:val="36"/>
        </w:numPr>
      </w:pPr>
      <w:r w:rsidRPr="00514E15">
        <w:t>Greater cognitive load resulting from the assessment task</w:t>
      </w:r>
    </w:p>
    <w:p w14:paraId="42F5063F" w14:textId="77777777" w:rsidR="00F60674" w:rsidRPr="00212200" w:rsidRDefault="00514E15" w:rsidP="00514E15">
      <w:r w:rsidRPr="00514E15">
        <w:t xml:space="preserve">* </w:t>
      </w:r>
      <w:r w:rsidRPr="00514E15">
        <w:rPr>
          <w:i/>
          <w:iCs/>
        </w:rPr>
        <w:t>Fluency –the capacity to read / write accurately, effortlessly, with comprehension / meaning, at a reasonable rate.</w:t>
      </w:r>
    </w:p>
    <w:p w14:paraId="4CFD6611" w14:textId="77777777" w:rsidR="00F60674" w:rsidRDefault="00F60674" w:rsidP="00F60674">
      <w:pPr>
        <w:pStyle w:val="Heading2"/>
      </w:pPr>
      <w:r>
        <w:t xml:space="preserve">Slide 35: </w:t>
      </w:r>
      <w:r w:rsidR="00514E15" w:rsidRPr="00514E15">
        <w:t>Functional Impact –</w:t>
      </w:r>
      <w:r w:rsidR="00514E15">
        <w:t xml:space="preserve"> </w:t>
      </w:r>
      <w:r w:rsidR="00514E15" w:rsidRPr="00514E15">
        <w:t>will vary</w:t>
      </w:r>
    </w:p>
    <w:p w14:paraId="30418972" w14:textId="77777777" w:rsidR="00514E15" w:rsidRDefault="00514E15" w:rsidP="00514E15">
      <w:pPr>
        <w:pStyle w:val="ListParagraph"/>
        <w:numPr>
          <w:ilvl w:val="0"/>
          <w:numId w:val="36"/>
        </w:numPr>
      </w:pPr>
      <w:r w:rsidRPr="00514E15">
        <w:t>Poor working memory*</w:t>
      </w:r>
    </w:p>
    <w:p w14:paraId="5D42AA23" w14:textId="77777777" w:rsidR="00514E15" w:rsidRPr="00514E15" w:rsidRDefault="00514E15" w:rsidP="00514E15">
      <w:pPr>
        <w:pStyle w:val="ListParagraph"/>
        <w:numPr>
          <w:ilvl w:val="1"/>
          <w:numId w:val="36"/>
        </w:numPr>
      </w:pPr>
      <w:r w:rsidRPr="00514E15">
        <w:t>Poor comprehension (particularly if unable to highlight / make notes).</w:t>
      </w:r>
    </w:p>
    <w:p w14:paraId="6185E4BE" w14:textId="77777777" w:rsidR="00514E15" w:rsidRPr="00514E15" w:rsidRDefault="00514E15" w:rsidP="00514E15">
      <w:pPr>
        <w:pStyle w:val="ListParagraph"/>
        <w:numPr>
          <w:ilvl w:val="1"/>
          <w:numId w:val="36"/>
        </w:numPr>
      </w:pPr>
      <w:r w:rsidRPr="00514E15">
        <w:t>Difficulty planning and writing complex sentences / paragraphs / essays.</w:t>
      </w:r>
    </w:p>
    <w:p w14:paraId="68A539AB" w14:textId="77777777" w:rsidR="00514E15" w:rsidRPr="00514E15" w:rsidRDefault="00514E15" w:rsidP="00514E15">
      <w:pPr>
        <w:pStyle w:val="ListParagraph"/>
        <w:numPr>
          <w:ilvl w:val="1"/>
          <w:numId w:val="36"/>
        </w:numPr>
      </w:pPr>
      <w:r w:rsidRPr="00514E15">
        <w:t>Will need to reread questions (and answers) many times and is likely to repeat / omit information in their written responses.</w:t>
      </w:r>
    </w:p>
    <w:p w14:paraId="25A23D80" w14:textId="77777777" w:rsidR="00F60674" w:rsidRPr="00212200" w:rsidRDefault="00514E15" w:rsidP="00514E15">
      <w:r w:rsidRPr="00514E15">
        <w:t xml:space="preserve">* A person’s capacity to store and process information simultaneously –reduced </w:t>
      </w:r>
      <w:proofErr w:type="gramStart"/>
      <w:r w:rsidRPr="00514E15">
        <w:t>further  by</w:t>
      </w:r>
      <w:proofErr w:type="gramEnd"/>
      <w:r w:rsidRPr="00514E15">
        <w:t xml:space="preserve"> stress.</w:t>
      </w:r>
    </w:p>
    <w:p w14:paraId="5C1E0BF3" w14:textId="77777777" w:rsidR="00F60674" w:rsidRDefault="00F60674" w:rsidP="00F60674">
      <w:pPr>
        <w:pStyle w:val="Heading2"/>
      </w:pPr>
      <w:r>
        <w:t xml:space="preserve">Slide 36: </w:t>
      </w:r>
      <w:r w:rsidR="00565210" w:rsidRPr="00514E15">
        <w:t>Functional Impact –</w:t>
      </w:r>
      <w:r w:rsidR="00565210">
        <w:t xml:space="preserve"> </w:t>
      </w:r>
      <w:r w:rsidR="00565210" w:rsidRPr="00514E15">
        <w:t>will vary</w:t>
      </w:r>
    </w:p>
    <w:p w14:paraId="07BD48D1" w14:textId="77777777" w:rsidR="00565210" w:rsidRDefault="00565210" w:rsidP="00565210">
      <w:pPr>
        <w:pStyle w:val="ListParagraph"/>
        <w:numPr>
          <w:ilvl w:val="0"/>
          <w:numId w:val="36"/>
        </w:numPr>
      </w:pPr>
      <w:r w:rsidRPr="00565210">
        <w:t>Low processing speed*</w:t>
      </w:r>
    </w:p>
    <w:p w14:paraId="039F1DBF" w14:textId="77777777" w:rsidR="00565210" w:rsidRPr="00565210" w:rsidRDefault="00565210" w:rsidP="00565210">
      <w:pPr>
        <w:pStyle w:val="ListParagraph"/>
        <w:numPr>
          <w:ilvl w:val="1"/>
          <w:numId w:val="36"/>
        </w:numPr>
      </w:pPr>
      <w:r w:rsidRPr="00565210">
        <w:t>Slow sentence / paragraph / essay production.</w:t>
      </w:r>
    </w:p>
    <w:p w14:paraId="0A44D51F" w14:textId="77777777" w:rsidR="00565210" w:rsidRPr="00565210" w:rsidRDefault="00565210" w:rsidP="00565210">
      <w:pPr>
        <w:pStyle w:val="ListParagraph"/>
        <w:numPr>
          <w:ilvl w:val="1"/>
          <w:numId w:val="36"/>
        </w:numPr>
      </w:pPr>
      <w:r w:rsidRPr="00565210">
        <w:lastRenderedPageBreak/>
        <w:t>Slow response to visual / graphic prompts</w:t>
      </w:r>
    </w:p>
    <w:p w14:paraId="0DB0CA9A" w14:textId="77777777" w:rsidR="00565210" w:rsidRPr="00565210" w:rsidRDefault="00565210" w:rsidP="00565210">
      <w:pPr>
        <w:pStyle w:val="ListParagraph"/>
        <w:numPr>
          <w:ilvl w:val="1"/>
          <w:numId w:val="36"/>
        </w:numPr>
      </w:pPr>
      <w:r w:rsidRPr="00565210">
        <w:t>May result in poor rate of reading</w:t>
      </w:r>
    </w:p>
    <w:p w14:paraId="52591C3C" w14:textId="77777777" w:rsidR="00F60674" w:rsidRPr="00212200" w:rsidRDefault="00565210" w:rsidP="00565210">
      <w:r w:rsidRPr="00565210">
        <w:t>*Usually considered to be a measure of an individual’s visuo-motor capacity (e.g.</w:t>
      </w:r>
      <w:r>
        <w:t xml:space="preserve"> </w:t>
      </w:r>
      <w:r w:rsidRPr="00565210">
        <w:t>handwriting is a visuo-motor task)</w:t>
      </w:r>
    </w:p>
    <w:p w14:paraId="3F9CFCAB" w14:textId="77777777" w:rsidR="00F60674" w:rsidRDefault="00F60674" w:rsidP="00F60674">
      <w:pPr>
        <w:pStyle w:val="Heading2"/>
      </w:pPr>
      <w:r>
        <w:t xml:space="preserve">Slide 37: </w:t>
      </w:r>
      <w:r w:rsidR="00565210" w:rsidRPr="00514E15">
        <w:t>Functional Impact –</w:t>
      </w:r>
      <w:r w:rsidR="00565210">
        <w:t xml:space="preserve"> </w:t>
      </w:r>
      <w:r w:rsidR="00565210" w:rsidRPr="00514E15">
        <w:t>will vary</w:t>
      </w:r>
    </w:p>
    <w:p w14:paraId="049601EB" w14:textId="77777777" w:rsidR="00B00CFA" w:rsidRDefault="00B00CFA" w:rsidP="00B00CFA">
      <w:pPr>
        <w:pStyle w:val="ListParagraph"/>
        <w:numPr>
          <w:ilvl w:val="0"/>
          <w:numId w:val="36"/>
        </w:numPr>
      </w:pPr>
      <w:r w:rsidRPr="00B00CFA">
        <w:t>Difficulties with transcription</w:t>
      </w:r>
    </w:p>
    <w:p w14:paraId="09D44707" w14:textId="77777777" w:rsidR="00B00CFA" w:rsidRPr="00B00CFA" w:rsidRDefault="00B00CFA" w:rsidP="00B00CFA">
      <w:pPr>
        <w:pStyle w:val="ListParagraph"/>
        <w:numPr>
          <w:ilvl w:val="1"/>
          <w:numId w:val="36"/>
        </w:numPr>
      </w:pPr>
      <w:r w:rsidRPr="00B00CFA">
        <w:t>Illegible letter and word formation</w:t>
      </w:r>
    </w:p>
    <w:p w14:paraId="2FB582EE" w14:textId="77777777" w:rsidR="00B00CFA" w:rsidRPr="00B00CFA" w:rsidRDefault="00B00CFA" w:rsidP="00B00CFA">
      <w:pPr>
        <w:pStyle w:val="ListParagraph"/>
        <w:numPr>
          <w:ilvl w:val="1"/>
          <w:numId w:val="36"/>
        </w:numPr>
      </w:pPr>
      <w:r w:rsidRPr="00B00CFA">
        <w:t>Possible pain with prolonged periods of writing</w:t>
      </w:r>
    </w:p>
    <w:p w14:paraId="616C9E74" w14:textId="77777777" w:rsidR="00B00CFA" w:rsidRPr="00B00CFA" w:rsidRDefault="00B00CFA" w:rsidP="00B00CFA">
      <w:pPr>
        <w:pStyle w:val="ListParagraph"/>
        <w:numPr>
          <w:ilvl w:val="1"/>
          <w:numId w:val="36"/>
        </w:numPr>
      </w:pPr>
      <w:r w:rsidRPr="00B00CFA">
        <w:t>Impacts on fluency (writing becomes very effortful)</w:t>
      </w:r>
    </w:p>
    <w:p w14:paraId="1F07B89C" w14:textId="77777777" w:rsidR="00B00CFA" w:rsidRPr="00B00CFA" w:rsidRDefault="00B00CFA" w:rsidP="00B00CFA">
      <w:pPr>
        <w:pStyle w:val="ListParagraph"/>
        <w:numPr>
          <w:ilvl w:val="0"/>
          <w:numId w:val="36"/>
        </w:numPr>
      </w:pPr>
      <w:r w:rsidRPr="00B00CFA">
        <w:t xml:space="preserve">Quality of writing effected by shifting of focus to transcription process </w:t>
      </w:r>
    </w:p>
    <w:p w14:paraId="064204CE" w14:textId="77777777" w:rsidR="00F60674" w:rsidRDefault="00F60674" w:rsidP="00F60674">
      <w:pPr>
        <w:pStyle w:val="Heading2"/>
      </w:pPr>
      <w:r>
        <w:t xml:space="preserve">Slide 38: </w:t>
      </w:r>
      <w:r w:rsidR="00B00CFA" w:rsidRPr="00B00CFA">
        <w:t>Examples</w:t>
      </w:r>
      <w:r w:rsidR="00B00CFA">
        <w:t xml:space="preserve"> </w:t>
      </w:r>
      <w:r w:rsidR="00B00CFA" w:rsidRPr="00B00CFA">
        <w:t>of</w:t>
      </w:r>
      <w:r w:rsidR="00B00CFA">
        <w:t xml:space="preserve"> </w:t>
      </w:r>
      <w:r w:rsidR="00B00CFA" w:rsidRPr="00B00CFA">
        <w:t>Possible</w:t>
      </w:r>
      <w:r w:rsidR="00B00CFA">
        <w:t xml:space="preserve"> </w:t>
      </w:r>
      <w:r w:rsidR="00B00CFA" w:rsidRPr="00B00CFA">
        <w:t>Adjustments</w:t>
      </w:r>
    </w:p>
    <w:p w14:paraId="2DBEF4EE" w14:textId="77777777" w:rsidR="00E74DEA" w:rsidRDefault="00E74DEA" w:rsidP="00E74DEA">
      <w:r>
        <w:t>Poor Reading Fluency</w:t>
      </w:r>
    </w:p>
    <w:p w14:paraId="11C71ABE" w14:textId="77777777" w:rsidR="00E74DEA" w:rsidRDefault="00E74DEA" w:rsidP="00E74DEA">
      <w:pPr>
        <w:pStyle w:val="ListParagraph"/>
        <w:numPr>
          <w:ilvl w:val="0"/>
          <w:numId w:val="40"/>
        </w:numPr>
      </w:pPr>
      <w:r>
        <w:t>Additional reading time / the opportunity to make notes or highlight in RT / extra working time / recorded examinations</w:t>
      </w:r>
    </w:p>
    <w:p w14:paraId="1E599B0E" w14:textId="77777777" w:rsidR="00E74DEA" w:rsidRDefault="00E74DEA" w:rsidP="00E74DEA">
      <w:r>
        <w:t>Poor Writing Fluency</w:t>
      </w:r>
    </w:p>
    <w:p w14:paraId="6E9E2C1E" w14:textId="77777777" w:rsidR="00E74DEA" w:rsidRDefault="00E74DEA" w:rsidP="00E74DEA">
      <w:pPr>
        <w:pStyle w:val="ListParagraph"/>
        <w:numPr>
          <w:ilvl w:val="0"/>
          <w:numId w:val="40"/>
        </w:numPr>
      </w:pPr>
      <w:r>
        <w:t>Extra working time / possible use of a laptop (or</w:t>
      </w:r>
      <w:r w:rsidRPr="00E74DEA">
        <w:t xml:space="preserve"> </w:t>
      </w:r>
      <w:r>
        <w:t>equivalent)</w:t>
      </w:r>
    </w:p>
    <w:p w14:paraId="450F7867" w14:textId="77777777" w:rsidR="00E74DEA" w:rsidRDefault="00E74DEA" w:rsidP="00E74DEA">
      <w:r>
        <w:t>Low Working Memory</w:t>
      </w:r>
    </w:p>
    <w:p w14:paraId="7D8AEAD8" w14:textId="77777777" w:rsidR="00E74DEA" w:rsidRDefault="00E74DEA" w:rsidP="00E74DEA">
      <w:pPr>
        <w:pStyle w:val="ListParagraph"/>
        <w:numPr>
          <w:ilvl w:val="0"/>
          <w:numId w:val="40"/>
        </w:numPr>
      </w:pPr>
      <w:r>
        <w:t>The opportunity to make notes or highlight in reading time / extra working time</w:t>
      </w:r>
    </w:p>
    <w:p w14:paraId="55606218" w14:textId="77777777" w:rsidR="00E74DEA" w:rsidRDefault="00E74DEA" w:rsidP="00E74DEA">
      <w:r>
        <w:t>Low processing speed</w:t>
      </w:r>
    </w:p>
    <w:p w14:paraId="6DA015D9" w14:textId="77777777" w:rsidR="00E74DEA" w:rsidRDefault="00E74DEA" w:rsidP="00E74DEA">
      <w:pPr>
        <w:pStyle w:val="ListParagraph"/>
        <w:numPr>
          <w:ilvl w:val="0"/>
          <w:numId w:val="40"/>
        </w:numPr>
      </w:pPr>
      <w:r>
        <w:t>Extra working time</w:t>
      </w:r>
    </w:p>
    <w:p w14:paraId="31730B96" w14:textId="77777777" w:rsidR="00E74DEA" w:rsidRDefault="00E74DEA" w:rsidP="00E74DEA">
      <w:r>
        <w:t>Transcription difficulties</w:t>
      </w:r>
    </w:p>
    <w:p w14:paraId="259046BF" w14:textId="77777777" w:rsidR="00F60674" w:rsidRPr="00212200" w:rsidRDefault="00E74DEA" w:rsidP="00E74DEA">
      <w:pPr>
        <w:pStyle w:val="ListParagraph"/>
        <w:numPr>
          <w:ilvl w:val="0"/>
          <w:numId w:val="40"/>
        </w:numPr>
      </w:pPr>
      <w:r>
        <w:t>Rest breaks / use of a laptop (or equivalent) / extra working time</w:t>
      </w:r>
    </w:p>
    <w:p w14:paraId="2AF6CB47" w14:textId="77777777" w:rsidR="00F60674" w:rsidRDefault="00F60674" w:rsidP="00F60674">
      <w:pPr>
        <w:pStyle w:val="Heading2"/>
      </w:pPr>
      <w:r>
        <w:t xml:space="preserve">Slide 39: </w:t>
      </w:r>
      <w:r w:rsidR="009362E7" w:rsidRPr="009362E7">
        <w:t>What About Imputed Disability?</w:t>
      </w:r>
    </w:p>
    <w:p w14:paraId="58E13DFB" w14:textId="77777777" w:rsidR="00F60674" w:rsidRPr="00212200" w:rsidRDefault="009553EF" w:rsidP="00F60674">
      <w:r w:rsidRPr="009553EF">
        <w:t xml:space="preserve">In cases where a student’s disability has </w:t>
      </w:r>
      <w:r w:rsidRPr="009553EF">
        <w:rPr>
          <w:b/>
          <w:bCs/>
        </w:rPr>
        <w:t>not</w:t>
      </w:r>
      <w:r>
        <w:rPr>
          <w:b/>
          <w:bCs/>
        </w:rPr>
        <w:t xml:space="preserve"> </w:t>
      </w:r>
      <w:r w:rsidRPr="009553EF">
        <w:t xml:space="preserve">been formally diagnosed, it </w:t>
      </w:r>
      <w:r w:rsidRPr="009553EF">
        <w:rPr>
          <w:u w:val="single"/>
        </w:rPr>
        <w:t>may</w:t>
      </w:r>
      <w:r>
        <w:t xml:space="preserve"> </w:t>
      </w:r>
      <w:r w:rsidRPr="009553EF">
        <w:t>be possible to ‘impute’ disability for the purposes of determining appropriate support (including accommodations).</w:t>
      </w:r>
    </w:p>
    <w:p w14:paraId="5413A232" w14:textId="77777777" w:rsidR="00F60674" w:rsidRDefault="00F60674" w:rsidP="00F60674">
      <w:pPr>
        <w:pStyle w:val="Heading2"/>
      </w:pPr>
      <w:r>
        <w:t xml:space="preserve">Slide 40: </w:t>
      </w:r>
      <w:r w:rsidR="00864279" w:rsidRPr="00864279">
        <w:t>Imputed Disability (SLD)</w:t>
      </w:r>
    </w:p>
    <w:p w14:paraId="1042341B" w14:textId="77777777" w:rsidR="00864279" w:rsidRPr="00864279" w:rsidRDefault="00864279" w:rsidP="00864279">
      <w:r w:rsidRPr="00864279">
        <w:t xml:space="preserve">Based on reasonable grounds and supported by documented evidence. </w:t>
      </w:r>
    </w:p>
    <w:p w14:paraId="56D59E6A" w14:textId="77777777" w:rsidR="00864279" w:rsidRPr="00864279" w:rsidRDefault="00864279" w:rsidP="00864279">
      <w:r w:rsidRPr="00864279">
        <w:t>Evidence of functional impact resulting from the assumed undiagnosed disorder (</w:t>
      </w:r>
      <w:r w:rsidRPr="00864279">
        <w:rPr>
          <w:b/>
          <w:bCs/>
        </w:rPr>
        <w:t xml:space="preserve">not </w:t>
      </w:r>
      <w:r w:rsidRPr="00864279">
        <w:t xml:space="preserve">an alternative cause). </w:t>
      </w:r>
    </w:p>
    <w:p w14:paraId="5C2B2199" w14:textId="77777777" w:rsidR="00864279" w:rsidRPr="00864279" w:rsidRDefault="00864279" w:rsidP="00864279">
      <w:r w:rsidRPr="00864279">
        <w:t xml:space="preserve">Consistent with definition of disorder in DDA and Education Standards. </w:t>
      </w:r>
    </w:p>
    <w:p w14:paraId="7DB4C34B" w14:textId="77777777" w:rsidR="00F60674" w:rsidRPr="00212200" w:rsidRDefault="00864279" w:rsidP="00864279">
      <w:r w:rsidRPr="00864279">
        <w:t>Adjustments being recommended have been trialled.</w:t>
      </w:r>
    </w:p>
    <w:p w14:paraId="1AB516D9" w14:textId="77777777" w:rsidR="00F60674" w:rsidRDefault="00F60674" w:rsidP="00F60674">
      <w:pPr>
        <w:pStyle w:val="Heading2"/>
      </w:pPr>
      <w:r>
        <w:lastRenderedPageBreak/>
        <w:t xml:space="preserve">Slide 41: </w:t>
      </w:r>
      <w:r w:rsidR="00684A94" w:rsidRPr="00684A94">
        <w:t>It is important to remember that:</w:t>
      </w:r>
    </w:p>
    <w:p w14:paraId="303A4D63" w14:textId="77777777" w:rsidR="00F60674" w:rsidRPr="00212200" w:rsidRDefault="00684A94" w:rsidP="00F60674">
      <w:r w:rsidRPr="00684A94">
        <w:t>No single data source is sufficient for either SLD diagnosis –</w:t>
      </w:r>
      <w:r>
        <w:t xml:space="preserve"> </w:t>
      </w:r>
      <w:r w:rsidRPr="00684A94">
        <w:t>or for the determination of imputed disability.</w:t>
      </w:r>
    </w:p>
    <w:p w14:paraId="47B79E8A" w14:textId="77777777" w:rsidR="00F60674" w:rsidRDefault="00F60674" w:rsidP="00F60674">
      <w:pPr>
        <w:pStyle w:val="Heading2"/>
      </w:pPr>
      <w:r>
        <w:t xml:space="preserve">Slide 42: </w:t>
      </w:r>
      <w:r w:rsidR="00F72AFD" w:rsidRPr="00F72AFD">
        <w:t>Imputed Disability should be in line with diagnostic criteria in DSM 5</w:t>
      </w:r>
    </w:p>
    <w:p w14:paraId="6A49EA39" w14:textId="77777777" w:rsidR="00F72AFD" w:rsidRPr="00F72AFD" w:rsidRDefault="00F72AFD" w:rsidP="00F72AFD">
      <w:pPr>
        <w:rPr>
          <w:b/>
        </w:rPr>
      </w:pPr>
      <w:r w:rsidRPr="00F72AFD">
        <w:rPr>
          <w:b/>
        </w:rPr>
        <w:t>Criteria</w:t>
      </w:r>
      <w:r>
        <w:rPr>
          <w:b/>
        </w:rPr>
        <w:t xml:space="preserve"> </w:t>
      </w:r>
      <w:r w:rsidR="000E2F0B">
        <w:rPr>
          <w:b/>
        </w:rPr>
        <w:t>(</w:t>
      </w:r>
      <w:r>
        <w:rPr>
          <w:b/>
        </w:rPr>
        <w:t>A</w:t>
      </w:r>
      <w:r w:rsidR="000E2F0B">
        <w:rPr>
          <w:b/>
        </w:rPr>
        <w:t>)</w:t>
      </w:r>
    </w:p>
    <w:p w14:paraId="30AB8199" w14:textId="77777777" w:rsidR="00F72AFD" w:rsidRPr="00F72AFD" w:rsidRDefault="00F72AFD" w:rsidP="00F72AFD">
      <w:r w:rsidRPr="00F72AFD">
        <w:t xml:space="preserve">Persistent and enduring difficulties in key academic area despite targeted intervention for at least six months. </w:t>
      </w:r>
    </w:p>
    <w:p w14:paraId="3E978BD8" w14:textId="77777777" w:rsidR="00F72AFD" w:rsidRPr="00F72AFD" w:rsidRDefault="00F72AFD" w:rsidP="00F72AFD">
      <w:pPr>
        <w:rPr>
          <w:b/>
        </w:rPr>
      </w:pPr>
      <w:r w:rsidRPr="00F72AFD">
        <w:rPr>
          <w:b/>
        </w:rPr>
        <w:t>Supporting Evidence</w:t>
      </w:r>
      <w:r w:rsidR="000E2F0B">
        <w:rPr>
          <w:b/>
        </w:rPr>
        <w:t xml:space="preserve"> (A)</w:t>
      </w:r>
    </w:p>
    <w:p w14:paraId="56DCBF53" w14:textId="77777777" w:rsidR="00F72AFD" w:rsidRPr="00F72AFD" w:rsidRDefault="00F72AFD" w:rsidP="00F72AFD">
      <w:r w:rsidRPr="00F72AFD">
        <w:t xml:space="preserve">Student consultation and documentation that demonstrates the persistent and enduring nature of the difficulties being experienced. Reported evidence of some intervention and support as well as the benefit of specific strategies and tools (including ICT). </w:t>
      </w:r>
    </w:p>
    <w:p w14:paraId="6DA4B588" w14:textId="77777777" w:rsidR="00F72AFD" w:rsidRPr="00F72AFD" w:rsidRDefault="00F72AFD" w:rsidP="00F72AFD">
      <w:r>
        <w:rPr>
          <w:b/>
          <w:bCs/>
        </w:rPr>
        <w:t xml:space="preserve">Criteria </w:t>
      </w:r>
      <w:r w:rsidR="000E2F0B">
        <w:rPr>
          <w:b/>
          <w:bCs/>
        </w:rPr>
        <w:t>(B)</w:t>
      </w:r>
    </w:p>
    <w:p w14:paraId="62D50F33" w14:textId="77777777" w:rsidR="00F72AFD" w:rsidRPr="00F72AFD" w:rsidRDefault="00F72AFD" w:rsidP="00F72AFD">
      <w:r w:rsidRPr="00F72AFD">
        <w:t xml:space="preserve">Student performs well below peers on standardised tests in key academic skill. </w:t>
      </w:r>
    </w:p>
    <w:p w14:paraId="22B50DD7" w14:textId="77777777" w:rsidR="00F72AFD" w:rsidRPr="00F72AFD" w:rsidRDefault="00F72AFD" w:rsidP="00F72AFD">
      <w:pPr>
        <w:rPr>
          <w:b/>
        </w:rPr>
      </w:pPr>
      <w:r w:rsidRPr="00F72AFD">
        <w:rPr>
          <w:b/>
        </w:rPr>
        <w:t>Supporting Evidence</w:t>
      </w:r>
      <w:r w:rsidR="000E2F0B">
        <w:rPr>
          <w:b/>
        </w:rPr>
        <w:t xml:space="preserve"> (B)</w:t>
      </w:r>
    </w:p>
    <w:p w14:paraId="16E0C3AE" w14:textId="77777777" w:rsidR="00F72AFD" w:rsidRPr="00F72AFD" w:rsidRDefault="00F72AFD" w:rsidP="00F72AFD">
      <w:r w:rsidRPr="00F72AFD">
        <w:t xml:space="preserve">Standardised assessment results (if available) </w:t>
      </w:r>
      <w:r w:rsidRPr="00F72AFD">
        <w:rPr>
          <w:b/>
          <w:bCs/>
        </w:rPr>
        <w:t>or</w:t>
      </w:r>
      <w:r w:rsidR="00EF64D6">
        <w:rPr>
          <w:b/>
          <w:bCs/>
        </w:rPr>
        <w:t xml:space="preserve"> </w:t>
      </w:r>
      <w:r w:rsidRPr="00F72AFD">
        <w:t>documentation</w:t>
      </w:r>
      <w:r w:rsidR="00EF64D6">
        <w:t xml:space="preserve"> </w:t>
      </w:r>
      <w:r w:rsidRPr="00F72AFD">
        <w:t>(previous reports, assignments, capacity to ‘keep up’ with course demands.)</w:t>
      </w:r>
    </w:p>
    <w:p w14:paraId="47BFA421" w14:textId="77777777" w:rsidR="00F72AFD" w:rsidRPr="00F72AFD" w:rsidRDefault="00F72AFD" w:rsidP="00F72AFD">
      <w:r w:rsidRPr="00F72AFD">
        <w:t xml:space="preserve">Observations of the students access participation and achievement in the course they are undertaking. </w:t>
      </w:r>
    </w:p>
    <w:p w14:paraId="1E086F7D" w14:textId="77777777" w:rsidR="00F60674" w:rsidRDefault="00F60674" w:rsidP="00F60674">
      <w:pPr>
        <w:pStyle w:val="Heading2"/>
      </w:pPr>
      <w:r>
        <w:t xml:space="preserve">Slide 43: </w:t>
      </w:r>
      <w:r w:rsidR="007C7C0F" w:rsidRPr="00F72AFD">
        <w:t>Imputed Disability should be in line with diagnostic criteria in DSM 5</w:t>
      </w:r>
    </w:p>
    <w:p w14:paraId="44A9DEA9" w14:textId="77777777" w:rsidR="007C7C0F" w:rsidRDefault="007C7C0F" w:rsidP="007C7C0F">
      <w:pPr>
        <w:rPr>
          <w:b/>
          <w:bCs/>
        </w:rPr>
      </w:pPr>
      <w:r>
        <w:rPr>
          <w:b/>
          <w:bCs/>
        </w:rPr>
        <w:t>Criteria (C)</w:t>
      </w:r>
    </w:p>
    <w:p w14:paraId="43CFC17A" w14:textId="77777777" w:rsidR="007C7C0F" w:rsidRPr="007C7C0F" w:rsidRDefault="007C7C0F" w:rsidP="007C7C0F">
      <w:r w:rsidRPr="007C7C0F">
        <w:t xml:space="preserve">Difficulties begin in the school age years (or only become apparent with the introduction of complex tasks).  </w:t>
      </w:r>
    </w:p>
    <w:p w14:paraId="143E351F" w14:textId="77777777" w:rsidR="007C7C0F" w:rsidRDefault="007C7C0F" w:rsidP="007C7C0F">
      <w:pPr>
        <w:rPr>
          <w:b/>
        </w:rPr>
      </w:pPr>
      <w:r w:rsidRPr="00F72AFD">
        <w:rPr>
          <w:b/>
        </w:rPr>
        <w:t>Supporting Evidence</w:t>
      </w:r>
      <w:r>
        <w:rPr>
          <w:b/>
        </w:rPr>
        <w:t xml:space="preserve"> (C)</w:t>
      </w:r>
    </w:p>
    <w:p w14:paraId="3188AAE6" w14:textId="77777777" w:rsidR="007C7C0F" w:rsidRPr="007C7C0F" w:rsidRDefault="007C7C0F" w:rsidP="007C7C0F">
      <w:r w:rsidRPr="007C7C0F">
        <w:t xml:space="preserve">Supplied documentation, consultation with student in terms of history and current factors underpinning the difficulties being experienced (e.g., demands associated with reading lengthy, complex texts, heavy academic loads, extended writing tasks, tight deadlines, timed examinations. etc.) </w:t>
      </w:r>
    </w:p>
    <w:p w14:paraId="6310FBB7" w14:textId="77777777" w:rsidR="007C7C0F" w:rsidRDefault="007C7C0F" w:rsidP="007C7C0F">
      <w:pPr>
        <w:rPr>
          <w:b/>
          <w:bCs/>
        </w:rPr>
      </w:pPr>
      <w:r>
        <w:rPr>
          <w:b/>
          <w:bCs/>
        </w:rPr>
        <w:t>Criteria (D)</w:t>
      </w:r>
    </w:p>
    <w:p w14:paraId="1D95843C" w14:textId="77777777" w:rsidR="007C7C0F" w:rsidRPr="007C7C0F" w:rsidRDefault="007C7C0F" w:rsidP="007C7C0F">
      <w:r w:rsidRPr="007C7C0F">
        <w:t xml:space="preserve">Difficulties are not better accounted for by other factors (linguistic background, family disruption, language or other disorder, poor instruction etc.).  </w:t>
      </w:r>
    </w:p>
    <w:p w14:paraId="0BFEA2BB" w14:textId="77777777" w:rsidR="007C7C0F" w:rsidRDefault="007C7C0F" w:rsidP="007C7C0F">
      <w:pPr>
        <w:rPr>
          <w:b/>
        </w:rPr>
      </w:pPr>
      <w:r w:rsidRPr="00F72AFD">
        <w:rPr>
          <w:b/>
        </w:rPr>
        <w:t>Supporting Evidence</w:t>
      </w:r>
      <w:r>
        <w:rPr>
          <w:b/>
        </w:rPr>
        <w:t xml:space="preserve"> (D)</w:t>
      </w:r>
    </w:p>
    <w:p w14:paraId="42B58480" w14:textId="77777777" w:rsidR="007C7C0F" w:rsidRPr="007C7C0F" w:rsidRDefault="007C7C0F" w:rsidP="007C7C0F">
      <w:r w:rsidRPr="007C7C0F">
        <w:t xml:space="preserve">It is important to identify the underlying drivers that are causing the difficulties the student is experiencing and determine (as best one can) whether or not they are due to an undiagnosed SLD -or in response to other external factors or circumstances. </w:t>
      </w:r>
    </w:p>
    <w:p w14:paraId="48A8EE8D" w14:textId="77777777" w:rsidR="00F60674" w:rsidRDefault="00F60674" w:rsidP="00F60674">
      <w:pPr>
        <w:pStyle w:val="Heading2"/>
      </w:pPr>
      <w:r>
        <w:lastRenderedPageBreak/>
        <w:t xml:space="preserve">Slide 44: </w:t>
      </w:r>
      <w:r w:rsidR="00627CD0" w:rsidRPr="00627CD0">
        <w:t>Current Focus and Challenge</w:t>
      </w:r>
    </w:p>
    <w:p w14:paraId="13D47F14" w14:textId="77777777" w:rsidR="00627CD0" w:rsidRPr="00627CD0" w:rsidRDefault="00627CD0" w:rsidP="00627CD0">
      <w:r w:rsidRPr="00627CD0">
        <w:t xml:space="preserve">There is currently a shift (in some school systems) towards imputed disability as a means of creating a more equitable system. Although efforts have been made to have similar approaches in all States and Territories, there is still a lot of variation. </w:t>
      </w:r>
    </w:p>
    <w:p w14:paraId="5A1BCC4D" w14:textId="77777777" w:rsidR="00F60674" w:rsidRPr="00212200" w:rsidRDefault="00627CD0" w:rsidP="00627CD0">
      <w:r w:rsidRPr="00627CD0">
        <w:t>The challenge will be ensuring that the policies and procedures developed will actually serve to identify students with undiagnosed learning disorders, rather than students struggling to perform for a multitude of other reasons.</w:t>
      </w:r>
    </w:p>
    <w:p w14:paraId="77797BFD" w14:textId="77777777" w:rsidR="00F60674" w:rsidRDefault="00F60674" w:rsidP="00F60674">
      <w:pPr>
        <w:pStyle w:val="Heading2"/>
      </w:pPr>
      <w:r>
        <w:t xml:space="preserve">Slide 45: </w:t>
      </w:r>
      <w:r w:rsidR="00420AE6" w:rsidRPr="00420AE6">
        <w:t>Thank you!</w:t>
      </w:r>
    </w:p>
    <w:p w14:paraId="0A9686D5" w14:textId="77777777" w:rsidR="00420AE6" w:rsidRDefault="00420AE6" w:rsidP="00420AE6">
      <w:proofErr w:type="spellStart"/>
      <w:r>
        <w:t>dsf</w:t>
      </w:r>
      <w:proofErr w:type="spellEnd"/>
      <w:r>
        <w:t xml:space="preserve"> - Dyslexia - SPELD Foundation</w:t>
      </w:r>
    </w:p>
    <w:p w14:paraId="4BBF5ED6" w14:textId="77777777" w:rsidR="00420AE6" w:rsidRPr="00420AE6" w:rsidRDefault="00420AE6" w:rsidP="00420AE6">
      <w:r>
        <w:t>Literacy Services</w:t>
      </w:r>
    </w:p>
    <w:p w14:paraId="07A62032" w14:textId="77777777" w:rsidR="00420AE6" w:rsidRPr="00420AE6" w:rsidRDefault="00420AE6" w:rsidP="00420AE6">
      <w:r w:rsidRPr="00420AE6">
        <w:t xml:space="preserve">Follow me on twitter …. @mandynayton </w:t>
      </w:r>
    </w:p>
    <w:p w14:paraId="0B2DD996" w14:textId="77777777" w:rsidR="00420AE6" w:rsidRDefault="00000000" w:rsidP="00420AE6">
      <w:hyperlink r:id="rId8" w:history="1">
        <w:r w:rsidR="00420AE6" w:rsidRPr="004B34CA">
          <w:rPr>
            <w:rStyle w:val="Hyperlink"/>
          </w:rPr>
          <w:t>www.dsf.net.au</w:t>
        </w:r>
      </w:hyperlink>
    </w:p>
    <w:p w14:paraId="7901048A" w14:textId="77777777" w:rsidR="00420AE6" w:rsidRDefault="00000000" w:rsidP="00420AE6">
      <w:hyperlink r:id="rId9" w:history="1">
        <w:r w:rsidR="00420AE6" w:rsidRPr="004B34CA">
          <w:rPr>
            <w:rStyle w:val="Hyperlink"/>
          </w:rPr>
          <w:t>support@dsf.net.au</w:t>
        </w:r>
      </w:hyperlink>
    </w:p>
    <w:p w14:paraId="3718130D" w14:textId="77777777" w:rsidR="00212200" w:rsidRPr="00212200" w:rsidRDefault="00420AE6" w:rsidP="00420AE6">
      <w:r w:rsidRPr="00420AE6">
        <w:t>08 9217 2500</w:t>
      </w:r>
    </w:p>
    <w:sectPr w:rsidR="00212200" w:rsidRPr="00212200" w:rsidSect="006E57D3">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23ABE"/>
    <w:multiLevelType w:val="hybridMultilevel"/>
    <w:tmpl w:val="47DDC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03DB2C"/>
    <w:multiLevelType w:val="hybridMultilevel"/>
    <w:tmpl w:val="66D03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0213BF"/>
    <w:multiLevelType w:val="hybridMultilevel"/>
    <w:tmpl w:val="A6E166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2AD958"/>
    <w:multiLevelType w:val="hybridMultilevel"/>
    <w:tmpl w:val="08DB8E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DAA99A"/>
    <w:multiLevelType w:val="hybridMultilevel"/>
    <w:tmpl w:val="A94A97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FA2EC7"/>
    <w:multiLevelType w:val="hybridMultilevel"/>
    <w:tmpl w:val="AD14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CB7943"/>
    <w:multiLevelType w:val="hybridMultilevel"/>
    <w:tmpl w:val="9C1E963C"/>
    <w:lvl w:ilvl="0" w:tplc="09626160">
      <w:start w:val="1"/>
      <w:numFmt w:val="bullet"/>
      <w:lvlText w:val="●"/>
      <w:lvlJc w:val="left"/>
      <w:pPr>
        <w:tabs>
          <w:tab w:val="num" w:pos="720"/>
        </w:tabs>
        <w:ind w:left="720" w:hanging="360"/>
      </w:pPr>
      <w:rPr>
        <w:rFonts w:ascii="Arial" w:hAnsi="Arial" w:hint="default"/>
      </w:rPr>
    </w:lvl>
    <w:lvl w:ilvl="1" w:tplc="3AA8A1D6" w:tentative="1">
      <w:start w:val="1"/>
      <w:numFmt w:val="bullet"/>
      <w:lvlText w:val="●"/>
      <w:lvlJc w:val="left"/>
      <w:pPr>
        <w:tabs>
          <w:tab w:val="num" w:pos="1440"/>
        </w:tabs>
        <w:ind w:left="1440" w:hanging="360"/>
      </w:pPr>
      <w:rPr>
        <w:rFonts w:ascii="Arial" w:hAnsi="Arial" w:hint="default"/>
      </w:rPr>
    </w:lvl>
    <w:lvl w:ilvl="2" w:tplc="17BE1202" w:tentative="1">
      <w:start w:val="1"/>
      <w:numFmt w:val="bullet"/>
      <w:lvlText w:val="●"/>
      <w:lvlJc w:val="left"/>
      <w:pPr>
        <w:tabs>
          <w:tab w:val="num" w:pos="2160"/>
        </w:tabs>
        <w:ind w:left="2160" w:hanging="360"/>
      </w:pPr>
      <w:rPr>
        <w:rFonts w:ascii="Arial" w:hAnsi="Arial" w:hint="default"/>
      </w:rPr>
    </w:lvl>
    <w:lvl w:ilvl="3" w:tplc="5B66B994" w:tentative="1">
      <w:start w:val="1"/>
      <w:numFmt w:val="bullet"/>
      <w:lvlText w:val="●"/>
      <w:lvlJc w:val="left"/>
      <w:pPr>
        <w:tabs>
          <w:tab w:val="num" w:pos="2880"/>
        </w:tabs>
        <w:ind w:left="2880" w:hanging="360"/>
      </w:pPr>
      <w:rPr>
        <w:rFonts w:ascii="Arial" w:hAnsi="Arial" w:hint="default"/>
      </w:rPr>
    </w:lvl>
    <w:lvl w:ilvl="4" w:tplc="F3163C44" w:tentative="1">
      <w:start w:val="1"/>
      <w:numFmt w:val="bullet"/>
      <w:lvlText w:val="●"/>
      <w:lvlJc w:val="left"/>
      <w:pPr>
        <w:tabs>
          <w:tab w:val="num" w:pos="3600"/>
        </w:tabs>
        <w:ind w:left="3600" w:hanging="360"/>
      </w:pPr>
      <w:rPr>
        <w:rFonts w:ascii="Arial" w:hAnsi="Arial" w:hint="default"/>
      </w:rPr>
    </w:lvl>
    <w:lvl w:ilvl="5" w:tplc="743E05E8" w:tentative="1">
      <w:start w:val="1"/>
      <w:numFmt w:val="bullet"/>
      <w:lvlText w:val="●"/>
      <w:lvlJc w:val="left"/>
      <w:pPr>
        <w:tabs>
          <w:tab w:val="num" w:pos="4320"/>
        </w:tabs>
        <w:ind w:left="4320" w:hanging="360"/>
      </w:pPr>
      <w:rPr>
        <w:rFonts w:ascii="Arial" w:hAnsi="Arial" w:hint="default"/>
      </w:rPr>
    </w:lvl>
    <w:lvl w:ilvl="6" w:tplc="03FACD34" w:tentative="1">
      <w:start w:val="1"/>
      <w:numFmt w:val="bullet"/>
      <w:lvlText w:val="●"/>
      <w:lvlJc w:val="left"/>
      <w:pPr>
        <w:tabs>
          <w:tab w:val="num" w:pos="5040"/>
        </w:tabs>
        <w:ind w:left="5040" w:hanging="360"/>
      </w:pPr>
      <w:rPr>
        <w:rFonts w:ascii="Arial" w:hAnsi="Arial" w:hint="default"/>
      </w:rPr>
    </w:lvl>
    <w:lvl w:ilvl="7" w:tplc="DD40920A" w:tentative="1">
      <w:start w:val="1"/>
      <w:numFmt w:val="bullet"/>
      <w:lvlText w:val="●"/>
      <w:lvlJc w:val="left"/>
      <w:pPr>
        <w:tabs>
          <w:tab w:val="num" w:pos="5760"/>
        </w:tabs>
        <w:ind w:left="5760" w:hanging="360"/>
      </w:pPr>
      <w:rPr>
        <w:rFonts w:ascii="Arial" w:hAnsi="Arial" w:hint="default"/>
      </w:rPr>
    </w:lvl>
    <w:lvl w:ilvl="8" w:tplc="2006F4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0D43A3"/>
    <w:multiLevelType w:val="hybridMultilevel"/>
    <w:tmpl w:val="F09E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A02B0"/>
    <w:multiLevelType w:val="hybridMultilevel"/>
    <w:tmpl w:val="9878CA34"/>
    <w:lvl w:ilvl="0" w:tplc="D96A3600">
      <w:start w:val="1"/>
      <w:numFmt w:val="decimal"/>
      <w:lvlText w:val="%1."/>
      <w:lvlJc w:val="left"/>
      <w:pPr>
        <w:tabs>
          <w:tab w:val="num" w:pos="720"/>
        </w:tabs>
        <w:ind w:left="720" w:hanging="360"/>
      </w:pPr>
    </w:lvl>
    <w:lvl w:ilvl="1" w:tplc="E528BE60" w:tentative="1">
      <w:start w:val="1"/>
      <w:numFmt w:val="decimal"/>
      <w:lvlText w:val="%2."/>
      <w:lvlJc w:val="left"/>
      <w:pPr>
        <w:tabs>
          <w:tab w:val="num" w:pos="1440"/>
        </w:tabs>
        <w:ind w:left="1440" w:hanging="360"/>
      </w:pPr>
    </w:lvl>
    <w:lvl w:ilvl="2" w:tplc="004E30B6" w:tentative="1">
      <w:start w:val="1"/>
      <w:numFmt w:val="decimal"/>
      <w:lvlText w:val="%3."/>
      <w:lvlJc w:val="left"/>
      <w:pPr>
        <w:tabs>
          <w:tab w:val="num" w:pos="2160"/>
        </w:tabs>
        <w:ind w:left="2160" w:hanging="360"/>
      </w:pPr>
    </w:lvl>
    <w:lvl w:ilvl="3" w:tplc="11FE8E46" w:tentative="1">
      <w:start w:val="1"/>
      <w:numFmt w:val="decimal"/>
      <w:lvlText w:val="%4."/>
      <w:lvlJc w:val="left"/>
      <w:pPr>
        <w:tabs>
          <w:tab w:val="num" w:pos="2880"/>
        </w:tabs>
        <w:ind w:left="2880" w:hanging="360"/>
      </w:pPr>
    </w:lvl>
    <w:lvl w:ilvl="4" w:tplc="79981F46" w:tentative="1">
      <w:start w:val="1"/>
      <w:numFmt w:val="decimal"/>
      <w:lvlText w:val="%5."/>
      <w:lvlJc w:val="left"/>
      <w:pPr>
        <w:tabs>
          <w:tab w:val="num" w:pos="3600"/>
        </w:tabs>
        <w:ind w:left="3600" w:hanging="360"/>
      </w:pPr>
    </w:lvl>
    <w:lvl w:ilvl="5" w:tplc="3E3C0672" w:tentative="1">
      <w:start w:val="1"/>
      <w:numFmt w:val="decimal"/>
      <w:lvlText w:val="%6."/>
      <w:lvlJc w:val="left"/>
      <w:pPr>
        <w:tabs>
          <w:tab w:val="num" w:pos="4320"/>
        </w:tabs>
        <w:ind w:left="4320" w:hanging="360"/>
      </w:pPr>
    </w:lvl>
    <w:lvl w:ilvl="6" w:tplc="894EFE52" w:tentative="1">
      <w:start w:val="1"/>
      <w:numFmt w:val="decimal"/>
      <w:lvlText w:val="%7."/>
      <w:lvlJc w:val="left"/>
      <w:pPr>
        <w:tabs>
          <w:tab w:val="num" w:pos="5040"/>
        </w:tabs>
        <w:ind w:left="5040" w:hanging="360"/>
      </w:pPr>
    </w:lvl>
    <w:lvl w:ilvl="7" w:tplc="4D0C1E36" w:tentative="1">
      <w:start w:val="1"/>
      <w:numFmt w:val="decimal"/>
      <w:lvlText w:val="%8."/>
      <w:lvlJc w:val="left"/>
      <w:pPr>
        <w:tabs>
          <w:tab w:val="num" w:pos="5760"/>
        </w:tabs>
        <w:ind w:left="5760" w:hanging="360"/>
      </w:pPr>
    </w:lvl>
    <w:lvl w:ilvl="8" w:tplc="6C509E26" w:tentative="1">
      <w:start w:val="1"/>
      <w:numFmt w:val="decimal"/>
      <w:lvlText w:val="%9."/>
      <w:lvlJc w:val="left"/>
      <w:pPr>
        <w:tabs>
          <w:tab w:val="num" w:pos="6480"/>
        </w:tabs>
        <w:ind w:left="6480" w:hanging="360"/>
      </w:pPr>
    </w:lvl>
  </w:abstractNum>
  <w:abstractNum w:abstractNumId="9" w15:restartNumberingAfterBreak="0">
    <w:nsid w:val="1AE15CD7"/>
    <w:multiLevelType w:val="hybridMultilevel"/>
    <w:tmpl w:val="C83C61E6"/>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0518E"/>
    <w:multiLevelType w:val="hybridMultilevel"/>
    <w:tmpl w:val="0D0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085E"/>
    <w:multiLevelType w:val="hybridMultilevel"/>
    <w:tmpl w:val="74E6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B30DB8"/>
    <w:multiLevelType w:val="hybridMultilevel"/>
    <w:tmpl w:val="1C1C9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B0876"/>
    <w:multiLevelType w:val="hybridMultilevel"/>
    <w:tmpl w:val="9776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95A44"/>
    <w:multiLevelType w:val="hybridMultilevel"/>
    <w:tmpl w:val="68E6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A5E71"/>
    <w:multiLevelType w:val="hybridMultilevel"/>
    <w:tmpl w:val="F07A1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C1C93"/>
    <w:multiLevelType w:val="hybridMultilevel"/>
    <w:tmpl w:val="EEFA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792562"/>
    <w:multiLevelType w:val="hybridMultilevel"/>
    <w:tmpl w:val="98A0C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2460EC"/>
    <w:multiLevelType w:val="hybridMultilevel"/>
    <w:tmpl w:val="38602A1E"/>
    <w:lvl w:ilvl="0" w:tplc="291C9E44">
      <w:start w:val="1"/>
      <w:numFmt w:val="bullet"/>
      <w:lvlText w:val="●"/>
      <w:lvlJc w:val="left"/>
      <w:pPr>
        <w:tabs>
          <w:tab w:val="num" w:pos="720"/>
        </w:tabs>
        <w:ind w:left="720" w:hanging="360"/>
      </w:pPr>
      <w:rPr>
        <w:rFonts w:ascii="Arial" w:hAnsi="Arial" w:hint="default"/>
      </w:rPr>
    </w:lvl>
    <w:lvl w:ilvl="1" w:tplc="36D052E0" w:tentative="1">
      <w:start w:val="1"/>
      <w:numFmt w:val="bullet"/>
      <w:lvlText w:val="●"/>
      <w:lvlJc w:val="left"/>
      <w:pPr>
        <w:tabs>
          <w:tab w:val="num" w:pos="1440"/>
        </w:tabs>
        <w:ind w:left="1440" w:hanging="360"/>
      </w:pPr>
      <w:rPr>
        <w:rFonts w:ascii="Arial" w:hAnsi="Arial" w:hint="default"/>
      </w:rPr>
    </w:lvl>
    <w:lvl w:ilvl="2" w:tplc="BE64872A" w:tentative="1">
      <w:start w:val="1"/>
      <w:numFmt w:val="bullet"/>
      <w:lvlText w:val="●"/>
      <w:lvlJc w:val="left"/>
      <w:pPr>
        <w:tabs>
          <w:tab w:val="num" w:pos="2160"/>
        </w:tabs>
        <w:ind w:left="2160" w:hanging="360"/>
      </w:pPr>
      <w:rPr>
        <w:rFonts w:ascii="Arial" w:hAnsi="Arial" w:hint="default"/>
      </w:rPr>
    </w:lvl>
    <w:lvl w:ilvl="3" w:tplc="C38ECADA" w:tentative="1">
      <w:start w:val="1"/>
      <w:numFmt w:val="bullet"/>
      <w:lvlText w:val="●"/>
      <w:lvlJc w:val="left"/>
      <w:pPr>
        <w:tabs>
          <w:tab w:val="num" w:pos="2880"/>
        </w:tabs>
        <w:ind w:left="2880" w:hanging="360"/>
      </w:pPr>
      <w:rPr>
        <w:rFonts w:ascii="Arial" w:hAnsi="Arial" w:hint="default"/>
      </w:rPr>
    </w:lvl>
    <w:lvl w:ilvl="4" w:tplc="9D428F3C" w:tentative="1">
      <w:start w:val="1"/>
      <w:numFmt w:val="bullet"/>
      <w:lvlText w:val="●"/>
      <w:lvlJc w:val="left"/>
      <w:pPr>
        <w:tabs>
          <w:tab w:val="num" w:pos="3600"/>
        </w:tabs>
        <w:ind w:left="3600" w:hanging="360"/>
      </w:pPr>
      <w:rPr>
        <w:rFonts w:ascii="Arial" w:hAnsi="Arial" w:hint="default"/>
      </w:rPr>
    </w:lvl>
    <w:lvl w:ilvl="5" w:tplc="979223EE" w:tentative="1">
      <w:start w:val="1"/>
      <w:numFmt w:val="bullet"/>
      <w:lvlText w:val="●"/>
      <w:lvlJc w:val="left"/>
      <w:pPr>
        <w:tabs>
          <w:tab w:val="num" w:pos="4320"/>
        </w:tabs>
        <w:ind w:left="4320" w:hanging="360"/>
      </w:pPr>
      <w:rPr>
        <w:rFonts w:ascii="Arial" w:hAnsi="Arial" w:hint="default"/>
      </w:rPr>
    </w:lvl>
    <w:lvl w:ilvl="6" w:tplc="E92240EA" w:tentative="1">
      <w:start w:val="1"/>
      <w:numFmt w:val="bullet"/>
      <w:lvlText w:val="●"/>
      <w:lvlJc w:val="left"/>
      <w:pPr>
        <w:tabs>
          <w:tab w:val="num" w:pos="5040"/>
        </w:tabs>
        <w:ind w:left="5040" w:hanging="360"/>
      </w:pPr>
      <w:rPr>
        <w:rFonts w:ascii="Arial" w:hAnsi="Arial" w:hint="default"/>
      </w:rPr>
    </w:lvl>
    <w:lvl w:ilvl="7" w:tplc="A41EB988" w:tentative="1">
      <w:start w:val="1"/>
      <w:numFmt w:val="bullet"/>
      <w:lvlText w:val="●"/>
      <w:lvlJc w:val="left"/>
      <w:pPr>
        <w:tabs>
          <w:tab w:val="num" w:pos="5760"/>
        </w:tabs>
        <w:ind w:left="5760" w:hanging="360"/>
      </w:pPr>
      <w:rPr>
        <w:rFonts w:ascii="Arial" w:hAnsi="Arial" w:hint="default"/>
      </w:rPr>
    </w:lvl>
    <w:lvl w:ilvl="8" w:tplc="4FBEC5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8C6BC8"/>
    <w:multiLevelType w:val="hybridMultilevel"/>
    <w:tmpl w:val="6EA6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F47242"/>
    <w:multiLevelType w:val="hybridMultilevel"/>
    <w:tmpl w:val="4CDC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20C33"/>
    <w:multiLevelType w:val="hybridMultilevel"/>
    <w:tmpl w:val="A5DA1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E9BEF"/>
    <w:multiLevelType w:val="hybridMultilevel"/>
    <w:tmpl w:val="1C6E0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9B394B"/>
    <w:multiLevelType w:val="hybridMultilevel"/>
    <w:tmpl w:val="5CA0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C17B58"/>
    <w:multiLevelType w:val="hybridMultilevel"/>
    <w:tmpl w:val="74E2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D30B1B"/>
    <w:multiLevelType w:val="hybridMultilevel"/>
    <w:tmpl w:val="8866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D1734"/>
    <w:multiLevelType w:val="hybridMultilevel"/>
    <w:tmpl w:val="B102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71087"/>
    <w:multiLevelType w:val="hybridMultilevel"/>
    <w:tmpl w:val="6AD01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33123A"/>
    <w:multiLevelType w:val="hybridMultilevel"/>
    <w:tmpl w:val="E1F4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A6401D"/>
    <w:multiLevelType w:val="hybridMultilevel"/>
    <w:tmpl w:val="E5C8D788"/>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898E51"/>
    <w:multiLevelType w:val="hybridMultilevel"/>
    <w:tmpl w:val="D79F5E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9ADAC0"/>
    <w:multiLevelType w:val="hybridMultilevel"/>
    <w:tmpl w:val="D87711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540738"/>
    <w:multiLevelType w:val="hybridMultilevel"/>
    <w:tmpl w:val="4FA85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901024"/>
    <w:multiLevelType w:val="hybridMultilevel"/>
    <w:tmpl w:val="C5AE448C"/>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68CC0C"/>
    <w:multiLevelType w:val="hybridMultilevel"/>
    <w:tmpl w:val="220851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8EE7B83"/>
    <w:multiLevelType w:val="hybridMultilevel"/>
    <w:tmpl w:val="7873B8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D57EFB"/>
    <w:multiLevelType w:val="hybridMultilevel"/>
    <w:tmpl w:val="87707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17B8D"/>
    <w:multiLevelType w:val="hybridMultilevel"/>
    <w:tmpl w:val="65865B70"/>
    <w:lvl w:ilvl="0" w:tplc="2BFE00DA">
      <w:numFmt w:val="bullet"/>
      <w:lvlText w:val="•"/>
      <w:lvlJc w:val="left"/>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E728D2"/>
    <w:multiLevelType w:val="hybridMultilevel"/>
    <w:tmpl w:val="76668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232411"/>
    <w:multiLevelType w:val="hybridMultilevel"/>
    <w:tmpl w:val="CFAEC870"/>
    <w:lvl w:ilvl="0" w:tplc="2BFE00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675139">
    <w:abstractNumId w:val="7"/>
  </w:num>
  <w:num w:numId="2" w16cid:durableId="1774205972">
    <w:abstractNumId w:val="36"/>
  </w:num>
  <w:num w:numId="3" w16cid:durableId="699089073">
    <w:abstractNumId w:val="10"/>
  </w:num>
  <w:num w:numId="4" w16cid:durableId="1045258386">
    <w:abstractNumId w:val="27"/>
  </w:num>
  <w:num w:numId="5" w16cid:durableId="999430167">
    <w:abstractNumId w:val="8"/>
  </w:num>
  <w:num w:numId="6" w16cid:durableId="1066877172">
    <w:abstractNumId w:val="17"/>
  </w:num>
  <w:num w:numId="7" w16cid:durableId="315494426">
    <w:abstractNumId w:val="32"/>
  </w:num>
  <w:num w:numId="8" w16cid:durableId="865409369">
    <w:abstractNumId w:val="18"/>
  </w:num>
  <w:num w:numId="9" w16cid:durableId="1536624055">
    <w:abstractNumId w:val="6"/>
  </w:num>
  <w:num w:numId="10" w16cid:durableId="1923028344">
    <w:abstractNumId w:val="25"/>
  </w:num>
  <w:num w:numId="11" w16cid:durableId="1728989856">
    <w:abstractNumId w:val="24"/>
  </w:num>
  <w:num w:numId="12" w16cid:durableId="1412384997">
    <w:abstractNumId w:val="5"/>
  </w:num>
  <w:num w:numId="13" w16cid:durableId="1030031202">
    <w:abstractNumId w:val="28"/>
  </w:num>
  <w:num w:numId="14" w16cid:durableId="694228704">
    <w:abstractNumId w:val="2"/>
  </w:num>
  <w:num w:numId="15" w16cid:durableId="1791170242">
    <w:abstractNumId w:val="26"/>
  </w:num>
  <w:num w:numId="16" w16cid:durableId="155655994">
    <w:abstractNumId w:val="14"/>
  </w:num>
  <w:num w:numId="17" w16cid:durableId="124979517">
    <w:abstractNumId w:val="23"/>
  </w:num>
  <w:num w:numId="18" w16cid:durableId="1237713676">
    <w:abstractNumId w:val="16"/>
  </w:num>
  <w:num w:numId="19" w16cid:durableId="1595940279">
    <w:abstractNumId w:val="20"/>
  </w:num>
  <w:num w:numId="20" w16cid:durableId="794637936">
    <w:abstractNumId w:val="13"/>
  </w:num>
  <w:num w:numId="21" w16cid:durableId="9114231">
    <w:abstractNumId w:val="11"/>
  </w:num>
  <w:num w:numId="22" w16cid:durableId="552959698">
    <w:abstractNumId w:val="29"/>
  </w:num>
  <w:num w:numId="23" w16cid:durableId="1405450381">
    <w:abstractNumId w:val="39"/>
  </w:num>
  <w:num w:numId="24" w16cid:durableId="1293751972">
    <w:abstractNumId w:val="33"/>
  </w:num>
  <w:num w:numId="25" w16cid:durableId="574515070">
    <w:abstractNumId w:val="35"/>
  </w:num>
  <w:num w:numId="26" w16cid:durableId="1724214962">
    <w:abstractNumId w:val="37"/>
  </w:num>
  <w:num w:numId="27" w16cid:durableId="793058548">
    <w:abstractNumId w:val="9"/>
  </w:num>
  <w:num w:numId="28" w16cid:durableId="1091195100">
    <w:abstractNumId w:val="34"/>
  </w:num>
  <w:num w:numId="29" w16cid:durableId="82455846">
    <w:abstractNumId w:val="12"/>
  </w:num>
  <w:num w:numId="30" w16cid:durableId="535779856">
    <w:abstractNumId w:val="1"/>
  </w:num>
  <w:num w:numId="31" w16cid:durableId="1498809082">
    <w:abstractNumId w:val="21"/>
  </w:num>
  <w:num w:numId="32" w16cid:durableId="233047921">
    <w:abstractNumId w:val="30"/>
  </w:num>
  <w:num w:numId="33" w16cid:durableId="1292401241">
    <w:abstractNumId w:val="4"/>
  </w:num>
  <w:num w:numId="34" w16cid:durableId="2022390798">
    <w:abstractNumId w:val="38"/>
  </w:num>
  <w:num w:numId="35" w16cid:durableId="764303581">
    <w:abstractNumId w:val="31"/>
  </w:num>
  <w:num w:numId="36" w16cid:durableId="1684091862">
    <w:abstractNumId w:val="15"/>
  </w:num>
  <w:num w:numId="37" w16cid:durableId="2023043370">
    <w:abstractNumId w:val="22"/>
  </w:num>
  <w:num w:numId="38" w16cid:durableId="1611667706">
    <w:abstractNumId w:val="3"/>
  </w:num>
  <w:num w:numId="39" w16cid:durableId="446314686">
    <w:abstractNumId w:val="0"/>
  </w:num>
  <w:num w:numId="40" w16cid:durableId="1817455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5"/>
    <w:rsid w:val="00012DB9"/>
    <w:rsid w:val="00060D1F"/>
    <w:rsid w:val="000619CA"/>
    <w:rsid w:val="00065B8F"/>
    <w:rsid w:val="000B0575"/>
    <w:rsid w:val="000B059B"/>
    <w:rsid w:val="000B1C10"/>
    <w:rsid w:val="000B76FD"/>
    <w:rsid w:val="000C6E20"/>
    <w:rsid w:val="000D18B4"/>
    <w:rsid w:val="000D762E"/>
    <w:rsid w:val="000E125A"/>
    <w:rsid w:val="000E2F0B"/>
    <w:rsid w:val="000F7B2E"/>
    <w:rsid w:val="00112A4C"/>
    <w:rsid w:val="00137ADB"/>
    <w:rsid w:val="001423BB"/>
    <w:rsid w:val="0016399C"/>
    <w:rsid w:val="00174245"/>
    <w:rsid w:val="0017424E"/>
    <w:rsid w:val="00191174"/>
    <w:rsid w:val="001B0D61"/>
    <w:rsid w:val="001F3CC2"/>
    <w:rsid w:val="001F4A44"/>
    <w:rsid w:val="00212200"/>
    <w:rsid w:val="002160AB"/>
    <w:rsid w:val="00284028"/>
    <w:rsid w:val="00295F18"/>
    <w:rsid w:val="002C38D1"/>
    <w:rsid w:val="00314E40"/>
    <w:rsid w:val="00322CF7"/>
    <w:rsid w:val="003447FA"/>
    <w:rsid w:val="00352CD6"/>
    <w:rsid w:val="00364A6B"/>
    <w:rsid w:val="003A300A"/>
    <w:rsid w:val="003A308F"/>
    <w:rsid w:val="003C6781"/>
    <w:rsid w:val="003F30A6"/>
    <w:rsid w:val="004034A5"/>
    <w:rsid w:val="00410249"/>
    <w:rsid w:val="004177CC"/>
    <w:rsid w:val="00420AE6"/>
    <w:rsid w:val="00424998"/>
    <w:rsid w:val="004B5663"/>
    <w:rsid w:val="004D2064"/>
    <w:rsid w:val="005123AA"/>
    <w:rsid w:val="00513E68"/>
    <w:rsid w:val="00514E15"/>
    <w:rsid w:val="00554143"/>
    <w:rsid w:val="00565210"/>
    <w:rsid w:val="00574D62"/>
    <w:rsid w:val="00580019"/>
    <w:rsid w:val="0058313A"/>
    <w:rsid w:val="00585986"/>
    <w:rsid w:val="00586C37"/>
    <w:rsid w:val="00593EFB"/>
    <w:rsid w:val="005B4A80"/>
    <w:rsid w:val="005D1487"/>
    <w:rsid w:val="005F5358"/>
    <w:rsid w:val="0062425B"/>
    <w:rsid w:val="00624D8F"/>
    <w:rsid w:val="00627CD0"/>
    <w:rsid w:val="00665101"/>
    <w:rsid w:val="00670B58"/>
    <w:rsid w:val="00677A62"/>
    <w:rsid w:val="00684A94"/>
    <w:rsid w:val="00696E7E"/>
    <w:rsid w:val="006C03EE"/>
    <w:rsid w:val="006D00BC"/>
    <w:rsid w:val="006D4F56"/>
    <w:rsid w:val="006E088B"/>
    <w:rsid w:val="006E57D3"/>
    <w:rsid w:val="007073CF"/>
    <w:rsid w:val="007264F9"/>
    <w:rsid w:val="0077228E"/>
    <w:rsid w:val="007C7C0F"/>
    <w:rsid w:val="007E199A"/>
    <w:rsid w:val="007E3676"/>
    <w:rsid w:val="00813B3A"/>
    <w:rsid w:val="0082163D"/>
    <w:rsid w:val="00824B69"/>
    <w:rsid w:val="00864279"/>
    <w:rsid w:val="00894285"/>
    <w:rsid w:val="008969F8"/>
    <w:rsid w:val="00897B97"/>
    <w:rsid w:val="008D3137"/>
    <w:rsid w:val="008F33A4"/>
    <w:rsid w:val="008F3B1C"/>
    <w:rsid w:val="008F7B88"/>
    <w:rsid w:val="00910215"/>
    <w:rsid w:val="009362E7"/>
    <w:rsid w:val="00941BF2"/>
    <w:rsid w:val="009537A2"/>
    <w:rsid w:val="009553EF"/>
    <w:rsid w:val="00966C64"/>
    <w:rsid w:val="0097005A"/>
    <w:rsid w:val="00975028"/>
    <w:rsid w:val="009953A5"/>
    <w:rsid w:val="009A0AA5"/>
    <w:rsid w:val="009C3680"/>
    <w:rsid w:val="009D1834"/>
    <w:rsid w:val="00A54215"/>
    <w:rsid w:val="00A54A0A"/>
    <w:rsid w:val="00A923F9"/>
    <w:rsid w:val="00AA37B6"/>
    <w:rsid w:val="00AA388E"/>
    <w:rsid w:val="00AC66B9"/>
    <w:rsid w:val="00AF7168"/>
    <w:rsid w:val="00B00CFA"/>
    <w:rsid w:val="00B01223"/>
    <w:rsid w:val="00B05A2A"/>
    <w:rsid w:val="00B244DA"/>
    <w:rsid w:val="00B67AA5"/>
    <w:rsid w:val="00B77B05"/>
    <w:rsid w:val="00B829C1"/>
    <w:rsid w:val="00B850EE"/>
    <w:rsid w:val="00B92B02"/>
    <w:rsid w:val="00B93B31"/>
    <w:rsid w:val="00BE2DCC"/>
    <w:rsid w:val="00BE2E6F"/>
    <w:rsid w:val="00BE3C01"/>
    <w:rsid w:val="00C12F2C"/>
    <w:rsid w:val="00C24447"/>
    <w:rsid w:val="00C67C0E"/>
    <w:rsid w:val="00C81C08"/>
    <w:rsid w:val="00C92160"/>
    <w:rsid w:val="00C97C70"/>
    <w:rsid w:val="00CB271D"/>
    <w:rsid w:val="00CC0172"/>
    <w:rsid w:val="00CC2185"/>
    <w:rsid w:val="00CD4664"/>
    <w:rsid w:val="00CF09DC"/>
    <w:rsid w:val="00D017A7"/>
    <w:rsid w:val="00D04F53"/>
    <w:rsid w:val="00D20DA0"/>
    <w:rsid w:val="00D2685A"/>
    <w:rsid w:val="00D26DF1"/>
    <w:rsid w:val="00D378C7"/>
    <w:rsid w:val="00D47B9C"/>
    <w:rsid w:val="00D94D45"/>
    <w:rsid w:val="00DA27E5"/>
    <w:rsid w:val="00DC5FA7"/>
    <w:rsid w:val="00DE63AD"/>
    <w:rsid w:val="00DF2667"/>
    <w:rsid w:val="00E31AAC"/>
    <w:rsid w:val="00E33210"/>
    <w:rsid w:val="00E42A69"/>
    <w:rsid w:val="00E44253"/>
    <w:rsid w:val="00E63FEB"/>
    <w:rsid w:val="00E74DEA"/>
    <w:rsid w:val="00E926C9"/>
    <w:rsid w:val="00E97211"/>
    <w:rsid w:val="00EC094E"/>
    <w:rsid w:val="00EE612B"/>
    <w:rsid w:val="00EF64D6"/>
    <w:rsid w:val="00F233F6"/>
    <w:rsid w:val="00F51B96"/>
    <w:rsid w:val="00F578D2"/>
    <w:rsid w:val="00F60674"/>
    <w:rsid w:val="00F66DE4"/>
    <w:rsid w:val="00F66DF2"/>
    <w:rsid w:val="00F72AFD"/>
    <w:rsid w:val="00F80276"/>
    <w:rsid w:val="00F81FC7"/>
    <w:rsid w:val="00FD7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7E92"/>
  <w15:docId w15:val="{6BCE87FD-EF70-4776-9804-CA2CF8D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A"/>
  </w:style>
  <w:style w:type="paragraph" w:styleId="Heading1">
    <w:name w:val="heading 1"/>
    <w:basedOn w:val="Normal"/>
    <w:next w:val="Normal"/>
    <w:link w:val="Heading1Char"/>
    <w:uiPriority w:val="9"/>
    <w:qFormat/>
    <w:rsid w:val="00894285"/>
    <w:pPr>
      <w:keepNext/>
      <w:keepLines/>
      <w:spacing w:after="24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4177CC"/>
    <w:pPr>
      <w:keepNext/>
      <w:keepLines/>
      <w:spacing w:before="360" w:after="120"/>
      <w:outlineLvl w:val="1"/>
    </w:pPr>
    <w:rPr>
      <w:rFonts w:cstheme="majorBidi"/>
      <w:b/>
      <w:bCs/>
      <w:sz w:val="28"/>
      <w:szCs w:val="28"/>
    </w:rPr>
  </w:style>
  <w:style w:type="paragraph" w:styleId="Heading3">
    <w:name w:val="heading 3"/>
    <w:basedOn w:val="Normal"/>
    <w:next w:val="Normal"/>
    <w:link w:val="Heading3Char"/>
    <w:uiPriority w:val="9"/>
    <w:unhideWhenUsed/>
    <w:qFormat/>
    <w:rsid w:val="00D017A7"/>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85"/>
    <w:rPr>
      <w:rFonts w:eastAsiaTheme="majorEastAsia" w:cstheme="majorBidi"/>
      <w:b/>
      <w:bCs/>
      <w:sz w:val="36"/>
      <w:szCs w:val="36"/>
    </w:rPr>
  </w:style>
  <w:style w:type="character" w:customStyle="1" w:styleId="Heading2Char">
    <w:name w:val="Heading 2 Char"/>
    <w:basedOn w:val="DefaultParagraphFont"/>
    <w:link w:val="Heading2"/>
    <w:uiPriority w:val="9"/>
    <w:rsid w:val="004177CC"/>
    <w:rPr>
      <w:rFonts w:cstheme="majorBidi"/>
      <w:b/>
      <w:bCs/>
      <w:sz w:val="28"/>
      <w:szCs w:val="28"/>
    </w:rPr>
  </w:style>
  <w:style w:type="paragraph" w:styleId="ListParagraph">
    <w:name w:val="List Paragraph"/>
    <w:basedOn w:val="Normal"/>
    <w:uiPriority w:val="34"/>
    <w:qFormat/>
    <w:rsid w:val="00D017A7"/>
    <w:pPr>
      <w:ind w:left="720"/>
      <w:contextualSpacing/>
    </w:pPr>
  </w:style>
  <w:style w:type="character" w:customStyle="1" w:styleId="Heading3Char">
    <w:name w:val="Heading 3 Char"/>
    <w:basedOn w:val="DefaultParagraphFont"/>
    <w:link w:val="Heading3"/>
    <w:uiPriority w:val="9"/>
    <w:rsid w:val="00D017A7"/>
    <w:rPr>
      <w:b/>
      <w:sz w:val="24"/>
      <w:szCs w:val="24"/>
    </w:rPr>
  </w:style>
  <w:style w:type="character" w:styleId="Hyperlink">
    <w:name w:val="Hyperlink"/>
    <w:basedOn w:val="DefaultParagraphFont"/>
    <w:uiPriority w:val="99"/>
    <w:unhideWhenUsed/>
    <w:rsid w:val="00E926C9"/>
    <w:rPr>
      <w:color w:val="0000FF" w:themeColor="hyperlink"/>
      <w:u w:val="single"/>
    </w:rPr>
  </w:style>
  <w:style w:type="paragraph" w:customStyle="1" w:styleId="Default">
    <w:name w:val="Default"/>
    <w:rsid w:val="009A0AA5"/>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D04F53"/>
    <w:rPr>
      <w:color w:val="800080" w:themeColor="followedHyperlink"/>
      <w:u w:val="single"/>
    </w:rPr>
  </w:style>
  <w:style w:type="character" w:customStyle="1" w:styleId="UnresolvedMention1">
    <w:name w:val="Unresolved Mention1"/>
    <w:basedOn w:val="DefaultParagraphFont"/>
    <w:uiPriority w:val="99"/>
    <w:semiHidden/>
    <w:unhideWhenUsed/>
    <w:rsid w:val="00FD740E"/>
    <w:rPr>
      <w:color w:val="605E5C"/>
      <w:shd w:val="clear" w:color="auto" w:fill="E1DFDD"/>
    </w:rPr>
  </w:style>
  <w:style w:type="paragraph" w:styleId="NormalWeb">
    <w:name w:val="Normal (Web)"/>
    <w:basedOn w:val="Normal"/>
    <w:uiPriority w:val="99"/>
    <w:semiHidden/>
    <w:unhideWhenUsed/>
    <w:rsid w:val="00F578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F66D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DF2"/>
    <w:rPr>
      <w:rFonts w:eastAsiaTheme="minorEastAsia"/>
      <w:color w:val="5A5A5A" w:themeColor="text1" w:themeTint="A5"/>
      <w:spacing w:val="15"/>
    </w:rPr>
  </w:style>
  <w:style w:type="table" w:styleId="TableGridLight">
    <w:name w:val="Grid Table Light"/>
    <w:basedOn w:val="TableNormal"/>
    <w:uiPriority w:val="40"/>
    <w:rsid w:val="00586C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6302">
      <w:bodyDiv w:val="1"/>
      <w:marLeft w:val="0"/>
      <w:marRight w:val="0"/>
      <w:marTop w:val="0"/>
      <w:marBottom w:val="0"/>
      <w:divBdr>
        <w:top w:val="none" w:sz="0" w:space="0" w:color="auto"/>
        <w:left w:val="none" w:sz="0" w:space="0" w:color="auto"/>
        <w:bottom w:val="none" w:sz="0" w:space="0" w:color="auto"/>
        <w:right w:val="none" w:sz="0" w:space="0" w:color="auto"/>
      </w:divBdr>
      <w:divsChild>
        <w:div w:id="88277930">
          <w:marLeft w:val="720"/>
          <w:marRight w:val="0"/>
          <w:marTop w:val="0"/>
          <w:marBottom w:val="0"/>
          <w:divBdr>
            <w:top w:val="none" w:sz="0" w:space="0" w:color="auto"/>
            <w:left w:val="none" w:sz="0" w:space="0" w:color="auto"/>
            <w:bottom w:val="none" w:sz="0" w:space="0" w:color="auto"/>
            <w:right w:val="none" w:sz="0" w:space="0" w:color="auto"/>
          </w:divBdr>
        </w:div>
        <w:div w:id="1440486935">
          <w:marLeft w:val="720"/>
          <w:marRight w:val="0"/>
          <w:marTop w:val="0"/>
          <w:marBottom w:val="0"/>
          <w:divBdr>
            <w:top w:val="none" w:sz="0" w:space="0" w:color="auto"/>
            <w:left w:val="none" w:sz="0" w:space="0" w:color="auto"/>
            <w:bottom w:val="none" w:sz="0" w:space="0" w:color="auto"/>
            <w:right w:val="none" w:sz="0" w:space="0" w:color="auto"/>
          </w:divBdr>
        </w:div>
      </w:divsChild>
    </w:div>
    <w:div w:id="175923549">
      <w:bodyDiv w:val="1"/>
      <w:marLeft w:val="0"/>
      <w:marRight w:val="0"/>
      <w:marTop w:val="0"/>
      <w:marBottom w:val="0"/>
      <w:divBdr>
        <w:top w:val="none" w:sz="0" w:space="0" w:color="auto"/>
        <w:left w:val="none" w:sz="0" w:space="0" w:color="auto"/>
        <w:bottom w:val="none" w:sz="0" w:space="0" w:color="auto"/>
        <w:right w:val="none" w:sz="0" w:space="0" w:color="auto"/>
      </w:divBdr>
    </w:div>
    <w:div w:id="187641836">
      <w:bodyDiv w:val="1"/>
      <w:marLeft w:val="0"/>
      <w:marRight w:val="0"/>
      <w:marTop w:val="0"/>
      <w:marBottom w:val="0"/>
      <w:divBdr>
        <w:top w:val="none" w:sz="0" w:space="0" w:color="auto"/>
        <w:left w:val="none" w:sz="0" w:space="0" w:color="auto"/>
        <w:bottom w:val="none" w:sz="0" w:space="0" w:color="auto"/>
        <w:right w:val="none" w:sz="0" w:space="0" w:color="auto"/>
      </w:divBdr>
    </w:div>
    <w:div w:id="227614067">
      <w:bodyDiv w:val="1"/>
      <w:marLeft w:val="0"/>
      <w:marRight w:val="0"/>
      <w:marTop w:val="0"/>
      <w:marBottom w:val="0"/>
      <w:divBdr>
        <w:top w:val="none" w:sz="0" w:space="0" w:color="auto"/>
        <w:left w:val="none" w:sz="0" w:space="0" w:color="auto"/>
        <w:bottom w:val="none" w:sz="0" w:space="0" w:color="auto"/>
        <w:right w:val="none" w:sz="0" w:space="0" w:color="auto"/>
      </w:divBdr>
    </w:div>
    <w:div w:id="434786790">
      <w:bodyDiv w:val="1"/>
      <w:marLeft w:val="0"/>
      <w:marRight w:val="0"/>
      <w:marTop w:val="0"/>
      <w:marBottom w:val="0"/>
      <w:divBdr>
        <w:top w:val="none" w:sz="0" w:space="0" w:color="auto"/>
        <w:left w:val="none" w:sz="0" w:space="0" w:color="auto"/>
        <w:bottom w:val="none" w:sz="0" w:space="0" w:color="auto"/>
        <w:right w:val="none" w:sz="0" w:space="0" w:color="auto"/>
      </w:divBdr>
    </w:div>
    <w:div w:id="713236952">
      <w:bodyDiv w:val="1"/>
      <w:marLeft w:val="0"/>
      <w:marRight w:val="0"/>
      <w:marTop w:val="0"/>
      <w:marBottom w:val="0"/>
      <w:divBdr>
        <w:top w:val="none" w:sz="0" w:space="0" w:color="auto"/>
        <w:left w:val="none" w:sz="0" w:space="0" w:color="auto"/>
        <w:bottom w:val="none" w:sz="0" w:space="0" w:color="auto"/>
        <w:right w:val="none" w:sz="0" w:space="0" w:color="auto"/>
      </w:divBdr>
    </w:div>
    <w:div w:id="747579490">
      <w:bodyDiv w:val="1"/>
      <w:marLeft w:val="0"/>
      <w:marRight w:val="0"/>
      <w:marTop w:val="0"/>
      <w:marBottom w:val="0"/>
      <w:divBdr>
        <w:top w:val="none" w:sz="0" w:space="0" w:color="auto"/>
        <w:left w:val="none" w:sz="0" w:space="0" w:color="auto"/>
        <w:bottom w:val="none" w:sz="0" w:space="0" w:color="auto"/>
        <w:right w:val="none" w:sz="0" w:space="0" w:color="auto"/>
      </w:divBdr>
    </w:div>
    <w:div w:id="763258426">
      <w:bodyDiv w:val="1"/>
      <w:marLeft w:val="0"/>
      <w:marRight w:val="0"/>
      <w:marTop w:val="0"/>
      <w:marBottom w:val="0"/>
      <w:divBdr>
        <w:top w:val="none" w:sz="0" w:space="0" w:color="auto"/>
        <w:left w:val="none" w:sz="0" w:space="0" w:color="auto"/>
        <w:bottom w:val="none" w:sz="0" w:space="0" w:color="auto"/>
        <w:right w:val="none" w:sz="0" w:space="0" w:color="auto"/>
      </w:divBdr>
    </w:div>
    <w:div w:id="989210266">
      <w:bodyDiv w:val="1"/>
      <w:marLeft w:val="0"/>
      <w:marRight w:val="0"/>
      <w:marTop w:val="0"/>
      <w:marBottom w:val="0"/>
      <w:divBdr>
        <w:top w:val="none" w:sz="0" w:space="0" w:color="auto"/>
        <w:left w:val="none" w:sz="0" w:space="0" w:color="auto"/>
        <w:bottom w:val="none" w:sz="0" w:space="0" w:color="auto"/>
        <w:right w:val="none" w:sz="0" w:space="0" w:color="auto"/>
      </w:divBdr>
    </w:div>
    <w:div w:id="1011109579">
      <w:bodyDiv w:val="1"/>
      <w:marLeft w:val="0"/>
      <w:marRight w:val="0"/>
      <w:marTop w:val="0"/>
      <w:marBottom w:val="0"/>
      <w:divBdr>
        <w:top w:val="none" w:sz="0" w:space="0" w:color="auto"/>
        <w:left w:val="none" w:sz="0" w:space="0" w:color="auto"/>
        <w:bottom w:val="none" w:sz="0" w:space="0" w:color="auto"/>
        <w:right w:val="none" w:sz="0" w:space="0" w:color="auto"/>
      </w:divBdr>
    </w:div>
    <w:div w:id="1018702267">
      <w:bodyDiv w:val="1"/>
      <w:marLeft w:val="0"/>
      <w:marRight w:val="0"/>
      <w:marTop w:val="0"/>
      <w:marBottom w:val="0"/>
      <w:divBdr>
        <w:top w:val="none" w:sz="0" w:space="0" w:color="auto"/>
        <w:left w:val="none" w:sz="0" w:space="0" w:color="auto"/>
        <w:bottom w:val="none" w:sz="0" w:space="0" w:color="auto"/>
        <w:right w:val="none" w:sz="0" w:space="0" w:color="auto"/>
      </w:divBdr>
      <w:divsChild>
        <w:div w:id="1426222949">
          <w:marLeft w:val="720"/>
          <w:marRight w:val="0"/>
          <w:marTop w:val="0"/>
          <w:marBottom w:val="0"/>
          <w:divBdr>
            <w:top w:val="none" w:sz="0" w:space="0" w:color="auto"/>
            <w:left w:val="none" w:sz="0" w:space="0" w:color="auto"/>
            <w:bottom w:val="none" w:sz="0" w:space="0" w:color="auto"/>
            <w:right w:val="none" w:sz="0" w:space="0" w:color="auto"/>
          </w:divBdr>
        </w:div>
        <w:div w:id="2006127317">
          <w:marLeft w:val="720"/>
          <w:marRight w:val="0"/>
          <w:marTop w:val="0"/>
          <w:marBottom w:val="0"/>
          <w:divBdr>
            <w:top w:val="none" w:sz="0" w:space="0" w:color="auto"/>
            <w:left w:val="none" w:sz="0" w:space="0" w:color="auto"/>
            <w:bottom w:val="none" w:sz="0" w:space="0" w:color="auto"/>
            <w:right w:val="none" w:sz="0" w:space="0" w:color="auto"/>
          </w:divBdr>
        </w:div>
        <w:div w:id="1511023174">
          <w:marLeft w:val="720"/>
          <w:marRight w:val="0"/>
          <w:marTop w:val="0"/>
          <w:marBottom w:val="0"/>
          <w:divBdr>
            <w:top w:val="none" w:sz="0" w:space="0" w:color="auto"/>
            <w:left w:val="none" w:sz="0" w:space="0" w:color="auto"/>
            <w:bottom w:val="none" w:sz="0" w:space="0" w:color="auto"/>
            <w:right w:val="none" w:sz="0" w:space="0" w:color="auto"/>
          </w:divBdr>
        </w:div>
      </w:divsChild>
    </w:div>
    <w:div w:id="1241062742">
      <w:bodyDiv w:val="1"/>
      <w:marLeft w:val="0"/>
      <w:marRight w:val="0"/>
      <w:marTop w:val="0"/>
      <w:marBottom w:val="0"/>
      <w:divBdr>
        <w:top w:val="none" w:sz="0" w:space="0" w:color="auto"/>
        <w:left w:val="none" w:sz="0" w:space="0" w:color="auto"/>
        <w:bottom w:val="none" w:sz="0" w:space="0" w:color="auto"/>
        <w:right w:val="none" w:sz="0" w:space="0" w:color="auto"/>
      </w:divBdr>
    </w:div>
    <w:div w:id="1324580578">
      <w:bodyDiv w:val="1"/>
      <w:marLeft w:val="0"/>
      <w:marRight w:val="0"/>
      <w:marTop w:val="0"/>
      <w:marBottom w:val="0"/>
      <w:divBdr>
        <w:top w:val="none" w:sz="0" w:space="0" w:color="auto"/>
        <w:left w:val="none" w:sz="0" w:space="0" w:color="auto"/>
        <w:bottom w:val="none" w:sz="0" w:space="0" w:color="auto"/>
        <w:right w:val="none" w:sz="0" w:space="0" w:color="auto"/>
      </w:divBdr>
    </w:div>
    <w:div w:id="1387949079">
      <w:bodyDiv w:val="1"/>
      <w:marLeft w:val="0"/>
      <w:marRight w:val="0"/>
      <w:marTop w:val="0"/>
      <w:marBottom w:val="0"/>
      <w:divBdr>
        <w:top w:val="none" w:sz="0" w:space="0" w:color="auto"/>
        <w:left w:val="none" w:sz="0" w:space="0" w:color="auto"/>
        <w:bottom w:val="none" w:sz="0" w:space="0" w:color="auto"/>
        <w:right w:val="none" w:sz="0" w:space="0" w:color="auto"/>
      </w:divBdr>
    </w:div>
    <w:div w:id="1542280781">
      <w:bodyDiv w:val="1"/>
      <w:marLeft w:val="0"/>
      <w:marRight w:val="0"/>
      <w:marTop w:val="0"/>
      <w:marBottom w:val="0"/>
      <w:divBdr>
        <w:top w:val="none" w:sz="0" w:space="0" w:color="auto"/>
        <w:left w:val="none" w:sz="0" w:space="0" w:color="auto"/>
        <w:bottom w:val="none" w:sz="0" w:space="0" w:color="auto"/>
        <w:right w:val="none" w:sz="0" w:space="0" w:color="auto"/>
      </w:divBdr>
    </w:div>
    <w:div w:id="1570457510">
      <w:bodyDiv w:val="1"/>
      <w:marLeft w:val="0"/>
      <w:marRight w:val="0"/>
      <w:marTop w:val="0"/>
      <w:marBottom w:val="0"/>
      <w:divBdr>
        <w:top w:val="none" w:sz="0" w:space="0" w:color="auto"/>
        <w:left w:val="none" w:sz="0" w:space="0" w:color="auto"/>
        <w:bottom w:val="none" w:sz="0" w:space="0" w:color="auto"/>
        <w:right w:val="none" w:sz="0" w:space="0" w:color="auto"/>
      </w:divBdr>
    </w:div>
    <w:div w:id="1598369349">
      <w:bodyDiv w:val="1"/>
      <w:marLeft w:val="0"/>
      <w:marRight w:val="0"/>
      <w:marTop w:val="0"/>
      <w:marBottom w:val="0"/>
      <w:divBdr>
        <w:top w:val="none" w:sz="0" w:space="0" w:color="auto"/>
        <w:left w:val="none" w:sz="0" w:space="0" w:color="auto"/>
        <w:bottom w:val="none" w:sz="0" w:space="0" w:color="auto"/>
        <w:right w:val="none" w:sz="0" w:space="0" w:color="auto"/>
      </w:divBdr>
    </w:div>
    <w:div w:id="1739206843">
      <w:bodyDiv w:val="1"/>
      <w:marLeft w:val="0"/>
      <w:marRight w:val="0"/>
      <w:marTop w:val="0"/>
      <w:marBottom w:val="0"/>
      <w:divBdr>
        <w:top w:val="none" w:sz="0" w:space="0" w:color="auto"/>
        <w:left w:val="none" w:sz="0" w:space="0" w:color="auto"/>
        <w:bottom w:val="none" w:sz="0" w:space="0" w:color="auto"/>
        <w:right w:val="none" w:sz="0" w:space="0" w:color="auto"/>
      </w:divBdr>
    </w:div>
    <w:div w:id="1787890469">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3791568">
      <w:bodyDiv w:val="1"/>
      <w:marLeft w:val="0"/>
      <w:marRight w:val="0"/>
      <w:marTop w:val="0"/>
      <w:marBottom w:val="0"/>
      <w:divBdr>
        <w:top w:val="none" w:sz="0" w:space="0" w:color="auto"/>
        <w:left w:val="none" w:sz="0" w:space="0" w:color="auto"/>
        <w:bottom w:val="none" w:sz="0" w:space="0" w:color="auto"/>
        <w:right w:val="none" w:sz="0" w:space="0" w:color="auto"/>
      </w:divBdr>
    </w:div>
    <w:div w:id="1933082554">
      <w:bodyDiv w:val="1"/>
      <w:marLeft w:val="0"/>
      <w:marRight w:val="0"/>
      <w:marTop w:val="0"/>
      <w:marBottom w:val="0"/>
      <w:divBdr>
        <w:top w:val="none" w:sz="0" w:space="0" w:color="auto"/>
        <w:left w:val="none" w:sz="0" w:space="0" w:color="auto"/>
        <w:bottom w:val="none" w:sz="0" w:space="0" w:color="auto"/>
        <w:right w:val="none" w:sz="0" w:space="0" w:color="auto"/>
      </w:divBdr>
    </w:div>
    <w:div w:id="1943951642">
      <w:bodyDiv w:val="1"/>
      <w:marLeft w:val="0"/>
      <w:marRight w:val="0"/>
      <w:marTop w:val="0"/>
      <w:marBottom w:val="0"/>
      <w:divBdr>
        <w:top w:val="none" w:sz="0" w:space="0" w:color="auto"/>
        <w:left w:val="none" w:sz="0" w:space="0" w:color="auto"/>
        <w:bottom w:val="none" w:sz="0" w:space="0" w:color="auto"/>
        <w:right w:val="none" w:sz="0" w:space="0" w:color="auto"/>
      </w:divBdr>
    </w:div>
    <w:div w:id="1946157837">
      <w:bodyDiv w:val="1"/>
      <w:marLeft w:val="0"/>
      <w:marRight w:val="0"/>
      <w:marTop w:val="0"/>
      <w:marBottom w:val="0"/>
      <w:divBdr>
        <w:top w:val="none" w:sz="0" w:space="0" w:color="auto"/>
        <w:left w:val="none" w:sz="0" w:space="0" w:color="auto"/>
        <w:bottom w:val="none" w:sz="0" w:space="0" w:color="auto"/>
        <w:right w:val="none" w:sz="0" w:space="0" w:color="auto"/>
      </w:divBdr>
      <w:divsChild>
        <w:div w:id="962152917">
          <w:marLeft w:val="720"/>
          <w:marRight w:val="0"/>
          <w:marTop w:val="0"/>
          <w:marBottom w:val="0"/>
          <w:divBdr>
            <w:top w:val="none" w:sz="0" w:space="0" w:color="auto"/>
            <w:left w:val="none" w:sz="0" w:space="0" w:color="auto"/>
            <w:bottom w:val="none" w:sz="0" w:space="0" w:color="auto"/>
            <w:right w:val="none" w:sz="0" w:space="0" w:color="auto"/>
          </w:divBdr>
        </w:div>
        <w:div w:id="593248610">
          <w:marLeft w:val="720"/>
          <w:marRight w:val="0"/>
          <w:marTop w:val="0"/>
          <w:marBottom w:val="0"/>
          <w:divBdr>
            <w:top w:val="none" w:sz="0" w:space="0" w:color="auto"/>
            <w:left w:val="none" w:sz="0" w:space="0" w:color="auto"/>
            <w:bottom w:val="none" w:sz="0" w:space="0" w:color="auto"/>
            <w:right w:val="none" w:sz="0" w:space="0" w:color="auto"/>
          </w:divBdr>
        </w:div>
      </w:divsChild>
    </w:div>
    <w:div w:id="1994328990">
      <w:bodyDiv w:val="1"/>
      <w:marLeft w:val="0"/>
      <w:marRight w:val="0"/>
      <w:marTop w:val="0"/>
      <w:marBottom w:val="0"/>
      <w:divBdr>
        <w:top w:val="none" w:sz="0" w:space="0" w:color="auto"/>
        <w:left w:val="none" w:sz="0" w:space="0" w:color="auto"/>
        <w:bottom w:val="none" w:sz="0" w:space="0" w:color="auto"/>
        <w:right w:val="none" w:sz="0" w:space="0" w:color="auto"/>
      </w:divBdr>
    </w:div>
    <w:div w:id="1996757630">
      <w:bodyDiv w:val="1"/>
      <w:marLeft w:val="0"/>
      <w:marRight w:val="0"/>
      <w:marTop w:val="0"/>
      <w:marBottom w:val="0"/>
      <w:divBdr>
        <w:top w:val="none" w:sz="0" w:space="0" w:color="auto"/>
        <w:left w:val="none" w:sz="0" w:space="0" w:color="auto"/>
        <w:bottom w:val="none" w:sz="0" w:space="0" w:color="auto"/>
        <w:right w:val="none" w:sz="0" w:space="0" w:color="auto"/>
      </w:divBdr>
    </w:div>
    <w:div w:id="20228557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987">
          <w:marLeft w:val="720"/>
          <w:marRight w:val="0"/>
          <w:marTop w:val="0"/>
          <w:marBottom w:val="0"/>
          <w:divBdr>
            <w:top w:val="none" w:sz="0" w:space="0" w:color="auto"/>
            <w:left w:val="none" w:sz="0" w:space="0" w:color="auto"/>
            <w:bottom w:val="none" w:sz="0" w:space="0" w:color="auto"/>
            <w:right w:val="none" w:sz="0" w:space="0" w:color="auto"/>
          </w:divBdr>
        </w:div>
        <w:div w:id="1905212529">
          <w:marLeft w:val="720"/>
          <w:marRight w:val="0"/>
          <w:marTop w:val="0"/>
          <w:marBottom w:val="0"/>
          <w:divBdr>
            <w:top w:val="none" w:sz="0" w:space="0" w:color="auto"/>
            <w:left w:val="none" w:sz="0" w:space="0" w:color="auto"/>
            <w:bottom w:val="none" w:sz="0" w:space="0" w:color="auto"/>
            <w:right w:val="none" w:sz="0" w:space="0" w:color="auto"/>
          </w:divBdr>
        </w:div>
        <w:div w:id="3980149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f.net.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dsf.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3" ma:contentTypeDescription="Create a new document." ma:contentTypeScope="" ma:versionID="c3e7806591b2f0a3762461389126ea7d">
  <xsd:schema xmlns:xsd="http://www.w3.org/2001/XMLSchema" xmlns:xs="http://www.w3.org/2001/XMLSchema" xmlns:p="http://schemas.microsoft.com/office/2006/metadata/properties" xmlns:ns2="2617389f-58e4-49c5-9807-a75b64a65690" xmlns:ns3="4fbe84ba-42ff-48fc-84b2-90bec8d5fc41" targetNamespace="http://schemas.microsoft.com/office/2006/metadata/properties" ma:root="true" ma:fieldsID="b131f0bf85b0a5f4b6b6fe65b0e0967e" ns2:_="" ns3:_="">
    <xsd:import namespace="2617389f-58e4-49c5-9807-a75b64a65690"/>
    <xsd:import namespace="4fbe84ba-42ff-48fc-84b2-90bec8d5fc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AD6CB-A253-4911-A96E-D1DA0DA7E5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0FD79-443D-481F-9F26-A989F9E8CB7E}">
  <ds:schemaRefs>
    <ds:schemaRef ds:uri="http://schemas.microsoft.com/sharepoint/v3/contenttype/forms"/>
  </ds:schemaRefs>
</ds:datastoreItem>
</file>

<file path=customXml/itemProps3.xml><?xml version="1.0" encoding="utf-8"?>
<ds:datastoreItem xmlns:ds="http://schemas.openxmlformats.org/officeDocument/2006/customXml" ds:itemID="{3EBDA4A1-BE90-4220-8527-D48825BD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 Geard</cp:lastModifiedBy>
  <cp:revision>3</cp:revision>
  <dcterms:created xsi:type="dcterms:W3CDTF">2022-08-08T05:42:00Z</dcterms:created>
  <dcterms:modified xsi:type="dcterms:W3CDTF">2022-08-08T05:53:00Z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