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0742C" w14:textId="77777777" w:rsidR="004315C7" w:rsidRPr="00417B88" w:rsidRDefault="00417B88" w:rsidP="00571609">
      <w:pPr>
        <w:pStyle w:val="Heading1"/>
      </w:pPr>
      <w:r w:rsidRPr="00417B88">
        <w:t>TAYLA</w:t>
      </w:r>
    </w:p>
    <w:p w14:paraId="5895B584" w14:textId="77777777" w:rsidR="004315C7" w:rsidRPr="00417B88" w:rsidRDefault="00417B88" w:rsidP="00571609">
      <w:pPr>
        <w:pStyle w:val="Heading2"/>
        <w:rPr>
          <w:sz w:val="24"/>
          <w:szCs w:val="24"/>
        </w:rPr>
      </w:pPr>
      <w:r w:rsidRPr="00417B88">
        <w:t>PROFILE</w:t>
      </w:r>
    </w:p>
    <w:p w14:paraId="02617AA0" w14:textId="77777777" w:rsidR="004315C7" w:rsidRPr="00417B88" w:rsidRDefault="00417B88">
      <w:pPr>
        <w:spacing w:after="200" w:line="240" w:lineRule="auto"/>
        <w:rPr>
          <w:rFonts w:ascii="Century Gothic" w:eastAsia="Comfortaa" w:hAnsi="Century Gothic" w:cs="Comfortaa"/>
          <w:sz w:val="24"/>
          <w:szCs w:val="24"/>
        </w:rPr>
      </w:pPr>
      <w:proofErr w:type="spellStart"/>
      <w:r w:rsidRPr="00417B88">
        <w:rPr>
          <w:rFonts w:ascii="Century Gothic" w:eastAsia="Comfortaa" w:hAnsi="Century Gothic" w:cs="Comfortaa"/>
          <w:color w:val="000000"/>
          <w:sz w:val="24"/>
          <w:szCs w:val="24"/>
        </w:rPr>
        <w:t>Tayla</w:t>
      </w:r>
      <w:proofErr w:type="spellEnd"/>
      <w:r w:rsidRPr="00417B88">
        <w:rPr>
          <w:rFonts w:ascii="Century Gothic" w:eastAsia="Comfortaa" w:hAnsi="Century Gothic" w:cs="Comfortaa"/>
          <w:color w:val="000000"/>
          <w:sz w:val="24"/>
          <w:szCs w:val="24"/>
        </w:rPr>
        <w:t xml:space="preserve"> is 16 and has completed high school to a year 10 level and has enrolled in the Certificate III in Cabinet Making apprenticeship which runs Monday to Friday 7.30 am – 4.00 pm in blocks throughout the year.  </w:t>
      </w:r>
      <w:proofErr w:type="spellStart"/>
      <w:r w:rsidRPr="00417B88">
        <w:rPr>
          <w:rFonts w:ascii="Century Gothic" w:eastAsia="Comfortaa" w:hAnsi="Century Gothic" w:cs="Comfortaa"/>
          <w:color w:val="000000"/>
          <w:sz w:val="24"/>
          <w:szCs w:val="24"/>
        </w:rPr>
        <w:t>Tayla</w:t>
      </w:r>
      <w:proofErr w:type="spellEnd"/>
      <w:r w:rsidRPr="00417B88">
        <w:rPr>
          <w:rFonts w:ascii="Century Gothic" w:eastAsia="Comfortaa" w:hAnsi="Century Gothic" w:cs="Comfortaa"/>
          <w:color w:val="000000"/>
          <w:sz w:val="24"/>
          <w:szCs w:val="24"/>
        </w:rPr>
        <w:t xml:space="preserve"> has been diagnosed with Bipolar Disorder and takes medication for it.  She comes from a supportive family environment.</w:t>
      </w:r>
    </w:p>
    <w:p w14:paraId="70A9EE4A" w14:textId="77777777" w:rsidR="004315C7" w:rsidRPr="00417B88" w:rsidRDefault="00417B88" w:rsidP="00571609">
      <w:pPr>
        <w:pStyle w:val="Heading2"/>
        <w:rPr>
          <w:sz w:val="24"/>
          <w:szCs w:val="24"/>
        </w:rPr>
      </w:pPr>
      <w:r w:rsidRPr="00417B88">
        <w:br/>
        <w:t>IMPACT ON TAYLA</w:t>
      </w:r>
    </w:p>
    <w:p w14:paraId="4227867E" w14:textId="77777777" w:rsidR="004315C7" w:rsidRPr="00417B88" w:rsidRDefault="00417B88">
      <w:pPr>
        <w:numPr>
          <w:ilvl w:val="0"/>
          <w:numId w:val="1"/>
        </w:numPr>
        <w:spacing w:after="0" w:line="240" w:lineRule="auto"/>
        <w:rPr>
          <w:rFonts w:ascii="Century Gothic" w:eastAsia="Comfortaa" w:hAnsi="Century Gothic" w:cs="Comfortaa"/>
          <w:color w:val="000000"/>
          <w:sz w:val="24"/>
          <w:szCs w:val="24"/>
        </w:rPr>
      </w:pPr>
      <w:r w:rsidRPr="00417B88">
        <w:rPr>
          <w:rFonts w:ascii="Century Gothic" w:eastAsia="Comfortaa" w:hAnsi="Century Gothic" w:cs="Comfortaa"/>
          <w:color w:val="000000"/>
          <w:sz w:val="24"/>
          <w:szCs w:val="24"/>
        </w:rPr>
        <w:t>Anxiety</w:t>
      </w:r>
    </w:p>
    <w:p w14:paraId="015F790D" w14:textId="77777777" w:rsidR="004315C7" w:rsidRPr="00417B88" w:rsidRDefault="00417B88">
      <w:pPr>
        <w:numPr>
          <w:ilvl w:val="0"/>
          <w:numId w:val="1"/>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Reduced concentration</w:t>
      </w:r>
    </w:p>
    <w:p w14:paraId="46B3A311" w14:textId="77777777" w:rsidR="004315C7" w:rsidRPr="00417B88" w:rsidRDefault="00417B88">
      <w:pPr>
        <w:numPr>
          <w:ilvl w:val="0"/>
          <w:numId w:val="1"/>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Distorted perception</w:t>
      </w:r>
    </w:p>
    <w:p w14:paraId="7483979E" w14:textId="77777777" w:rsidR="004315C7" w:rsidRPr="00417B88" w:rsidRDefault="00417B88">
      <w:pPr>
        <w:numPr>
          <w:ilvl w:val="0"/>
          <w:numId w:val="1"/>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Short-term memory</w:t>
      </w:r>
    </w:p>
    <w:p w14:paraId="775C88E6" w14:textId="77777777" w:rsidR="004315C7" w:rsidRPr="00417B88" w:rsidRDefault="00417B88">
      <w:pPr>
        <w:numPr>
          <w:ilvl w:val="0"/>
          <w:numId w:val="1"/>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Effects from medication</w:t>
      </w:r>
    </w:p>
    <w:p w14:paraId="33FCCD2D" w14:textId="77777777" w:rsidR="004315C7" w:rsidRPr="00417B88" w:rsidRDefault="00417B88">
      <w:pPr>
        <w:numPr>
          <w:ilvl w:val="0"/>
          <w:numId w:val="1"/>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Drowsiness and lethargy</w:t>
      </w:r>
    </w:p>
    <w:p w14:paraId="0458074D" w14:textId="77777777" w:rsidR="004315C7" w:rsidRPr="00417B88" w:rsidRDefault="00417B88">
      <w:pPr>
        <w:numPr>
          <w:ilvl w:val="0"/>
          <w:numId w:val="1"/>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Headaches and nausea</w:t>
      </w:r>
    </w:p>
    <w:p w14:paraId="401CC12E" w14:textId="77777777" w:rsidR="004315C7" w:rsidRPr="00417B88" w:rsidRDefault="00417B88">
      <w:pPr>
        <w:numPr>
          <w:ilvl w:val="0"/>
          <w:numId w:val="1"/>
        </w:numPr>
        <w:spacing w:after="0" w:line="240" w:lineRule="auto"/>
        <w:rPr>
          <w:rFonts w:ascii="Century Gothic" w:eastAsia="Comfortaa" w:hAnsi="Century Gothic" w:cs="Comfortaa"/>
          <w:color w:val="000000"/>
          <w:sz w:val="24"/>
          <w:szCs w:val="24"/>
        </w:rPr>
      </w:pPr>
      <w:r w:rsidRPr="00417B88">
        <w:rPr>
          <w:rFonts w:ascii="Century Gothic" w:eastAsia="Comfortaa" w:hAnsi="Century Gothic" w:cs="Comfortaa"/>
          <w:color w:val="000000"/>
          <w:sz w:val="24"/>
          <w:szCs w:val="24"/>
        </w:rPr>
        <w:t>Feelings of worthlessness</w:t>
      </w:r>
    </w:p>
    <w:p w14:paraId="2A2BE1FF" w14:textId="77777777" w:rsidR="004315C7" w:rsidRPr="00417B88" w:rsidRDefault="00417B88">
      <w:pPr>
        <w:numPr>
          <w:ilvl w:val="0"/>
          <w:numId w:val="1"/>
        </w:numPr>
        <w:spacing w:after="200" w:line="240" w:lineRule="auto"/>
        <w:rPr>
          <w:rFonts w:ascii="Century Gothic" w:eastAsia="Comfortaa" w:hAnsi="Century Gothic" w:cs="Comfortaa"/>
          <w:color w:val="000000"/>
          <w:sz w:val="24"/>
          <w:szCs w:val="24"/>
        </w:rPr>
      </w:pPr>
      <w:r w:rsidRPr="00417B88">
        <w:rPr>
          <w:rFonts w:ascii="Century Gothic" w:eastAsia="Comfortaa" w:hAnsi="Century Gothic" w:cs="Comfortaa"/>
          <w:color w:val="000000"/>
          <w:sz w:val="24"/>
          <w:szCs w:val="24"/>
        </w:rPr>
        <w:t>Suicidal feelings may occur</w:t>
      </w:r>
    </w:p>
    <w:p w14:paraId="7089B6C5" w14:textId="77777777" w:rsidR="004315C7" w:rsidRPr="00417B88" w:rsidRDefault="00417B88" w:rsidP="00571609">
      <w:pPr>
        <w:pStyle w:val="Heading2"/>
        <w:rPr>
          <w:sz w:val="24"/>
          <w:szCs w:val="24"/>
        </w:rPr>
      </w:pPr>
      <w:r w:rsidRPr="00417B88">
        <w:rPr>
          <w:sz w:val="8"/>
          <w:szCs w:val="10"/>
        </w:rPr>
        <w:br/>
      </w:r>
      <w:r w:rsidRPr="00417B88">
        <w:t>IMPLICATIONS FOR LEARNING</w:t>
      </w:r>
    </w:p>
    <w:p w14:paraId="6E359A2D"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May be tense when starting the course</w:t>
      </w:r>
    </w:p>
    <w:p w14:paraId="19689EDF"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Needing to leave the room suddenly without explanation</w:t>
      </w:r>
    </w:p>
    <w:p w14:paraId="5DA3817D"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Inflexible approaches to tasks to manage anxiety</w:t>
      </w:r>
    </w:p>
    <w:p w14:paraId="64AB8641"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 xml:space="preserve">Anxiety if a change to routine </w:t>
      </w:r>
      <w:proofErr w:type="gramStart"/>
      <w:r w:rsidRPr="00417B88">
        <w:rPr>
          <w:rFonts w:ascii="Century Gothic" w:eastAsia="Comfortaa" w:hAnsi="Century Gothic" w:cs="Comfortaa"/>
          <w:color w:val="000000"/>
          <w:sz w:val="24"/>
          <w:szCs w:val="24"/>
        </w:rPr>
        <w:t>e.g.</w:t>
      </w:r>
      <w:proofErr w:type="gramEnd"/>
      <w:r w:rsidRPr="00417B88">
        <w:rPr>
          <w:rFonts w:ascii="Century Gothic" w:eastAsia="Comfortaa" w:hAnsi="Century Gothic" w:cs="Comfortaa"/>
          <w:color w:val="000000"/>
          <w:sz w:val="24"/>
          <w:szCs w:val="24"/>
        </w:rPr>
        <w:t xml:space="preserve"> timetable change, teacher absence, etc.</w:t>
      </w:r>
    </w:p>
    <w:p w14:paraId="234A5065"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Increased anxiety before or during assessment</w:t>
      </w:r>
    </w:p>
    <w:p w14:paraId="74FAF1EE"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Medication may reduce learner’s capacity to perform to their true ability</w:t>
      </w:r>
    </w:p>
    <w:p w14:paraId="5A201CFD"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Prolonged absences</w:t>
      </w:r>
    </w:p>
    <w:p w14:paraId="1D04F48C"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Increased sensitivity due to stress and strain</w:t>
      </w:r>
    </w:p>
    <w:p w14:paraId="62266225"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 xml:space="preserve">May interfere with accepted class rules </w:t>
      </w:r>
      <w:proofErr w:type="gramStart"/>
      <w:r w:rsidRPr="00417B88">
        <w:rPr>
          <w:rFonts w:ascii="Century Gothic" w:eastAsia="Comfortaa" w:hAnsi="Century Gothic" w:cs="Comfortaa"/>
          <w:color w:val="000000"/>
          <w:sz w:val="24"/>
          <w:szCs w:val="24"/>
        </w:rPr>
        <w:t>e.g.</w:t>
      </w:r>
      <w:proofErr w:type="gramEnd"/>
      <w:r w:rsidRPr="00417B88">
        <w:rPr>
          <w:rFonts w:ascii="Century Gothic" w:eastAsia="Comfortaa" w:hAnsi="Century Gothic" w:cs="Comfortaa"/>
          <w:color w:val="000000"/>
          <w:sz w:val="24"/>
          <w:szCs w:val="24"/>
        </w:rPr>
        <w:t xml:space="preserve"> no soft drinks in class, only water</w:t>
      </w:r>
    </w:p>
    <w:p w14:paraId="759003A0" w14:textId="77777777" w:rsidR="004315C7" w:rsidRPr="00417B88" w:rsidRDefault="00417B88">
      <w:pPr>
        <w:numPr>
          <w:ilvl w:val="0"/>
          <w:numId w:val="2"/>
        </w:numPr>
        <w:spacing w:after="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Difficulty coping in a crowded room at times</w:t>
      </w:r>
    </w:p>
    <w:p w14:paraId="30E7F754" w14:textId="77777777" w:rsidR="004315C7" w:rsidRPr="00417B88" w:rsidRDefault="00417B88">
      <w:pPr>
        <w:numPr>
          <w:ilvl w:val="0"/>
          <w:numId w:val="2"/>
        </w:numPr>
        <w:spacing w:after="200" w:line="240" w:lineRule="auto"/>
        <w:rPr>
          <w:rFonts w:ascii="Century Gothic" w:eastAsia="Comfortaa" w:hAnsi="Century Gothic" w:cs="Comfortaa"/>
          <w:i/>
          <w:color w:val="000000"/>
          <w:sz w:val="24"/>
          <w:szCs w:val="24"/>
        </w:rPr>
      </w:pPr>
      <w:r w:rsidRPr="00417B88">
        <w:rPr>
          <w:rFonts w:ascii="Century Gothic" w:eastAsia="Comfortaa" w:hAnsi="Century Gothic" w:cs="Comfortaa"/>
          <w:color w:val="000000"/>
          <w:sz w:val="24"/>
          <w:szCs w:val="24"/>
        </w:rPr>
        <w:t>Unaware that they are not coping in the learning environment</w:t>
      </w:r>
    </w:p>
    <w:p w14:paraId="4E082210" w14:textId="77777777" w:rsidR="004315C7" w:rsidRPr="00417B88" w:rsidRDefault="00417B88" w:rsidP="00571609">
      <w:pPr>
        <w:pStyle w:val="Heading2"/>
        <w:rPr>
          <w:sz w:val="24"/>
          <w:szCs w:val="24"/>
        </w:rPr>
      </w:pPr>
      <w:r w:rsidRPr="00417B88">
        <w:lastRenderedPageBreak/>
        <w:br/>
        <w:t>EVENT</w:t>
      </w:r>
    </w:p>
    <w:p w14:paraId="290FA3C5" w14:textId="77777777" w:rsidR="004315C7" w:rsidRPr="00417B88" w:rsidRDefault="00417B88">
      <w:pPr>
        <w:spacing w:after="200" w:line="240" w:lineRule="auto"/>
        <w:rPr>
          <w:rFonts w:ascii="Century Gothic" w:eastAsia="Comfortaa" w:hAnsi="Century Gothic" w:cs="Comfortaa"/>
          <w:sz w:val="24"/>
          <w:szCs w:val="24"/>
        </w:rPr>
      </w:pPr>
      <w:proofErr w:type="spellStart"/>
      <w:r w:rsidRPr="00417B88">
        <w:rPr>
          <w:rFonts w:ascii="Century Gothic" w:eastAsia="Comfortaa" w:hAnsi="Century Gothic" w:cs="Comfortaa"/>
          <w:color w:val="000000"/>
          <w:sz w:val="24"/>
          <w:szCs w:val="24"/>
        </w:rPr>
        <w:t>Tayla’s</w:t>
      </w:r>
      <w:proofErr w:type="spellEnd"/>
      <w:r w:rsidRPr="00417B88">
        <w:rPr>
          <w:rFonts w:ascii="Century Gothic" w:eastAsia="Comfortaa" w:hAnsi="Century Gothic" w:cs="Comfortaa"/>
          <w:color w:val="000000"/>
          <w:sz w:val="24"/>
          <w:szCs w:val="24"/>
        </w:rPr>
        <w:t xml:space="preserve"> teacher overhears her yelling at someone on the phone.  </w:t>
      </w:r>
      <w:proofErr w:type="spellStart"/>
      <w:r w:rsidRPr="00417B88">
        <w:rPr>
          <w:rFonts w:ascii="Century Gothic" w:eastAsia="Comfortaa" w:hAnsi="Century Gothic" w:cs="Comfortaa"/>
          <w:color w:val="000000"/>
          <w:sz w:val="24"/>
          <w:szCs w:val="24"/>
        </w:rPr>
        <w:t>Tayla</w:t>
      </w:r>
      <w:proofErr w:type="spellEnd"/>
      <w:r w:rsidRPr="00417B88">
        <w:rPr>
          <w:rFonts w:ascii="Century Gothic" w:eastAsia="Comfortaa" w:hAnsi="Century Gothic" w:cs="Comfortaa"/>
          <w:color w:val="000000"/>
          <w:sz w:val="24"/>
          <w:szCs w:val="24"/>
        </w:rPr>
        <w:t xml:space="preserve"> then seems anxious and distressed.  He speaks to </w:t>
      </w:r>
      <w:proofErr w:type="spellStart"/>
      <w:r w:rsidRPr="00417B88">
        <w:rPr>
          <w:rFonts w:ascii="Century Gothic" w:eastAsia="Comfortaa" w:hAnsi="Century Gothic" w:cs="Comfortaa"/>
          <w:color w:val="000000"/>
          <w:sz w:val="24"/>
          <w:szCs w:val="24"/>
        </w:rPr>
        <w:t>Tayla</w:t>
      </w:r>
      <w:proofErr w:type="spellEnd"/>
      <w:r w:rsidRPr="00417B88">
        <w:rPr>
          <w:rFonts w:ascii="Century Gothic" w:eastAsia="Comfortaa" w:hAnsi="Century Gothic" w:cs="Comfortaa"/>
          <w:color w:val="000000"/>
          <w:sz w:val="24"/>
          <w:szCs w:val="24"/>
        </w:rPr>
        <w:t xml:space="preserve"> and she breaks down and tells him that the block classes are overwhelming, and the pace is ridiculously fast for everyone in class.  She also mentions that she feels unsupported as a female in a trade class and does not know how to cope dealing with the male students.</w:t>
      </w:r>
      <w:r w:rsidRPr="00417B88">
        <w:rPr>
          <w:rFonts w:ascii="Century Gothic" w:eastAsia="Comfortaa" w:hAnsi="Century Gothic" w:cs="Comfortaa"/>
          <w:sz w:val="24"/>
          <w:szCs w:val="24"/>
        </w:rPr>
        <w:t xml:space="preserve"> </w:t>
      </w:r>
      <w:proofErr w:type="spellStart"/>
      <w:r w:rsidRPr="00417B88">
        <w:rPr>
          <w:rFonts w:ascii="Century Gothic" w:eastAsia="Comfortaa" w:hAnsi="Century Gothic" w:cs="Comfortaa"/>
          <w:color w:val="000000"/>
          <w:sz w:val="24"/>
          <w:szCs w:val="24"/>
        </w:rPr>
        <w:t>Tayla’s</w:t>
      </w:r>
      <w:proofErr w:type="spellEnd"/>
      <w:r w:rsidRPr="00417B88">
        <w:rPr>
          <w:rFonts w:ascii="Century Gothic" w:eastAsia="Comfortaa" w:hAnsi="Century Gothic" w:cs="Comfortaa"/>
          <w:color w:val="000000"/>
          <w:sz w:val="24"/>
          <w:szCs w:val="24"/>
        </w:rPr>
        <w:t xml:space="preserve"> teacher feels confused and stressed over her situation.  What can </w:t>
      </w:r>
      <w:proofErr w:type="spellStart"/>
      <w:r w:rsidRPr="00417B88">
        <w:rPr>
          <w:rFonts w:ascii="Century Gothic" w:eastAsia="Comfortaa" w:hAnsi="Century Gothic" w:cs="Comfortaa"/>
          <w:color w:val="000000"/>
          <w:sz w:val="24"/>
          <w:szCs w:val="24"/>
        </w:rPr>
        <w:t>Tayla’s</w:t>
      </w:r>
      <w:proofErr w:type="spellEnd"/>
      <w:r w:rsidRPr="00417B88">
        <w:rPr>
          <w:rFonts w:ascii="Century Gothic" w:eastAsia="Comfortaa" w:hAnsi="Century Gothic" w:cs="Comfortaa"/>
          <w:color w:val="000000"/>
          <w:sz w:val="24"/>
          <w:szCs w:val="24"/>
        </w:rPr>
        <w:t xml:space="preserve"> teacher do to support </w:t>
      </w:r>
      <w:proofErr w:type="spellStart"/>
      <w:r w:rsidRPr="00417B88">
        <w:rPr>
          <w:rFonts w:ascii="Century Gothic" w:eastAsia="Comfortaa" w:hAnsi="Century Gothic" w:cs="Comfortaa"/>
          <w:color w:val="000000"/>
          <w:sz w:val="24"/>
          <w:szCs w:val="24"/>
        </w:rPr>
        <w:t>Tayla</w:t>
      </w:r>
      <w:proofErr w:type="spellEnd"/>
      <w:r w:rsidRPr="00417B88">
        <w:rPr>
          <w:rFonts w:ascii="Century Gothic" w:eastAsia="Comfortaa" w:hAnsi="Century Gothic" w:cs="Comfortaa"/>
          <w:color w:val="000000"/>
          <w:sz w:val="24"/>
          <w:szCs w:val="24"/>
        </w:rPr>
        <w:t>?</w:t>
      </w:r>
    </w:p>
    <w:p w14:paraId="580A7BE1" w14:textId="77777777" w:rsidR="00417B88" w:rsidRPr="00FA6A35" w:rsidRDefault="00417B88" w:rsidP="00417B88">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417B88" w:rsidRPr="00FA6A35" w14:paraId="0968FF3D" w14:textId="77777777" w:rsidTr="00F826C1">
        <w:tc>
          <w:tcPr>
            <w:tcW w:w="9101" w:type="dxa"/>
          </w:tcPr>
          <w:p w14:paraId="253F533D"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417B88" w:rsidRPr="00FA6A35" w14:paraId="5A1320FA" w14:textId="77777777" w:rsidTr="00F826C1">
        <w:tc>
          <w:tcPr>
            <w:tcW w:w="9101" w:type="dxa"/>
          </w:tcPr>
          <w:p w14:paraId="1C1483DB"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417B88" w:rsidRPr="00FA6A35" w14:paraId="306681BA" w14:textId="77777777" w:rsidTr="00F826C1">
        <w:tc>
          <w:tcPr>
            <w:tcW w:w="9101" w:type="dxa"/>
          </w:tcPr>
          <w:p w14:paraId="2AE50E68"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417B88" w:rsidRPr="00FA6A35" w14:paraId="6D4D5766" w14:textId="77777777" w:rsidTr="00F826C1">
        <w:tc>
          <w:tcPr>
            <w:tcW w:w="9101" w:type="dxa"/>
          </w:tcPr>
          <w:p w14:paraId="678B7D28" w14:textId="77777777" w:rsidR="00417B88" w:rsidRPr="00FA6A35" w:rsidRDefault="00417B88"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417B88" w:rsidRPr="00FA6A35" w14:paraId="767E9F51" w14:textId="77777777" w:rsidTr="00F826C1">
        <w:tc>
          <w:tcPr>
            <w:tcW w:w="9101" w:type="dxa"/>
          </w:tcPr>
          <w:p w14:paraId="4B1EC52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417B88" w:rsidRPr="00FA6A35" w14:paraId="51CB3CE4" w14:textId="77777777" w:rsidTr="00F826C1">
        <w:tc>
          <w:tcPr>
            <w:tcW w:w="9101" w:type="dxa"/>
          </w:tcPr>
          <w:p w14:paraId="72B2D611"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417B88" w:rsidRPr="00FA6A35" w14:paraId="7E3AFB95" w14:textId="77777777" w:rsidTr="00F826C1">
        <w:tc>
          <w:tcPr>
            <w:tcW w:w="9101" w:type="dxa"/>
          </w:tcPr>
          <w:p w14:paraId="7CEBD443"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417B88" w:rsidRPr="00FA6A35" w14:paraId="2113B07E" w14:textId="77777777" w:rsidTr="00F826C1">
        <w:tc>
          <w:tcPr>
            <w:tcW w:w="9101" w:type="dxa"/>
          </w:tcPr>
          <w:p w14:paraId="37D27D0A"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417B88" w:rsidRPr="00FA6A35" w14:paraId="782F4D1E" w14:textId="77777777" w:rsidTr="00F826C1">
        <w:tc>
          <w:tcPr>
            <w:tcW w:w="9101" w:type="dxa"/>
          </w:tcPr>
          <w:p w14:paraId="0B668CAC"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417B88" w:rsidRPr="00FA6A35" w14:paraId="418AD9ED" w14:textId="77777777" w:rsidTr="00F826C1">
        <w:tc>
          <w:tcPr>
            <w:tcW w:w="9101" w:type="dxa"/>
          </w:tcPr>
          <w:p w14:paraId="49AE5F4D" w14:textId="77777777" w:rsidR="00417B88" w:rsidRPr="00FA6A35" w:rsidRDefault="00417B8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417B88" w:rsidRPr="00FA6A35" w14:paraId="062C30FF" w14:textId="77777777" w:rsidTr="00F826C1">
        <w:tc>
          <w:tcPr>
            <w:tcW w:w="9101" w:type="dxa"/>
          </w:tcPr>
          <w:p w14:paraId="06D7217B"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417B88" w:rsidRPr="00FA6A35" w14:paraId="5387BB0B" w14:textId="77777777" w:rsidTr="00F826C1">
        <w:tc>
          <w:tcPr>
            <w:tcW w:w="9101" w:type="dxa"/>
          </w:tcPr>
          <w:p w14:paraId="68605AC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417B88" w:rsidRPr="00FA6A35" w14:paraId="660B77FD" w14:textId="77777777" w:rsidTr="00F826C1">
        <w:tc>
          <w:tcPr>
            <w:tcW w:w="9101" w:type="dxa"/>
          </w:tcPr>
          <w:p w14:paraId="191F6FA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417B88" w:rsidRPr="00FA6A35" w14:paraId="690B0802" w14:textId="77777777" w:rsidTr="00F826C1">
        <w:tc>
          <w:tcPr>
            <w:tcW w:w="9101" w:type="dxa"/>
          </w:tcPr>
          <w:p w14:paraId="61071DB1" w14:textId="77777777" w:rsidR="00417B88" w:rsidRPr="00FA6A35" w:rsidRDefault="00417B8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417B88" w:rsidRPr="00FA6A35" w14:paraId="7CB39917" w14:textId="77777777" w:rsidTr="00F826C1">
        <w:tc>
          <w:tcPr>
            <w:tcW w:w="9101" w:type="dxa"/>
          </w:tcPr>
          <w:p w14:paraId="673F2677"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417B88" w:rsidRPr="00FA6A35" w14:paraId="0764BD1E" w14:textId="77777777" w:rsidTr="00F826C1">
        <w:tc>
          <w:tcPr>
            <w:tcW w:w="9101" w:type="dxa"/>
          </w:tcPr>
          <w:p w14:paraId="1104FCD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417B88" w:rsidRPr="00FA6A35" w14:paraId="306A4C66" w14:textId="77777777" w:rsidTr="00F826C1">
        <w:tc>
          <w:tcPr>
            <w:tcW w:w="9101" w:type="dxa"/>
          </w:tcPr>
          <w:p w14:paraId="3EB7E8C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417B88" w:rsidRPr="00FA6A35" w14:paraId="51A398C5" w14:textId="77777777" w:rsidTr="00F826C1">
        <w:tc>
          <w:tcPr>
            <w:tcW w:w="9101" w:type="dxa"/>
          </w:tcPr>
          <w:p w14:paraId="7901B5AD"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417B88" w:rsidRPr="00FA6A35" w14:paraId="0D703502" w14:textId="77777777" w:rsidTr="00F826C1">
        <w:tc>
          <w:tcPr>
            <w:tcW w:w="9101" w:type="dxa"/>
          </w:tcPr>
          <w:p w14:paraId="0C289F34"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417B88" w:rsidRPr="00FA6A35" w14:paraId="4AFA05B8" w14:textId="77777777" w:rsidTr="00F826C1">
        <w:tc>
          <w:tcPr>
            <w:tcW w:w="9101" w:type="dxa"/>
          </w:tcPr>
          <w:p w14:paraId="24AE3A2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417B88" w:rsidRPr="00FA6A35" w14:paraId="285BAE8F" w14:textId="77777777" w:rsidTr="00F826C1">
        <w:tc>
          <w:tcPr>
            <w:tcW w:w="9101" w:type="dxa"/>
          </w:tcPr>
          <w:p w14:paraId="74BA40FA"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417B88" w:rsidRPr="00FA6A35" w14:paraId="50C3EB96" w14:textId="77777777" w:rsidTr="00F826C1">
        <w:tc>
          <w:tcPr>
            <w:tcW w:w="9101" w:type="dxa"/>
          </w:tcPr>
          <w:p w14:paraId="6044619D"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3A61B0AF"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417B88" w:rsidRPr="00FA6A35" w14:paraId="18DEF3DF" w14:textId="77777777" w:rsidTr="00F826C1">
        <w:tc>
          <w:tcPr>
            <w:tcW w:w="9101" w:type="dxa"/>
          </w:tcPr>
          <w:p w14:paraId="0731B44F"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ready and flexible to accommodate a student </w:t>
            </w:r>
            <w:proofErr w:type="gramStart"/>
            <w:r w:rsidRPr="00FA6A35">
              <w:rPr>
                <w:rFonts w:ascii="Century Gothic" w:eastAsia="Comfortaa" w:hAnsi="Century Gothic" w:cs="Comfortaa"/>
                <w:color w:val="000000"/>
                <w:sz w:val="24"/>
                <w:szCs w:val="24"/>
              </w:rPr>
              <w:t>needing  a</w:t>
            </w:r>
            <w:proofErr w:type="gramEnd"/>
            <w:r w:rsidRPr="00FA6A35">
              <w:rPr>
                <w:rFonts w:ascii="Century Gothic" w:eastAsia="Comfortaa" w:hAnsi="Century Gothic" w:cs="Comfortaa"/>
                <w:color w:val="000000"/>
                <w:sz w:val="24"/>
                <w:szCs w:val="24"/>
              </w:rPr>
              <w:t xml:space="preserve"> break, coffee or a walk to calm down</w:t>
            </w:r>
          </w:p>
        </w:tc>
      </w:tr>
      <w:tr w:rsidR="00417B88" w:rsidRPr="00FA6A35" w14:paraId="442F36E5" w14:textId="77777777" w:rsidTr="00F826C1">
        <w:tc>
          <w:tcPr>
            <w:tcW w:w="9101" w:type="dxa"/>
          </w:tcPr>
          <w:p w14:paraId="3C3E7C31"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417B88" w:rsidRPr="00FA6A35" w14:paraId="2C08CC7B" w14:textId="77777777" w:rsidTr="00F826C1">
        <w:tc>
          <w:tcPr>
            <w:tcW w:w="9101" w:type="dxa"/>
          </w:tcPr>
          <w:p w14:paraId="6259D9E3" w14:textId="77777777" w:rsidR="00417B88" w:rsidRPr="00FA6A35" w:rsidRDefault="00417B8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417B88" w:rsidRPr="00FA6A35" w14:paraId="5EA6E661" w14:textId="77777777" w:rsidTr="00F826C1">
        <w:tc>
          <w:tcPr>
            <w:tcW w:w="9101" w:type="dxa"/>
          </w:tcPr>
          <w:p w14:paraId="68995D8D"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417B88" w:rsidRPr="00FA6A35" w14:paraId="276DBF5D" w14:textId="77777777" w:rsidTr="00F826C1">
        <w:tc>
          <w:tcPr>
            <w:tcW w:w="9101" w:type="dxa"/>
          </w:tcPr>
          <w:p w14:paraId="43E0F041"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417B88" w:rsidRPr="00FA6A35" w14:paraId="651E1EC2" w14:textId="77777777" w:rsidTr="00F826C1">
        <w:tc>
          <w:tcPr>
            <w:tcW w:w="9101" w:type="dxa"/>
          </w:tcPr>
          <w:p w14:paraId="38530CC8"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417B88" w:rsidRPr="00FA6A35" w14:paraId="38D8F48D" w14:textId="77777777" w:rsidTr="00F826C1">
        <w:tc>
          <w:tcPr>
            <w:tcW w:w="9101" w:type="dxa"/>
          </w:tcPr>
          <w:p w14:paraId="4F8EEAF7"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417B88" w:rsidRPr="00FA6A35" w14:paraId="5A1CB1E4" w14:textId="77777777" w:rsidTr="00F826C1">
        <w:tc>
          <w:tcPr>
            <w:tcW w:w="9101" w:type="dxa"/>
          </w:tcPr>
          <w:p w14:paraId="762A917F"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417B88" w:rsidRPr="00FA6A35" w14:paraId="76850214" w14:textId="77777777" w:rsidTr="00F826C1">
        <w:tc>
          <w:tcPr>
            <w:tcW w:w="9101" w:type="dxa"/>
          </w:tcPr>
          <w:p w14:paraId="19E1624E"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417B88" w:rsidRPr="00FA6A35" w14:paraId="0F7FF908" w14:textId="77777777" w:rsidTr="00F826C1">
        <w:tc>
          <w:tcPr>
            <w:tcW w:w="9101" w:type="dxa"/>
          </w:tcPr>
          <w:p w14:paraId="67ADBEDC"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417B88" w:rsidRPr="00FA6A35" w14:paraId="6F1C936E" w14:textId="77777777" w:rsidTr="00F826C1">
        <w:tc>
          <w:tcPr>
            <w:tcW w:w="9101" w:type="dxa"/>
          </w:tcPr>
          <w:p w14:paraId="3B816C17"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w:t>
            </w:r>
            <w:proofErr w:type="gramStart"/>
            <w:r w:rsidRPr="00FA6A35">
              <w:rPr>
                <w:rFonts w:ascii="Century Gothic" w:eastAsia="Comfortaa" w:hAnsi="Century Gothic" w:cs="Comfortaa"/>
                <w:color w:val="000000"/>
                <w:sz w:val="24"/>
                <w:szCs w:val="24"/>
              </w:rPr>
              <w:t>e.g.</w:t>
            </w:r>
            <w:proofErr w:type="gramEnd"/>
            <w:r w:rsidRPr="00FA6A35">
              <w:rPr>
                <w:rFonts w:ascii="Century Gothic" w:eastAsia="Comfortaa" w:hAnsi="Century Gothic" w:cs="Comfortaa"/>
                <w:color w:val="000000"/>
                <w:sz w:val="24"/>
                <w:szCs w:val="24"/>
              </w:rPr>
              <w:t xml:space="preserve"> oral or practical demonstrations of competency </w:t>
            </w:r>
          </w:p>
        </w:tc>
      </w:tr>
      <w:tr w:rsidR="00417B88" w:rsidRPr="00FA6A35" w14:paraId="585871BB" w14:textId="77777777" w:rsidTr="00F826C1">
        <w:tc>
          <w:tcPr>
            <w:tcW w:w="9101" w:type="dxa"/>
          </w:tcPr>
          <w:p w14:paraId="3650E470"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417B88" w:rsidRPr="00FA6A35" w14:paraId="02E9CEDF" w14:textId="77777777" w:rsidTr="00F826C1">
        <w:tc>
          <w:tcPr>
            <w:tcW w:w="9101" w:type="dxa"/>
          </w:tcPr>
          <w:p w14:paraId="540FF2FE" w14:textId="77777777" w:rsidR="00417B88" w:rsidRPr="00FA6A35" w:rsidRDefault="00417B8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lastRenderedPageBreak/>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417B88" w:rsidRPr="00FA6A35" w14:paraId="6C678C4C" w14:textId="77777777" w:rsidTr="00F826C1">
        <w:tc>
          <w:tcPr>
            <w:tcW w:w="9101" w:type="dxa"/>
          </w:tcPr>
          <w:p w14:paraId="5EB1F742"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417B88" w:rsidRPr="00FA6A35" w14:paraId="1329B9EB" w14:textId="77777777" w:rsidTr="00F826C1">
        <w:tc>
          <w:tcPr>
            <w:tcW w:w="9101" w:type="dxa"/>
          </w:tcPr>
          <w:p w14:paraId="5B7E30F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417B88" w:rsidRPr="00FA6A35" w14:paraId="7B2F5C67" w14:textId="77777777" w:rsidTr="00F826C1">
        <w:tc>
          <w:tcPr>
            <w:tcW w:w="9101" w:type="dxa"/>
          </w:tcPr>
          <w:p w14:paraId="42CE30B5"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417B88" w:rsidRPr="00FA6A35" w14:paraId="7F02E09B" w14:textId="77777777" w:rsidTr="00F826C1">
        <w:tc>
          <w:tcPr>
            <w:tcW w:w="9101" w:type="dxa"/>
          </w:tcPr>
          <w:p w14:paraId="62F8D4A6"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417B88" w:rsidRPr="00FA6A35" w14:paraId="527E6EC7" w14:textId="77777777" w:rsidTr="00F826C1">
        <w:tc>
          <w:tcPr>
            <w:tcW w:w="9101" w:type="dxa"/>
          </w:tcPr>
          <w:p w14:paraId="2C6FA7A0"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417B88" w:rsidRPr="00FA6A35" w14:paraId="00C23F6E" w14:textId="77777777" w:rsidTr="00F826C1">
        <w:tc>
          <w:tcPr>
            <w:tcW w:w="9101" w:type="dxa"/>
          </w:tcPr>
          <w:p w14:paraId="576CB756"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417B88" w:rsidRPr="00FA6A35" w14:paraId="49599FA6" w14:textId="77777777" w:rsidTr="00F826C1">
        <w:tc>
          <w:tcPr>
            <w:tcW w:w="9101" w:type="dxa"/>
          </w:tcPr>
          <w:p w14:paraId="370802A1"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417B88" w:rsidRPr="00FA6A35" w14:paraId="73DEC937" w14:textId="77777777" w:rsidTr="00F826C1">
        <w:tc>
          <w:tcPr>
            <w:tcW w:w="9101" w:type="dxa"/>
          </w:tcPr>
          <w:p w14:paraId="0E4E7B5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w:t>
            </w:r>
            <w:proofErr w:type="gramStart"/>
            <w:r w:rsidRPr="00FA6A35">
              <w:rPr>
                <w:rFonts w:ascii="Century Gothic" w:eastAsia="Comfortaa" w:hAnsi="Century Gothic" w:cs="Comfortaa"/>
                <w:color w:val="000000"/>
                <w:sz w:val="24"/>
                <w:szCs w:val="24"/>
              </w:rPr>
              <w:t>goals</w:t>
            </w:r>
            <w:proofErr w:type="gramEnd"/>
            <w:r w:rsidRPr="00FA6A35">
              <w:rPr>
                <w:rFonts w:ascii="Century Gothic" w:eastAsia="Comfortaa" w:hAnsi="Century Gothic" w:cs="Comfortaa"/>
                <w:color w:val="000000"/>
                <w:sz w:val="24"/>
                <w:szCs w:val="24"/>
              </w:rPr>
              <w:t xml:space="preserve">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417B88" w:rsidRPr="00FA6A35" w14:paraId="01D21089" w14:textId="77777777" w:rsidTr="00F826C1">
        <w:tc>
          <w:tcPr>
            <w:tcW w:w="9101" w:type="dxa"/>
          </w:tcPr>
          <w:p w14:paraId="44DA328C"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417B88" w:rsidRPr="00FA6A35" w14:paraId="58C32065" w14:textId="77777777" w:rsidTr="00F826C1">
        <w:tc>
          <w:tcPr>
            <w:tcW w:w="9101" w:type="dxa"/>
          </w:tcPr>
          <w:p w14:paraId="72D10BEB"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417B88" w:rsidRPr="00FA6A35" w14:paraId="3F19F5F4" w14:textId="77777777" w:rsidTr="00F826C1">
        <w:tc>
          <w:tcPr>
            <w:tcW w:w="9101" w:type="dxa"/>
          </w:tcPr>
          <w:p w14:paraId="50BEB45B"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417B88" w:rsidRPr="00FA6A35" w14:paraId="51142ABC" w14:textId="77777777" w:rsidTr="00F826C1">
        <w:tc>
          <w:tcPr>
            <w:tcW w:w="9101" w:type="dxa"/>
          </w:tcPr>
          <w:p w14:paraId="61FD64E2"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417B88" w:rsidRPr="00FA6A35" w14:paraId="743DDB28" w14:textId="77777777" w:rsidTr="00F826C1">
        <w:tc>
          <w:tcPr>
            <w:tcW w:w="9101" w:type="dxa"/>
          </w:tcPr>
          <w:p w14:paraId="0DB85913" w14:textId="77777777" w:rsidR="00417B88" w:rsidRPr="00FA6A35" w:rsidRDefault="00417B8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417B88" w:rsidRPr="00FA6A35" w14:paraId="1559CA30" w14:textId="77777777" w:rsidTr="00F826C1">
        <w:tc>
          <w:tcPr>
            <w:tcW w:w="9101" w:type="dxa"/>
          </w:tcPr>
          <w:p w14:paraId="040D82A6"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Direct safe questions to group and </w:t>
            </w:r>
            <w:proofErr w:type="gramStart"/>
            <w:r w:rsidRPr="00FA6A35">
              <w:rPr>
                <w:rFonts w:ascii="Century Gothic" w:eastAsia="Comfortaa" w:hAnsi="Century Gothic" w:cs="Comfortaa"/>
                <w:color w:val="000000"/>
                <w:sz w:val="24"/>
                <w:szCs w:val="24"/>
              </w:rPr>
              <w:t>don’t</w:t>
            </w:r>
            <w:proofErr w:type="gramEnd"/>
            <w:r w:rsidRPr="00FA6A35">
              <w:rPr>
                <w:rFonts w:ascii="Century Gothic" w:eastAsia="Comfortaa" w:hAnsi="Century Gothic" w:cs="Comfortaa"/>
                <w:color w:val="000000"/>
                <w:sz w:val="24"/>
                <w:szCs w:val="24"/>
              </w:rPr>
              <w:t xml:space="preserve"> single out individuals</w:t>
            </w:r>
          </w:p>
        </w:tc>
      </w:tr>
      <w:tr w:rsidR="00417B88" w:rsidRPr="00FA6A35" w14:paraId="2947EC28" w14:textId="77777777" w:rsidTr="00F826C1">
        <w:tc>
          <w:tcPr>
            <w:tcW w:w="9101" w:type="dxa"/>
          </w:tcPr>
          <w:p w14:paraId="30AE4989" w14:textId="77777777" w:rsidR="00417B88" w:rsidRPr="00FA6A35" w:rsidRDefault="00417B8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417B88" w:rsidRPr="00FA6A35" w14:paraId="4F486544" w14:textId="77777777" w:rsidTr="00F826C1">
        <w:tc>
          <w:tcPr>
            <w:tcW w:w="9101" w:type="dxa"/>
          </w:tcPr>
          <w:p w14:paraId="473B76C6" w14:textId="77777777" w:rsidR="00417B88" w:rsidRPr="00FA6A35" w:rsidRDefault="00417B8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417B88" w:rsidRPr="00D724CE" w14:paraId="6DCE995C" w14:textId="77777777" w:rsidTr="00F826C1">
        <w:tc>
          <w:tcPr>
            <w:tcW w:w="9101" w:type="dxa"/>
          </w:tcPr>
          <w:p w14:paraId="2761CBA7" w14:textId="77777777" w:rsidR="00417B88" w:rsidRPr="003A1590" w:rsidRDefault="00417B88"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417B88" w:rsidRPr="00D724CE" w14:paraId="5242D8E9" w14:textId="77777777" w:rsidTr="00F826C1">
        <w:tc>
          <w:tcPr>
            <w:tcW w:w="9101" w:type="dxa"/>
          </w:tcPr>
          <w:p w14:paraId="29DE5A81" w14:textId="77777777" w:rsidR="00417B88" w:rsidRPr="003A1590" w:rsidRDefault="00417B88"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lastRenderedPageBreak/>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417B88" w:rsidRPr="00D724CE" w14:paraId="5AAC520F" w14:textId="77777777" w:rsidTr="00F826C1">
        <w:tc>
          <w:tcPr>
            <w:tcW w:w="9101" w:type="dxa"/>
          </w:tcPr>
          <w:p w14:paraId="69883883" w14:textId="77777777" w:rsidR="00417B88" w:rsidRPr="003A1590" w:rsidRDefault="00417B88"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29ECD993" w14:textId="77777777" w:rsidR="00417B88" w:rsidRPr="003A1590" w:rsidRDefault="00417B88" w:rsidP="005E6A6C">
            <w:pPr>
              <w:spacing w:before="120" w:after="120"/>
              <w:rPr>
                <w:rFonts w:ascii="Century Gothic" w:eastAsia="Comfortaa" w:hAnsi="Century Gothic" w:cs="Comfortaa"/>
                <w:color w:val="000000"/>
                <w:sz w:val="24"/>
                <w:szCs w:val="24"/>
              </w:rPr>
            </w:pPr>
          </w:p>
          <w:p w14:paraId="7E63AA06" w14:textId="77777777" w:rsidR="00417B88" w:rsidRPr="003A1590" w:rsidRDefault="00417B88" w:rsidP="005E6A6C">
            <w:pPr>
              <w:spacing w:before="120" w:after="120"/>
              <w:rPr>
                <w:rFonts w:ascii="Century Gothic" w:eastAsia="Comfortaa" w:hAnsi="Century Gothic" w:cs="Comfortaa"/>
                <w:color w:val="000000"/>
                <w:sz w:val="24"/>
                <w:szCs w:val="24"/>
              </w:rPr>
            </w:pPr>
          </w:p>
          <w:p w14:paraId="507EAF46" w14:textId="77777777" w:rsidR="00417B88" w:rsidRDefault="00417B88" w:rsidP="005E6A6C">
            <w:pPr>
              <w:spacing w:before="120" w:after="120"/>
              <w:rPr>
                <w:rFonts w:ascii="Century Gothic" w:eastAsia="Comfortaa" w:hAnsi="Century Gothic" w:cs="Comfortaa"/>
                <w:color w:val="000000"/>
                <w:sz w:val="24"/>
                <w:szCs w:val="24"/>
              </w:rPr>
            </w:pPr>
          </w:p>
          <w:p w14:paraId="2716FD74" w14:textId="77777777" w:rsidR="00417B88" w:rsidRDefault="00417B88" w:rsidP="005E6A6C">
            <w:pPr>
              <w:spacing w:before="120" w:after="120"/>
              <w:rPr>
                <w:rFonts w:ascii="Century Gothic" w:eastAsia="Comfortaa" w:hAnsi="Century Gothic" w:cs="Comfortaa"/>
                <w:color w:val="000000"/>
                <w:sz w:val="24"/>
                <w:szCs w:val="24"/>
              </w:rPr>
            </w:pPr>
          </w:p>
          <w:p w14:paraId="380609A2" w14:textId="77777777" w:rsidR="00417B88" w:rsidRPr="003A1590" w:rsidRDefault="00417B88" w:rsidP="005E6A6C">
            <w:pPr>
              <w:spacing w:before="120" w:after="120"/>
              <w:rPr>
                <w:rFonts w:ascii="Century Gothic" w:eastAsia="Comfortaa" w:hAnsi="Century Gothic" w:cs="Comfortaa"/>
                <w:color w:val="000000"/>
                <w:sz w:val="24"/>
                <w:szCs w:val="24"/>
              </w:rPr>
            </w:pPr>
          </w:p>
        </w:tc>
      </w:tr>
    </w:tbl>
    <w:p w14:paraId="1FD4EADC" w14:textId="77777777" w:rsidR="004315C7" w:rsidRDefault="004315C7" w:rsidP="00417B88">
      <w:pPr>
        <w:spacing w:after="200" w:line="240" w:lineRule="auto"/>
      </w:pPr>
    </w:p>
    <w:sectPr w:rsidR="004315C7" w:rsidSect="00417B88">
      <w:headerReference w:type="even" r:id="rId8"/>
      <w:headerReference w:type="default" r:id="rId9"/>
      <w:footerReference w:type="even" r:id="rId10"/>
      <w:footerReference w:type="default" r:id="rId11"/>
      <w:headerReference w:type="first" r:id="rId12"/>
      <w:footerReference w:type="first" r:id="rId13"/>
      <w:pgSz w:w="11906" w:h="16838"/>
      <w:pgMar w:top="993" w:right="1440" w:bottom="82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6A227" w14:textId="77777777" w:rsidR="002F70D3" w:rsidRDefault="002F70D3" w:rsidP="00417B88">
      <w:pPr>
        <w:spacing w:after="0" w:line="240" w:lineRule="auto"/>
      </w:pPr>
      <w:r>
        <w:separator/>
      </w:r>
    </w:p>
  </w:endnote>
  <w:endnote w:type="continuationSeparator" w:id="0">
    <w:p w14:paraId="1D057499" w14:textId="77777777" w:rsidR="002F70D3" w:rsidRDefault="002F70D3" w:rsidP="0041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E4DBD" w14:textId="77777777" w:rsidR="00417B88" w:rsidRDefault="00417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363746"/>
      <w:docPartObj>
        <w:docPartGallery w:val="Page Numbers (Bottom of Page)"/>
        <w:docPartUnique/>
      </w:docPartObj>
    </w:sdtPr>
    <w:sdtEndPr/>
    <w:sdtContent>
      <w:sdt>
        <w:sdtPr>
          <w:id w:val="-1769616900"/>
          <w:docPartObj>
            <w:docPartGallery w:val="Page Numbers (Top of Page)"/>
            <w:docPartUnique/>
          </w:docPartObj>
        </w:sdtPr>
        <w:sdtEndPr/>
        <w:sdtContent>
          <w:p w14:paraId="03CD3609" w14:textId="77777777" w:rsidR="00417B88" w:rsidRDefault="00417B88">
            <w:pPr>
              <w:pStyle w:val="Footer"/>
              <w:jc w:val="right"/>
            </w:pPr>
            <w:r w:rsidRPr="00417B88">
              <w:rPr>
                <w:rFonts w:ascii="Century Gothic" w:hAnsi="Century Gothic"/>
                <w:sz w:val="20"/>
                <w:szCs w:val="20"/>
              </w:rPr>
              <w:t xml:space="preserve">Page </w:t>
            </w:r>
            <w:r w:rsidR="007D3854" w:rsidRPr="00417B88">
              <w:rPr>
                <w:rFonts w:ascii="Century Gothic" w:hAnsi="Century Gothic"/>
              </w:rPr>
              <w:fldChar w:fldCharType="begin"/>
            </w:r>
            <w:r w:rsidRPr="00417B88">
              <w:rPr>
                <w:rFonts w:ascii="Century Gothic" w:hAnsi="Century Gothic"/>
                <w:sz w:val="20"/>
                <w:szCs w:val="20"/>
              </w:rPr>
              <w:instrText xml:space="preserve"> PAGE </w:instrText>
            </w:r>
            <w:r w:rsidR="007D3854" w:rsidRPr="00417B88">
              <w:rPr>
                <w:rFonts w:ascii="Century Gothic" w:hAnsi="Century Gothic"/>
              </w:rPr>
              <w:fldChar w:fldCharType="separate"/>
            </w:r>
            <w:r w:rsidR="00571609">
              <w:rPr>
                <w:rFonts w:ascii="Century Gothic" w:hAnsi="Century Gothic"/>
                <w:noProof/>
                <w:sz w:val="20"/>
                <w:szCs w:val="20"/>
              </w:rPr>
              <w:t>1</w:t>
            </w:r>
            <w:r w:rsidR="007D3854" w:rsidRPr="00417B88">
              <w:rPr>
                <w:rFonts w:ascii="Century Gothic" w:hAnsi="Century Gothic"/>
              </w:rPr>
              <w:fldChar w:fldCharType="end"/>
            </w:r>
            <w:r w:rsidRPr="00417B88">
              <w:rPr>
                <w:rFonts w:ascii="Century Gothic" w:hAnsi="Century Gothic"/>
                <w:sz w:val="20"/>
                <w:szCs w:val="20"/>
              </w:rPr>
              <w:t xml:space="preserve"> of </w:t>
            </w:r>
            <w:r w:rsidR="007D3854" w:rsidRPr="00417B88">
              <w:rPr>
                <w:rFonts w:ascii="Century Gothic" w:hAnsi="Century Gothic"/>
              </w:rPr>
              <w:fldChar w:fldCharType="begin"/>
            </w:r>
            <w:r w:rsidRPr="00417B88">
              <w:rPr>
                <w:rFonts w:ascii="Century Gothic" w:hAnsi="Century Gothic"/>
                <w:sz w:val="20"/>
                <w:szCs w:val="20"/>
              </w:rPr>
              <w:instrText xml:space="preserve"> NUMPAGES  </w:instrText>
            </w:r>
            <w:r w:rsidR="007D3854" w:rsidRPr="00417B88">
              <w:rPr>
                <w:rFonts w:ascii="Century Gothic" w:hAnsi="Century Gothic"/>
              </w:rPr>
              <w:fldChar w:fldCharType="separate"/>
            </w:r>
            <w:r w:rsidR="00571609">
              <w:rPr>
                <w:rFonts w:ascii="Century Gothic" w:hAnsi="Century Gothic"/>
                <w:noProof/>
                <w:sz w:val="20"/>
                <w:szCs w:val="20"/>
              </w:rPr>
              <w:t>5</w:t>
            </w:r>
            <w:r w:rsidR="007D3854" w:rsidRPr="00417B88">
              <w:rPr>
                <w:rFonts w:ascii="Century Gothic" w:hAnsi="Century Gothic"/>
              </w:rPr>
              <w:fldChar w:fldCharType="end"/>
            </w:r>
            <w:r w:rsidRPr="00417B88">
              <w:rPr>
                <w:rFonts w:ascii="Century Gothic" w:hAnsi="Century Gothic"/>
              </w:rPr>
              <w:br/>
              <w:t xml:space="preserve">Access Plans for VET Educators – Case Study - </w:t>
            </w:r>
            <w:proofErr w:type="spellStart"/>
            <w:r w:rsidRPr="00417B88">
              <w:rPr>
                <w:rFonts w:ascii="Century Gothic" w:hAnsi="Century Gothic"/>
              </w:rPr>
              <w:t>Tayla</w:t>
            </w:r>
            <w:proofErr w:type="spellEnd"/>
          </w:p>
        </w:sdtContent>
      </w:sdt>
    </w:sdtContent>
  </w:sdt>
  <w:p w14:paraId="729E9B88" w14:textId="77777777" w:rsidR="00417B88" w:rsidRDefault="00417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C2F9D" w14:textId="77777777" w:rsidR="00417B88" w:rsidRDefault="00417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85AC2" w14:textId="77777777" w:rsidR="002F70D3" w:rsidRDefault="002F70D3" w:rsidP="00417B88">
      <w:pPr>
        <w:spacing w:after="0" w:line="240" w:lineRule="auto"/>
      </w:pPr>
      <w:r>
        <w:separator/>
      </w:r>
    </w:p>
  </w:footnote>
  <w:footnote w:type="continuationSeparator" w:id="0">
    <w:p w14:paraId="5EC77F4F" w14:textId="77777777" w:rsidR="002F70D3" w:rsidRDefault="002F70D3" w:rsidP="0041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D641E" w14:textId="77777777" w:rsidR="00417B88" w:rsidRDefault="00417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C0E6A" w14:textId="77777777" w:rsidR="00417B88" w:rsidRDefault="00417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A81C" w14:textId="77777777" w:rsidR="00417B88" w:rsidRDefault="00417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9737A"/>
    <w:multiLevelType w:val="multilevel"/>
    <w:tmpl w:val="B6F8D4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EC57207"/>
    <w:multiLevelType w:val="multilevel"/>
    <w:tmpl w:val="AA7CCD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Q2NDI1NjczNzZV0lEKTi0uzszPAykwrAUA3YTQyiwAAAA="/>
  </w:docVars>
  <w:rsids>
    <w:rsidRoot w:val="004315C7"/>
    <w:rsid w:val="002F70D3"/>
    <w:rsid w:val="00417B88"/>
    <w:rsid w:val="004315C7"/>
    <w:rsid w:val="00571609"/>
    <w:rsid w:val="007D3854"/>
    <w:rsid w:val="008130B3"/>
    <w:rsid w:val="00F82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D5BF"/>
  <w15:docId w15:val="{383C336B-B12B-4B40-92AA-30CCDE58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54"/>
  </w:style>
  <w:style w:type="paragraph" w:styleId="Heading1">
    <w:name w:val="heading 1"/>
    <w:basedOn w:val="Normal"/>
    <w:next w:val="Normal"/>
    <w:uiPriority w:val="9"/>
    <w:qFormat/>
    <w:rsid w:val="007D3854"/>
    <w:pPr>
      <w:keepNext/>
      <w:keepLines/>
      <w:spacing w:before="480" w:after="120"/>
      <w:outlineLvl w:val="0"/>
    </w:pPr>
    <w:rPr>
      <w:b/>
      <w:sz w:val="48"/>
      <w:szCs w:val="48"/>
    </w:rPr>
  </w:style>
  <w:style w:type="paragraph" w:styleId="Heading2">
    <w:name w:val="heading 2"/>
    <w:basedOn w:val="Normal"/>
    <w:next w:val="Normal"/>
    <w:uiPriority w:val="9"/>
    <w:unhideWhenUsed/>
    <w:qFormat/>
    <w:rsid w:val="007D385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D385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D385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D3854"/>
    <w:pPr>
      <w:keepNext/>
      <w:keepLines/>
      <w:spacing w:before="220" w:after="40"/>
      <w:outlineLvl w:val="4"/>
    </w:pPr>
    <w:rPr>
      <w:b/>
    </w:rPr>
  </w:style>
  <w:style w:type="paragraph" w:styleId="Heading6">
    <w:name w:val="heading 6"/>
    <w:basedOn w:val="Normal"/>
    <w:next w:val="Normal"/>
    <w:uiPriority w:val="9"/>
    <w:semiHidden/>
    <w:unhideWhenUsed/>
    <w:qFormat/>
    <w:rsid w:val="007D385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D3854"/>
    <w:pPr>
      <w:keepNext/>
      <w:keepLines/>
      <w:spacing w:before="480" w:after="120"/>
    </w:pPr>
    <w:rPr>
      <w:b/>
      <w:sz w:val="72"/>
      <w:szCs w:val="72"/>
    </w:rPr>
  </w:style>
  <w:style w:type="paragraph" w:styleId="Subtitle">
    <w:name w:val="Subtitle"/>
    <w:basedOn w:val="Normal"/>
    <w:next w:val="Normal"/>
    <w:uiPriority w:val="11"/>
    <w:qFormat/>
    <w:rsid w:val="007D3854"/>
    <w:pPr>
      <w:keepNext/>
      <w:keepLines/>
      <w:spacing w:before="360" w:after="80"/>
    </w:pPr>
    <w:rPr>
      <w:rFonts w:ascii="Georgia" w:eastAsia="Georgia" w:hAnsi="Georgia" w:cs="Georgia"/>
      <w:i/>
      <w:color w:val="666666"/>
      <w:sz w:val="48"/>
      <w:szCs w:val="48"/>
    </w:rPr>
  </w:style>
  <w:style w:type="table" w:customStyle="1" w:styleId="a">
    <w:basedOn w:val="TableNormal"/>
    <w:rsid w:val="007D3854"/>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417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B88"/>
  </w:style>
  <w:style w:type="paragraph" w:styleId="Footer">
    <w:name w:val="footer"/>
    <w:basedOn w:val="Normal"/>
    <w:link w:val="FooterChar"/>
    <w:uiPriority w:val="99"/>
    <w:unhideWhenUsed/>
    <w:rsid w:val="00417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B88"/>
  </w:style>
  <w:style w:type="table" w:styleId="TableGridLight">
    <w:name w:val="Grid Table Light"/>
    <w:basedOn w:val="TableNormal"/>
    <w:uiPriority w:val="40"/>
    <w:rsid w:val="00F826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VDs9QUF3JRf0vjnnIj6ybl1hRQ==">AMUW2mW5Rc7vuzKYZQGJbGh/B48Y9GqolIxMyGXNb/pxunqb2t7wJMcF6kGlQQXS8RhugvI2FWpwgND2VZ0zCQqebiGgTfyBRFtY+/mJ+xtu3Mak+jZ8NkHLf9M9bgiRbRLyILyucpD4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 Geard</cp:lastModifiedBy>
  <cp:revision>4</cp:revision>
  <dcterms:created xsi:type="dcterms:W3CDTF">2020-11-18T09:16:00Z</dcterms:created>
  <dcterms:modified xsi:type="dcterms:W3CDTF">2020-12-31T18:23:00Z</dcterms:modified>
</cp:coreProperties>
</file>