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65876" w14:textId="6D55109C" w:rsidR="005940DC" w:rsidRPr="005940DC" w:rsidRDefault="005940DC" w:rsidP="005940DC">
      <w:pPr>
        <w:pStyle w:val="Heading1"/>
        <w:ind w:left="284"/>
      </w:pPr>
      <w:r>
        <w:t>ADCET Webinar Supporting Students with dyslexia project</w:t>
      </w:r>
    </w:p>
    <w:p w14:paraId="3709F635" w14:textId="683E072E" w:rsidR="008970EC" w:rsidRPr="00236578" w:rsidRDefault="00F546F0" w:rsidP="008970EC">
      <w:pPr>
        <w:pStyle w:val="Heading2"/>
        <w:ind w:left="142"/>
        <w:rPr>
          <w:rFonts w:asciiTheme="minorBidi" w:hAnsiTheme="minorBidi" w:cstheme="minorBidi"/>
        </w:rPr>
      </w:pPr>
      <w:r w:rsidRPr="00236578">
        <w:rPr>
          <w:rFonts w:asciiTheme="minorBidi" w:hAnsiTheme="minorBidi" w:cstheme="minorBidi"/>
        </w:rPr>
        <w:t xml:space="preserve">SLIDE </w:t>
      </w:r>
      <w:r w:rsidR="001C2AA3" w:rsidRPr="00236578">
        <w:rPr>
          <w:rFonts w:asciiTheme="minorBidi" w:hAnsiTheme="minorBidi" w:cstheme="minorBidi"/>
        </w:rPr>
        <w:t>1</w:t>
      </w:r>
    </w:p>
    <w:p w14:paraId="096EDC4D" w14:textId="738D2EA0" w:rsidR="008970EC" w:rsidRPr="00236578" w:rsidRDefault="008970EC" w:rsidP="00486D9C">
      <w:pPr>
        <w:pStyle w:val="Heading3"/>
      </w:pPr>
      <w:r w:rsidRPr="00236578">
        <w:t>Supporting Students with dyslexia project.</w:t>
      </w:r>
    </w:p>
    <w:p w14:paraId="2258B918" w14:textId="5CFDA34E" w:rsidR="008970EC" w:rsidRPr="00236578" w:rsidRDefault="008970EC" w:rsidP="00773BCF">
      <w:pPr>
        <w:rPr>
          <w:rFonts w:asciiTheme="minorBidi" w:hAnsiTheme="minorBidi" w:cstheme="minorBidi"/>
        </w:rPr>
      </w:pPr>
      <w:r w:rsidRPr="00236578">
        <w:rPr>
          <w:rFonts w:asciiTheme="minorBidi" w:hAnsiTheme="minorBidi" w:cstheme="minorBidi"/>
        </w:rPr>
        <w:t>Chris Maurer-Smolder, Susan Hunt, PhD, Shane Parker and Karin Stokes, PhD</w:t>
      </w:r>
    </w:p>
    <w:p w14:paraId="521DD192" w14:textId="05C44ABD" w:rsidR="008970EC" w:rsidRPr="00236578" w:rsidRDefault="008970EC" w:rsidP="008970EC">
      <w:pPr>
        <w:pStyle w:val="Heading2"/>
        <w:ind w:left="142"/>
        <w:rPr>
          <w:rFonts w:asciiTheme="minorBidi" w:hAnsiTheme="minorBidi" w:cstheme="minorBidi"/>
        </w:rPr>
      </w:pPr>
      <w:r w:rsidRPr="00236578">
        <w:rPr>
          <w:rFonts w:asciiTheme="minorBidi" w:hAnsiTheme="minorBidi" w:cstheme="minorBidi"/>
        </w:rPr>
        <w:t xml:space="preserve">SLIDE </w:t>
      </w:r>
      <w:r w:rsidR="001C2AA3" w:rsidRPr="00236578">
        <w:rPr>
          <w:rFonts w:asciiTheme="minorBidi" w:hAnsiTheme="minorBidi" w:cstheme="minorBidi"/>
        </w:rPr>
        <w:t>2</w:t>
      </w:r>
    </w:p>
    <w:p w14:paraId="23B24FA4" w14:textId="7D8561DC" w:rsidR="00773BCF" w:rsidRPr="00236578" w:rsidRDefault="00773BCF" w:rsidP="00486D9C">
      <w:pPr>
        <w:pStyle w:val="Heading3"/>
      </w:pPr>
      <w:r w:rsidRPr="00236578">
        <w:t>Dyslexia affects</w:t>
      </w:r>
    </w:p>
    <w:p w14:paraId="0AA60E4A" w14:textId="23672CCC" w:rsidR="00773BCF" w:rsidRPr="00236578" w:rsidRDefault="00773BCF" w:rsidP="008970EC">
      <w:pPr>
        <w:pStyle w:val="ListParagraph"/>
        <w:numPr>
          <w:ilvl w:val="0"/>
          <w:numId w:val="9"/>
        </w:numPr>
        <w:rPr>
          <w:rFonts w:asciiTheme="minorBidi" w:hAnsiTheme="minorBidi" w:cstheme="minorBidi"/>
        </w:rPr>
      </w:pPr>
      <w:r w:rsidRPr="00236578">
        <w:rPr>
          <w:rFonts w:asciiTheme="minorBidi" w:hAnsiTheme="minorBidi" w:cstheme="minorBidi"/>
        </w:rPr>
        <w:t>accurate or fluent word recognition</w:t>
      </w:r>
    </w:p>
    <w:p w14:paraId="1F7ED9D8" w14:textId="482E5C1C" w:rsidR="00773BCF" w:rsidRPr="00236578" w:rsidRDefault="00773BCF" w:rsidP="008970EC">
      <w:pPr>
        <w:pStyle w:val="ListParagraph"/>
        <w:numPr>
          <w:ilvl w:val="0"/>
          <w:numId w:val="9"/>
        </w:numPr>
        <w:rPr>
          <w:rFonts w:asciiTheme="minorBidi" w:hAnsiTheme="minorBidi" w:cstheme="minorBidi"/>
        </w:rPr>
      </w:pPr>
      <w:r w:rsidRPr="00236578">
        <w:rPr>
          <w:rFonts w:asciiTheme="minorBidi" w:hAnsiTheme="minorBidi" w:cstheme="minorBidi"/>
        </w:rPr>
        <w:t>decoding of words</w:t>
      </w:r>
    </w:p>
    <w:p w14:paraId="2FD43BC2" w14:textId="7A0DC682" w:rsidR="00773BCF" w:rsidRPr="00236578" w:rsidRDefault="00773BCF" w:rsidP="008970EC">
      <w:pPr>
        <w:pStyle w:val="ListParagraph"/>
        <w:numPr>
          <w:ilvl w:val="0"/>
          <w:numId w:val="9"/>
        </w:numPr>
        <w:rPr>
          <w:rFonts w:asciiTheme="minorBidi" w:hAnsiTheme="minorBidi" w:cstheme="minorBidi"/>
        </w:rPr>
      </w:pPr>
      <w:r w:rsidRPr="00236578">
        <w:rPr>
          <w:rFonts w:asciiTheme="minorBidi" w:hAnsiTheme="minorBidi" w:cstheme="minorBidi"/>
        </w:rPr>
        <w:t>spelling ability</w:t>
      </w:r>
    </w:p>
    <w:p w14:paraId="4D63BB85" w14:textId="03649A2E" w:rsidR="00773BCF" w:rsidRPr="00236578" w:rsidRDefault="00773BCF" w:rsidP="008970EC">
      <w:pPr>
        <w:rPr>
          <w:rFonts w:asciiTheme="minorBidi" w:hAnsiTheme="minorBidi" w:cstheme="minorBidi"/>
        </w:rPr>
      </w:pPr>
      <w:r w:rsidRPr="00236578">
        <w:rPr>
          <w:rFonts w:asciiTheme="minorBidi" w:hAnsiTheme="minorBidi" w:cstheme="minorBidi"/>
        </w:rPr>
        <w:t>American Psychiatric Association (2013)</w:t>
      </w:r>
    </w:p>
    <w:p w14:paraId="061DC53F" w14:textId="733650BD" w:rsidR="00773BCF" w:rsidRPr="00236578" w:rsidRDefault="008970EC" w:rsidP="008970EC">
      <w:pPr>
        <w:pStyle w:val="Heading2"/>
        <w:ind w:left="142"/>
        <w:rPr>
          <w:rFonts w:asciiTheme="minorBidi" w:hAnsiTheme="minorBidi" w:cstheme="minorBidi"/>
        </w:rPr>
      </w:pPr>
      <w:r w:rsidRPr="00236578">
        <w:rPr>
          <w:rFonts w:asciiTheme="minorBidi" w:hAnsiTheme="minorBidi" w:cstheme="minorBidi"/>
        </w:rPr>
        <w:t xml:space="preserve">SLIDE </w:t>
      </w:r>
      <w:r w:rsidR="001C2AA3" w:rsidRPr="00236578">
        <w:rPr>
          <w:rFonts w:asciiTheme="minorBidi" w:hAnsiTheme="minorBidi" w:cstheme="minorBidi"/>
        </w:rPr>
        <w:t>3</w:t>
      </w:r>
    </w:p>
    <w:p w14:paraId="3F24B2E4" w14:textId="77777777" w:rsidR="00773BCF" w:rsidRPr="00236578" w:rsidRDefault="00773BCF" w:rsidP="00773BCF">
      <w:pPr>
        <w:rPr>
          <w:rFonts w:asciiTheme="minorBidi" w:hAnsiTheme="minorBidi" w:cstheme="minorBidi"/>
        </w:rPr>
      </w:pPr>
      <w:r w:rsidRPr="00236578">
        <w:rPr>
          <w:rFonts w:asciiTheme="minorBidi" w:hAnsiTheme="minorBidi" w:cstheme="minorBidi"/>
        </w:rPr>
        <w:t>5%</w:t>
      </w:r>
    </w:p>
    <w:p w14:paraId="7DEFA6B9" w14:textId="77777777" w:rsidR="00773BCF" w:rsidRPr="00236578" w:rsidRDefault="00773BCF" w:rsidP="00773BCF">
      <w:pPr>
        <w:rPr>
          <w:rFonts w:asciiTheme="minorBidi" w:hAnsiTheme="minorBidi" w:cstheme="minorBidi"/>
        </w:rPr>
      </w:pPr>
      <w:r w:rsidRPr="00236578">
        <w:rPr>
          <w:rFonts w:asciiTheme="minorBidi" w:hAnsiTheme="minorBidi" w:cstheme="minorBidi"/>
        </w:rPr>
        <w:t>to</w:t>
      </w:r>
    </w:p>
    <w:p w14:paraId="6DDBF580" w14:textId="77777777" w:rsidR="00773BCF" w:rsidRPr="00236578" w:rsidRDefault="00773BCF" w:rsidP="00773BCF">
      <w:pPr>
        <w:rPr>
          <w:rFonts w:asciiTheme="minorBidi" w:hAnsiTheme="minorBidi" w:cstheme="minorBidi"/>
        </w:rPr>
      </w:pPr>
      <w:r w:rsidRPr="00236578">
        <w:rPr>
          <w:rFonts w:asciiTheme="minorBidi" w:hAnsiTheme="minorBidi" w:cstheme="minorBidi"/>
        </w:rPr>
        <w:t>15%</w:t>
      </w:r>
    </w:p>
    <w:p w14:paraId="2A6617BA" w14:textId="62B2F456" w:rsidR="00773BCF" w:rsidRPr="00236578" w:rsidRDefault="008970EC" w:rsidP="008970EC">
      <w:pPr>
        <w:pStyle w:val="Heading2"/>
        <w:ind w:left="142"/>
        <w:rPr>
          <w:rFonts w:asciiTheme="minorBidi" w:hAnsiTheme="minorBidi" w:cstheme="minorBidi"/>
        </w:rPr>
      </w:pPr>
      <w:r w:rsidRPr="00236578">
        <w:rPr>
          <w:rFonts w:asciiTheme="minorBidi" w:hAnsiTheme="minorBidi" w:cstheme="minorBidi"/>
        </w:rPr>
        <w:t xml:space="preserve">SLIDE </w:t>
      </w:r>
      <w:r w:rsidR="001C2AA3" w:rsidRPr="00236578">
        <w:rPr>
          <w:rFonts w:asciiTheme="minorBidi" w:hAnsiTheme="minorBidi" w:cstheme="minorBidi"/>
        </w:rPr>
        <w:t>4</w:t>
      </w:r>
    </w:p>
    <w:p w14:paraId="5492680F" w14:textId="46790A3C" w:rsidR="00773BCF" w:rsidRPr="00236578" w:rsidRDefault="00773BCF" w:rsidP="008970EC">
      <w:pPr>
        <w:rPr>
          <w:rFonts w:asciiTheme="minorBidi" w:hAnsiTheme="minorBidi" w:cstheme="minorBidi"/>
        </w:rPr>
      </w:pPr>
      <w:r w:rsidRPr="00236578">
        <w:rPr>
          <w:rFonts w:asciiTheme="minorBidi" w:hAnsiTheme="minorBidi" w:cstheme="minorBidi"/>
        </w:rPr>
        <w:t>Percentages of dyslexia and comparison groups</w:t>
      </w:r>
      <w:r w:rsidR="008970EC" w:rsidRPr="00236578">
        <w:rPr>
          <w:rFonts w:asciiTheme="minorBidi" w:hAnsiTheme="minorBidi" w:cstheme="minorBidi"/>
        </w:rPr>
        <w:t xml:space="preserve"> </w:t>
      </w:r>
      <w:r w:rsidRPr="00236578">
        <w:rPr>
          <w:rFonts w:asciiTheme="minorBidi" w:hAnsiTheme="minorBidi" w:cstheme="minorBidi"/>
        </w:rPr>
        <w:t>reporting difficulties in higher education (Mortimore &amp; Crozier, 2006, p. 240)</w:t>
      </w:r>
    </w:p>
    <w:p w14:paraId="7B045C8F" w14:textId="4B84B419" w:rsidR="008970EC" w:rsidRPr="00236578" w:rsidRDefault="00773BCF" w:rsidP="008970EC">
      <w:pPr>
        <w:rPr>
          <w:rFonts w:asciiTheme="minorBidi" w:hAnsiTheme="minorBidi" w:cstheme="minorBidi"/>
        </w:rPr>
      </w:pPr>
      <w:r w:rsidRPr="00236578">
        <w:rPr>
          <w:rFonts w:asciiTheme="minorBidi" w:hAnsiTheme="minorBidi" w:cstheme="minorBidi"/>
        </w:rPr>
        <w:t>Organising essays</w:t>
      </w:r>
      <w:r w:rsidR="008970EC" w:rsidRPr="00236578">
        <w:rPr>
          <w:rFonts w:asciiTheme="minorBidi" w:hAnsiTheme="minorBidi" w:cstheme="minorBidi"/>
        </w:rPr>
        <w:t xml:space="preserve"> – close to 80% Dyslexia (out of 62 students) and close to 10% Comparison (out of 74 students)</w:t>
      </w:r>
    </w:p>
    <w:p w14:paraId="30E97ADF" w14:textId="5F5736CA" w:rsidR="008970EC" w:rsidRPr="00236578" w:rsidRDefault="00773BCF" w:rsidP="008970EC">
      <w:pPr>
        <w:rPr>
          <w:rFonts w:asciiTheme="minorBidi" w:hAnsiTheme="minorBidi" w:cstheme="minorBidi"/>
        </w:rPr>
      </w:pPr>
      <w:r w:rsidRPr="00236578">
        <w:rPr>
          <w:rFonts w:asciiTheme="minorBidi" w:hAnsiTheme="minorBidi" w:cstheme="minorBidi"/>
        </w:rPr>
        <w:t>Expressing ideas in</w:t>
      </w:r>
      <w:r w:rsidR="008970EC" w:rsidRPr="00236578">
        <w:rPr>
          <w:rFonts w:asciiTheme="minorBidi" w:hAnsiTheme="minorBidi" w:cstheme="minorBidi"/>
        </w:rPr>
        <w:t xml:space="preserve"> </w:t>
      </w:r>
      <w:r w:rsidRPr="00236578">
        <w:rPr>
          <w:rFonts w:asciiTheme="minorBidi" w:hAnsiTheme="minorBidi" w:cstheme="minorBidi"/>
        </w:rPr>
        <w:t>writing</w:t>
      </w:r>
      <w:r w:rsidR="008970EC" w:rsidRPr="00236578">
        <w:rPr>
          <w:rFonts w:asciiTheme="minorBidi" w:hAnsiTheme="minorBidi" w:cstheme="minorBidi"/>
        </w:rPr>
        <w:t xml:space="preserve"> – around 70% Dyslexia (out of 62 students) and </w:t>
      </w:r>
      <w:r w:rsidR="00824CD7" w:rsidRPr="00236578">
        <w:rPr>
          <w:rFonts w:asciiTheme="minorBidi" w:hAnsiTheme="minorBidi" w:cstheme="minorBidi"/>
        </w:rPr>
        <w:t>around 10</w:t>
      </w:r>
      <w:r w:rsidR="008970EC" w:rsidRPr="00236578">
        <w:rPr>
          <w:rFonts w:asciiTheme="minorBidi" w:hAnsiTheme="minorBidi" w:cstheme="minorBidi"/>
        </w:rPr>
        <w:t>% Comparison (out of 74 students)</w:t>
      </w:r>
    </w:p>
    <w:p w14:paraId="3A446F12" w14:textId="18A6A71D" w:rsidR="008970EC" w:rsidRPr="00236578" w:rsidRDefault="00773BCF" w:rsidP="008970EC">
      <w:pPr>
        <w:rPr>
          <w:rFonts w:asciiTheme="minorBidi" w:hAnsiTheme="minorBidi" w:cstheme="minorBidi"/>
        </w:rPr>
      </w:pPr>
      <w:r w:rsidRPr="00236578">
        <w:rPr>
          <w:rFonts w:asciiTheme="minorBidi" w:hAnsiTheme="minorBidi" w:cstheme="minorBidi"/>
        </w:rPr>
        <w:t>Expressing ideas orally</w:t>
      </w:r>
      <w:r w:rsidR="008970EC" w:rsidRPr="00236578">
        <w:rPr>
          <w:rFonts w:asciiTheme="minorBidi" w:hAnsiTheme="minorBidi" w:cstheme="minorBidi"/>
        </w:rPr>
        <w:t xml:space="preserve"> </w:t>
      </w:r>
      <w:r w:rsidR="00824CD7" w:rsidRPr="00236578">
        <w:rPr>
          <w:rFonts w:asciiTheme="minorBidi" w:hAnsiTheme="minorBidi" w:cstheme="minorBidi"/>
        </w:rPr>
        <w:t>–</w:t>
      </w:r>
      <w:r w:rsidR="008970EC" w:rsidRPr="00236578">
        <w:rPr>
          <w:rFonts w:asciiTheme="minorBidi" w:hAnsiTheme="minorBidi" w:cstheme="minorBidi"/>
        </w:rPr>
        <w:t xml:space="preserve"> </w:t>
      </w:r>
      <w:r w:rsidR="00824CD7" w:rsidRPr="00236578">
        <w:rPr>
          <w:rFonts w:asciiTheme="minorBidi" w:hAnsiTheme="minorBidi" w:cstheme="minorBidi"/>
        </w:rPr>
        <w:t>just over 20</w:t>
      </w:r>
      <w:r w:rsidR="008970EC" w:rsidRPr="00236578">
        <w:rPr>
          <w:rFonts w:asciiTheme="minorBidi" w:hAnsiTheme="minorBidi" w:cstheme="minorBidi"/>
        </w:rPr>
        <w:t xml:space="preserve">% Dyslexia (out of 62 students) and </w:t>
      </w:r>
      <w:r w:rsidR="00824CD7" w:rsidRPr="00236578">
        <w:rPr>
          <w:rFonts w:asciiTheme="minorBidi" w:hAnsiTheme="minorBidi" w:cstheme="minorBidi"/>
        </w:rPr>
        <w:t>around 10</w:t>
      </w:r>
      <w:r w:rsidR="008970EC" w:rsidRPr="00236578">
        <w:rPr>
          <w:rFonts w:asciiTheme="minorBidi" w:hAnsiTheme="minorBidi" w:cstheme="minorBidi"/>
        </w:rPr>
        <w:t>% Comparison (out of 74 students)</w:t>
      </w:r>
    </w:p>
    <w:p w14:paraId="506C8BE3" w14:textId="6E65DFFA" w:rsidR="00773BCF" w:rsidRPr="00236578" w:rsidRDefault="008970EC" w:rsidP="008970EC">
      <w:pPr>
        <w:rPr>
          <w:rFonts w:asciiTheme="minorBidi" w:hAnsiTheme="minorBidi" w:cstheme="minorBidi"/>
        </w:rPr>
      </w:pPr>
      <w:r w:rsidRPr="00236578">
        <w:rPr>
          <w:rFonts w:asciiTheme="minorBidi" w:hAnsiTheme="minorBidi" w:cstheme="minorBidi"/>
        </w:rPr>
        <w:t xml:space="preserve"> </w:t>
      </w:r>
    </w:p>
    <w:p w14:paraId="3E462758" w14:textId="39580479" w:rsidR="008970EC" w:rsidRPr="00236578" w:rsidRDefault="008970EC" w:rsidP="008970EC">
      <w:pPr>
        <w:pStyle w:val="Heading2"/>
        <w:ind w:left="142"/>
        <w:rPr>
          <w:rFonts w:asciiTheme="minorBidi" w:hAnsiTheme="minorBidi" w:cstheme="minorBidi"/>
        </w:rPr>
      </w:pPr>
      <w:r w:rsidRPr="00236578">
        <w:rPr>
          <w:rFonts w:asciiTheme="minorBidi" w:hAnsiTheme="minorBidi" w:cstheme="minorBidi"/>
        </w:rPr>
        <w:t xml:space="preserve">SLIDE </w:t>
      </w:r>
      <w:r w:rsidR="001C2AA3" w:rsidRPr="00236578">
        <w:rPr>
          <w:rFonts w:asciiTheme="minorBidi" w:hAnsiTheme="minorBidi" w:cstheme="minorBidi"/>
        </w:rPr>
        <w:t>5</w:t>
      </w:r>
    </w:p>
    <w:p w14:paraId="1AF06E33" w14:textId="7F1742BC" w:rsidR="008970EC" w:rsidRPr="00236578" w:rsidRDefault="008970EC" w:rsidP="00486D9C">
      <w:pPr>
        <w:pStyle w:val="Heading3"/>
      </w:pPr>
      <w:r w:rsidRPr="00236578">
        <w:t xml:space="preserve">How can we support students with characteristics of dyslexia at our </w:t>
      </w:r>
      <w:r w:rsidR="00236578" w:rsidRPr="00236578">
        <w:t>university?</w:t>
      </w:r>
    </w:p>
    <w:p w14:paraId="5B2EB974" w14:textId="0A7A1316" w:rsidR="00773BCF" w:rsidRPr="00236578" w:rsidRDefault="001C2AA3" w:rsidP="001C2AA3">
      <w:pPr>
        <w:pStyle w:val="Heading2"/>
        <w:ind w:left="142"/>
        <w:rPr>
          <w:rFonts w:asciiTheme="minorBidi" w:hAnsiTheme="minorBidi" w:cstheme="minorBidi"/>
        </w:rPr>
      </w:pPr>
      <w:r w:rsidRPr="00236578">
        <w:rPr>
          <w:rFonts w:asciiTheme="minorBidi" w:hAnsiTheme="minorBidi" w:cstheme="minorBidi"/>
        </w:rPr>
        <w:t>SLIDE 6</w:t>
      </w:r>
    </w:p>
    <w:p w14:paraId="106A90E4" w14:textId="2AAB7092" w:rsidR="00773BCF" w:rsidRPr="00236578" w:rsidRDefault="00773BCF" w:rsidP="00486D9C">
      <w:pPr>
        <w:pStyle w:val="Heading3"/>
      </w:pPr>
      <w:r w:rsidRPr="00236578">
        <w:t>Three stages</w:t>
      </w:r>
    </w:p>
    <w:p w14:paraId="23B80A2F" w14:textId="77777777" w:rsidR="00886DD6" w:rsidRPr="00236578" w:rsidRDefault="00773BCF" w:rsidP="00773BCF">
      <w:pPr>
        <w:rPr>
          <w:rFonts w:asciiTheme="minorBidi" w:hAnsiTheme="minorBidi" w:cstheme="minorBidi"/>
        </w:rPr>
      </w:pPr>
      <w:r w:rsidRPr="00236578">
        <w:rPr>
          <w:rFonts w:asciiTheme="minorBidi" w:hAnsiTheme="minorBidi" w:cstheme="minorBidi"/>
        </w:rPr>
        <w:t>self-report survey</w:t>
      </w:r>
    </w:p>
    <w:p w14:paraId="55309A3D" w14:textId="77777777" w:rsidR="00886DD6" w:rsidRPr="00236578" w:rsidRDefault="00773BCF" w:rsidP="00773BCF">
      <w:pPr>
        <w:rPr>
          <w:rFonts w:asciiTheme="minorBidi" w:hAnsiTheme="minorBidi" w:cstheme="minorBidi"/>
        </w:rPr>
      </w:pPr>
      <w:r w:rsidRPr="00236578">
        <w:rPr>
          <w:rFonts w:asciiTheme="minorBidi" w:hAnsiTheme="minorBidi" w:cstheme="minorBidi"/>
        </w:rPr>
        <w:t>interviews</w:t>
      </w:r>
    </w:p>
    <w:p w14:paraId="46CB4495" w14:textId="204D6BE3" w:rsidR="00773BCF" w:rsidRPr="00236578" w:rsidRDefault="00773BCF" w:rsidP="00773BCF">
      <w:pPr>
        <w:rPr>
          <w:rFonts w:asciiTheme="minorBidi" w:hAnsiTheme="minorBidi" w:cstheme="minorBidi"/>
        </w:rPr>
      </w:pPr>
      <w:r w:rsidRPr="00236578">
        <w:rPr>
          <w:rFonts w:asciiTheme="minorBidi" w:hAnsiTheme="minorBidi" w:cstheme="minorBidi"/>
        </w:rPr>
        <w:t>staff focus group</w:t>
      </w:r>
    </w:p>
    <w:p w14:paraId="368512E7" w14:textId="00A3AEFE" w:rsidR="001C2AA3" w:rsidRPr="00236578" w:rsidRDefault="001C2AA3" w:rsidP="001C2AA3">
      <w:pPr>
        <w:pStyle w:val="Heading2"/>
        <w:ind w:left="142"/>
        <w:rPr>
          <w:rFonts w:asciiTheme="minorBidi" w:hAnsiTheme="minorBidi" w:cstheme="minorBidi"/>
        </w:rPr>
      </w:pPr>
      <w:r w:rsidRPr="00236578">
        <w:rPr>
          <w:rFonts w:asciiTheme="minorBidi" w:hAnsiTheme="minorBidi" w:cstheme="minorBidi"/>
        </w:rPr>
        <w:t>SLIDE 7</w:t>
      </w:r>
    </w:p>
    <w:p w14:paraId="11A7A1F3" w14:textId="77777777" w:rsidR="00773BCF" w:rsidRPr="00236578" w:rsidRDefault="00773BCF" w:rsidP="00486D9C">
      <w:pPr>
        <w:pStyle w:val="Heading3"/>
      </w:pPr>
      <w:r w:rsidRPr="00236578">
        <w:t>Themes</w:t>
      </w:r>
    </w:p>
    <w:p w14:paraId="3D33F111" w14:textId="77777777" w:rsidR="001C2AA3" w:rsidRPr="00236578" w:rsidRDefault="00773BCF" w:rsidP="00773BCF">
      <w:pPr>
        <w:pStyle w:val="ListParagraph"/>
        <w:numPr>
          <w:ilvl w:val="0"/>
          <w:numId w:val="10"/>
        </w:numPr>
        <w:rPr>
          <w:rFonts w:asciiTheme="minorBidi" w:hAnsiTheme="minorBidi" w:cstheme="minorBidi"/>
        </w:rPr>
      </w:pPr>
      <w:r w:rsidRPr="00236578">
        <w:rPr>
          <w:rFonts w:asciiTheme="minorBidi" w:hAnsiTheme="minorBidi" w:cstheme="minorBidi"/>
        </w:rPr>
        <w:t>History</w:t>
      </w:r>
    </w:p>
    <w:p w14:paraId="3249475F" w14:textId="60995E32" w:rsidR="001C2AA3" w:rsidRPr="00236578" w:rsidRDefault="00773BCF" w:rsidP="00773BCF">
      <w:pPr>
        <w:pStyle w:val="ListParagraph"/>
        <w:numPr>
          <w:ilvl w:val="0"/>
          <w:numId w:val="10"/>
        </w:numPr>
        <w:rPr>
          <w:rFonts w:asciiTheme="minorBidi" w:hAnsiTheme="minorBidi" w:cstheme="minorBidi"/>
        </w:rPr>
      </w:pPr>
      <w:r w:rsidRPr="00236578">
        <w:rPr>
          <w:rFonts w:asciiTheme="minorBidi" w:hAnsiTheme="minorBidi" w:cstheme="minorBidi"/>
        </w:rPr>
        <w:t>Time and effort</w:t>
      </w:r>
    </w:p>
    <w:p w14:paraId="0A76F18B" w14:textId="76BF9514" w:rsidR="001C2AA3" w:rsidRPr="00236578" w:rsidRDefault="00773BCF" w:rsidP="00773BCF">
      <w:pPr>
        <w:pStyle w:val="ListParagraph"/>
        <w:numPr>
          <w:ilvl w:val="0"/>
          <w:numId w:val="10"/>
        </w:numPr>
        <w:rPr>
          <w:rFonts w:asciiTheme="minorBidi" w:hAnsiTheme="minorBidi" w:cstheme="minorBidi"/>
        </w:rPr>
      </w:pPr>
      <w:r w:rsidRPr="00236578">
        <w:rPr>
          <w:rFonts w:asciiTheme="minorBidi" w:hAnsiTheme="minorBidi" w:cstheme="minorBidi"/>
        </w:rPr>
        <w:t>Videos and lectures</w:t>
      </w:r>
    </w:p>
    <w:p w14:paraId="0B2F9707" w14:textId="77777777" w:rsidR="001C2AA3" w:rsidRPr="00236578" w:rsidRDefault="00773BCF" w:rsidP="00773BCF">
      <w:pPr>
        <w:pStyle w:val="ListParagraph"/>
        <w:numPr>
          <w:ilvl w:val="0"/>
          <w:numId w:val="10"/>
        </w:numPr>
        <w:rPr>
          <w:rFonts w:asciiTheme="minorBidi" w:hAnsiTheme="minorBidi" w:cstheme="minorBidi"/>
        </w:rPr>
      </w:pPr>
      <w:r w:rsidRPr="00236578">
        <w:rPr>
          <w:rFonts w:asciiTheme="minorBidi" w:hAnsiTheme="minorBidi" w:cstheme="minorBidi"/>
        </w:rPr>
        <w:t>Skills and assessment</w:t>
      </w:r>
    </w:p>
    <w:p w14:paraId="143F97EC" w14:textId="62834C6E" w:rsidR="00BF569F" w:rsidRPr="00236578" w:rsidRDefault="00773BCF" w:rsidP="00773BCF">
      <w:pPr>
        <w:pStyle w:val="ListParagraph"/>
        <w:numPr>
          <w:ilvl w:val="0"/>
          <w:numId w:val="10"/>
        </w:numPr>
        <w:rPr>
          <w:rFonts w:asciiTheme="minorBidi" w:hAnsiTheme="minorBidi" w:cstheme="minorBidi"/>
        </w:rPr>
      </w:pPr>
      <w:r w:rsidRPr="00236578">
        <w:rPr>
          <w:rFonts w:asciiTheme="minorBidi" w:hAnsiTheme="minorBidi" w:cstheme="minorBidi"/>
        </w:rPr>
        <w:t>Uptake of assistive technology</w:t>
      </w:r>
    </w:p>
    <w:p w14:paraId="0D2AB7A4" w14:textId="6882E3F8" w:rsidR="001C2AA3" w:rsidRPr="00236578" w:rsidRDefault="001C2AA3" w:rsidP="00BF569F">
      <w:pPr>
        <w:pStyle w:val="Heading2"/>
        <w:ind w:left="142"/>
        <w:rPr>
          <w:rFonts w:asciiTheme="minorBidi" w:hAnsiTheme="minorBidi" w:cstheme="minorBidi"/>
        </w:rPr>
      </w:pPr>
      <w:r w:rsidRPr="00236578">
        <w:rPr>
          <w:rFonts w:asciiTheme="minorBidi" w:hAnsiTheme="minorBidi" w:cstheme="minorBidi"/>
        </w:rPr>
        <w:t>SLIDE 8</w:t>
      </w:r>
    </w:p>
    <w:p w14:paraId="2BEF1C81" w14:textId="3BCD3F3B" w:rsidR="00773BCF" w:rsidRPr="00236578" w:rsidRDefault="00773BCF" w:rsidP="00486D9C">
      <w:pPr>
        <w:pStyle w:val="Heading3"/>
      </w:pPr>
      <w:r w:rsidRPr="00236578">
        <w:t xml:space="preserve"> History</w:t>
      </w:r>
    </w:p>
    <w:p w14:paraId="37F678DF" w14:textId="2455BE8F" w:rsidR="00C44AE1" w:rsidRPr="00236578" w:rsidRDefault="00773BCF" w:rsidP="00C44AE1">
      <w:pPr>
        <w:pStyle w:val="Heading2"/>
        <w:ind w:left="142"/>
        <w:rPr>
          <w:rFonts w:asciiTheme="minorBidi" w:hAnsiTheme="minorBidi" w:cstheme="minorBidi"/>
        </w:rPr>
      </w:pPr>
      <w:r w:rsidRPr="00236578">
        <w:rPr>
          <w:rFonts w:asciiTheme="minorBidi" w:hAnsiTheme="minorBidi" w:cstheme="minorBidi"/>
        </w:rPr>
        <w:t xml:space="preserve"> </w:t>
      </w:r>
      <w:r w:rsidR="00C44AE1" w:rsidRPr="00236578">
        <w:rPr>
          <w:rFonts w:asciiTheme="minorBidi" w:hAnsiTheme="minorBidi" w:cstheme="minorBidi"/>
        </w:rPr>
        <w:t>SLIDE 9</w:t>
      </w:r>
    </w:p>
    <w:p w14:paraId="7183C449" w14:textId="0587C3D4" w:rsidR="00773BCF" w:rsidRPr="00236578" w:rsidRDefault="00C44AE1" w:rsidP="00773BCF">
      <w:pPr>
        <w:rPr>
          <w:rFonts w:asciiTheme="minorBidi" w:hAnsiTheme="minorBidi" w:cstheme="minorBidi"/>
        </w:rPr>
      </w:pPr>
      <w:r w:rsidRPr="00236578">
        <w:rPr>
          <w:rFonts w:asciiTheme="minorBidi" w:hAnsiTheme="minorBidi" w:cstheme="minorBidi"/>
        </w:rPr>
        <w:t xml:space="preserve"> </w:t>
      </w:r>
      <w:r w:rsidR="00773BCF" w:rsidRPr="00236578">
        <w:rPr>
          <w:rFonts w:asciiTheme="minorBidi" w:hAnsiTheme="minorBidi" w:cstheme="minorBidi"/>
        </w:rPr>
        <w:t>“Primary school, I think I failed. I failed primary school, I failed high school, and everything, every subject I failed” (interview 003).</w:t>
      </w:r>
    </w:p>
    <w:p w14:paraId="087C3823" w14:textId="23C8F4F9" w:rsidR="00C44AE1" w:rsidRPr="00236578" w:rsidRDefault="00C44AE1" w:rsidP="00C44AE1">
      <w:pPr>
        <w:pStyle w:val="Heading2"/>
        <w:ind w:left="142"/>
        <w:rPr>
          <w:rFonts w:asciiTheme="minorBidi" w:hAnsiTheme="minorBidi" w:cstheme="minorBidi"/>
        </w:rPr>
      </w:pPr>
      <w:r w:rsidRPr="00236578">
        <w:rPr>
          <w:rFonts w:asciiTheme="minorBidi" w:hAnsiTheme="minorBidi" w:cstheme="minorBidi"/>
        </w:rPr>
        <w:t>SLIDE 10</w:t>
      </w:r>
    </w:p>
    <w:p w14:paraId="2E12C245" w14:textId="6EB59413" w:rsidR="00773BCF" w:rsidRPr="00236578" w:rsidRDefault="00C44AE1" w:rsidP="00C44AE1">
      <w:pPr>
        <w:rPr>
          <w:rFonts w:asciiTheme="minorBidi" w:hAnsiTheme="minorBidi" w:cstheme="minorBidi"/>
        </w:rPr>
      </w:pPr>
      <w:r w:rsidRPr="00236578">
        <w:rPr>
          <w:rFonts w:asciiTheme="minorBidi" w:hAnsiTheme="minorBidi" w:cstheme="minorBidi"/>
        </w:rPr>
        <w:t xml:space="preserve"> </w:t>
      </w:r>
      <w:r w:rsidR="00773BCF" w:rsidRPr="00236578">
        <w:rPr>
          <w:rFonts w:asciiTheme="minorBidi" w:hAnsiTheme="minorBidi" w:cstheme="minorBidi"/>
        </w:rPr>
        <w:t>“[T]here's no point in you going to year 12, you</w:t>
      </w:r>
      <w:r w:rsidRPr="00236578">
        <w:rPr>
          <w:rFonts w:asciiTheme="minorBidi" w:hAnsiTheme="minorBidi" w:cstheme="minorBidi"/>
        </w:rPr>
        <w:t xml:space="preserve"> </w:t>
      </w:r>
      <w:r w:rsidR="00773BCF" w:rsidRPr="00236578">
        <w:rPr>
          <w:rFonts w:asciiTheme="minorBidi" w:hAnsiTheme="minorBidi" w:cstheme="minorBidi"/>
        </w:rPr>
        <w:t>should just leave year 10 and go learn something</w:t>
      </w:r>
    </w:p>
    <w:p w14:paraId="2FFD95EA" w14:textId="38DDCD4E" w:rsidR="00773BCF" w:rsidRPr="00236578" w:rsidRDefault="00773BCF" w:rsidP="00886DD6">
      <w:pPr>
        <w:rPr>
          <w:rFonts w:asciiTheme="minorBidi" w:hAnsiTheme="minorBidi" w:cstheme="minorBidi"/>
        </w:rPr>
      </w:pPr>
      <w:r w:rsidRPr="00236578">
        <w:rPr>
          <w:rFonts w:asciiTheme="minorBidi" w:hAnsiTheme="minorBidi" w:cstheme="minorBidi"/>
        </w:rPr>
        <w:t>or do something or get a job” (interview 002).</w:t>
      </w:r>
    </w:p>
    <w:p w14:paraId="301A0606" w14:textId="2EC71634" w:rsidR="00C44AE1" w:rsidRPr="00236578" w:rsidRDefault="00C44AE1" w:rsidP="00C44AE1">
      <w:pPr>
        <w:rPr>
          <w:rFonts w:asciiTheme="minorBidi" w:hAnsiTheme="minorBidi" w:cstheme="minorBidi"/>
        </w:rPr>
      </w:pPr>
      <w:r w:rsidRPr="00236578">
        <w:rPr>
          <w:rFonts w:asciiTheme="minorBidi" w:hAnsiTheme="minorBidi" w:cstheme="minorBidi"/>
        </w:rPr>
        <w:t>“You won’t “be nothing [sic] but a checkout clerk”</w:t>
      </w:r>
      <w:r w:rsidR="005F7A08">
        <w:rPr>
          <w:rFonts w:asciiTheme="minorBidi" w:hAnsiTheme="minorBidi" w:cstheme="minorBidi"/>
        </w:rPr>
        <w:t xml:space="preserve"> </w:t>
      </w:r>
      <w:r w:rsidRPr="00236578">
        <w:rPr>
          <w:rFonts w:asciiTheme="minorBidi" w:hAnsiTheme="minorBidi" w:cstheme="minorBidi"/>
        </w:rPr>
        <w:t>(interview 011).”</w:t>
      </w:r>
    </w:p>
    <w:p w14:paraId="2E6CEC3A" w14:textId="784072A4" w:rsidR="00773BCF" w:rsidRPr="00236578" w:rsidRDefault="00C44AE1" w:rsidP="00C44AE1">
      <w:pPr>
        <w:pStyle w:val="Heading2"/>
        <w:ind w:left="142"/>
        <w:rPr>
          <w:rFonts w:asciiTheme="minorBidi" w:hAnsiTheme="minorBidi" w:cstheme="minorBidi"/>
        </w:rPr>
      </w:pPr>
      <w:r w:rsidRPr="00236578">
        <w:rPr>
          <w:rFonts w:asciiTheme="minorBidi" w:hAnsiTheme="minorBidi" w:cstheme="minorBidi"/>
        </w:rPr>
        <w:t>SLIDE 11</w:t>
      </w:r>
    </w:p>
    <w:p w14:paraId="17068165" w14:textId="2CD3151D" w:rsidR="00773BCF" w:rsidRPr="00236578" w:rsidRDefault="00773BCF" w:rsidP="00C44AE1">
      <w:pPr>
        <w:rPr>
          <w:rFonts w:asciiTheme="minorBidi" w:hAnsiTheme="minorBidi" w:cstheme="minorBidi"/>
        </w:rPr>
      </w:pPr>
      <w:r w:rsidRPr="00236578">
        <w:rPr>
          <w:rFonts w:asciiTheme="minorBidi" w:hAnsiTheme="minorBidi" w:cstheme="minorBidi"/>
        </w:rPr>
        <w:t>“But other times when they choose to hide their</w:t>
      </w:r>
      <w:r w:rsidR="00C44AE1" w:rsidRPr="00236578">
        <w:rPr>
          <w:rFonts w:asciiTheme="minorBidi" w:hAnsiTheme="minorBidi" w:cstheme="minorBidi"/>
        </w:rPr>
        <w:t xml:space="preserve"> </w:t>
      </w:r>
      <w:r w:rsidRPr="00236578">
        <w:rPr>
          <w:rFonts w:asciiTheme="minorBidi" w:hAnsiTheme="minorBidi" w:cstheme="minorBidi"/>
        </w:rPr>
        <w:t xml:space="preserve">condition because they are embarrassed, I can see that they leave, you know, and they </w:t>
      </w:r>
      <w:proofErr w:type="gramStart"/>
      <w:r w:rsidRPr="00236578">
        <w:rPr>
          <w:rFonts w:asciiTheme="minorBidi" w:hAnsiTheme="minorBidi" w:cstheme="minorBidi"/>
        </w:rPr>
        <w:t>go</w:t>
      </w:r>
      <w:proofErr w:type="gramEnd"/>
      <w:r w:rsidRPr="00236578">
        <w:rPr>
          <w:rFonts w:asciiTheme="minorBidi" w:hAnsiTheme="minorBidi" w:cstheme="minorBidi"/>
        </w:rPr>
        <w:t xml:space="preserve"> and I don't see them anymore. So, they just, you know, once they - they feel that, ‘Oh, somebody caught me…’” (staff member)</w:t>
      </w:r>
    </w:p>
    <w:p w14:paraId="411AAA00" w14:textId="6194D6B9" w:rsidR="00C44AE1" w:rsidRDefault="00C44AE1" w:rsidP="0007321A">
      <w:pPr>
        <w:pStyle w:val="Heading2"/>
        <w:ind w:left="142"/>
        <w:rPr>
          <w:rFonts w:asciiTheme="minorBidi" w:hAnsiTheme="minorBidi" w:cstheme="minorBidi"/>
        </w:rPr>
      </w:pPr>
      <w:r w:rsidRPr="00236578">
        <w:rPr>
          <w:rFonts w:asciiTheme="minorBidi" w:hAnsiTheme="minorBidi" w:cstheme="minorBidi"/>
        </w:rPr>
        <w:t>SLIDE 12</w:t>
      </w:r>
    </w:p>
    <w:p w14:paraId="38B064B1" w14:textId="2F8BB6A7" w:rsidR="000B747A" w:rsidRDefault="000B747A" w:rsidP="00C44AE1">
      <w:pPr>
        <w:pStyle w:val="Heading2"/>
        <w:ind w:left="142"/>
        <w:rPr>
          <w:rFonts w:asciiTheme="minorBidi" w:hAnsiTheme="minorBidi" w:cstheme="minorBidi"/>
        </w:rPr>
      </w:pPr>
      <w:r>
        <w:rPr>
          <w:rFonts w:asciiTheme="minorBidi" w:hAnsiTheme="minorBidi" w:cstheme="minorBidi"/>
        </w:rPr>
        <w:t>Accessing reasonable adjustments</w:t>
      </w:r>
    </w:p>
    <w:p w14:paraId="1DEAE7BB" w14:textId="10E87DA5" w:rsidR="000B747A" w:rsidRDefault="00D7522E" w:rsidP="00D7522E">
      <w:pPr>
        <w:rPr>
          <w:rFonts w:ascii="Arial" w:hAnsi="Arial" w:cs="Arial"/>
        </w:rPr>
      </w:pPr>
      <w:r w:rsidRPr="00D7522E">
        <w:rPr>
          <w:rFonts w:ascii="Arial" w:hAnsi="Arial" w:cs="Arial"/>
        </w:rPr>
        <w:t xml:space="preserve">A formal assessment from a medical practitioner is necessary for a student to be eligible for reasonable adjustments at a university in Australia (Grimes, Southgate, </w:t>
      </w:r>
      <w:proofErr w:type="spellStart"/>
      <w:r w:rsidRPr="00D7522E">
        <w:rPr>
          <w:rFonts w:ascii="Arial" w:hAnsi="Arial" w:cs="Arial"/>
        </w:rPr>
        <w:t>Scevak</w:t>
      </w:r>
      <w:proofErr w:type="spellEnd"/>
      <w:r w:rsidRPr="00D7522E">
        <w:rPr>
          <w:rFonts w:ascii="Arial" w:hAnsi="Arial" w:cs="Arial"/>
        </w:rPr>
        <w:t xml:space="preserve">, &amp; </w:t>
      </w:r>
      <w:r w:rsidRPr="00D7522E">
        <w:rPr>
          <w:rFonts w:ascii="Arial" w:hAnsi="Arial" w:cs="Arial"/>
        </w:rPr>
        <w:lastRenderedPageBreak/>
        <w:t>Buchanan, 2019).</w:t>
      </w:r>
    </w:p>
    <w:p w14:paraId="4228E94D" w14:textId="7A491AC4" w:rsidR="008E6BEC" w:rsidRPr="0007321A" w:rsidRDefault="008E6BEC" w:rsidP="0007321A">
      <w:pPr>
        <w:pStyle w:val="Heading2"/>
        <w:ind w:left="142"/>
        <w:rPr>
          <w:rFonts w:asciiTheme="minorBidi" w:hAnsiTheme="minorBidi" w:cstheme="minorBidi"/>
        </w:rPr>
      </w:pPr>
      <w:r w:rsidRPr="0007321A">
        <w:rPr>
          <w:rFonts w:asciiTheme="minorBidi" w:hAnsiTheme="minorBidi" w:cstheme="minorBidi"/>
        </w:rPr>
        <w:t>SLIDE 13</w:t>
      </w:r>
    </w:p>
    <w:p w14:paraId="399C4424" w14:textId="77777777" w:rsidR="00773BCF" w:rsidRPr="00236578" w:rsidRDefault="00773BCF" w:rsidP="00486D9C">
      <w:pPr>
        <w:pStyle w:val="Heading3"/>
      </w:pPr>
      <w:r w:rsidRPr="00236578">
        <w:t>Emotional well-being and avoiding stigma</w:t>
      </w:r>
    </w:p>
    <w:p w14:paraId="107608B4" w14:textId="56D8C56E" w:rsidR="001B46FF" w:rsidRPr="001B46FF" w:rsidRDefault="001B46FF" w:rsidP="001B46FF">
      <w:pPr>
        <w:pStyle w:val="ListParagraph"/>
        <w:numPr>
          <w:ilvl w:val="0"/>
          <w:numId w:val="11"/>
        </w:numPr>
        <w:rPr>
          <w:rFonts w:asciiTheme="minorBidi" w:hAnsiTheme="minorBidi" w:cstheme="minorBidi"/>
        </w:rPr>
      </w:pPr>
      <w:r w:rsidRPr="001B46FF">
        <w:rPr>
          <w:rFonts w:asciiTheme="minorBidi" w:hAnsiTheme="minorBidi" w:cstheme="minorBidi"/>
        </w:rPr>
        <w:t>A history of negative experience can impact a student</w:t>
      </w:r>
      <w:r>
        <w:rPr>
          <w:rFonts w:asciiTheme="minorBidi" w:hAnsiTheme="minorBidi" w:cstheme="minorBidi"/>
        </w:rPr>
        <w:t>’</w:t>
      </w:r>
      <w:r w:rsidRPr="001B46FF">
        <w:rPr>
          <w:rFonts w:asciiTheme="minorBidi" w:hAnsiTheme="minorBidi" w:cstheme="minorBidi"/>
        </w:rPr>
        <w:t>s belief in their ability to succeed (Livingston et al., 2018; Tanner, 2009).</w:t>
      </w:r>
    </w:p>
    <w:p w14:paraId="330F7D36" w14:textId="2434FA2E" w:rsidR="00773BCF" w:rsidRPr="00236578" w:rsidRDefault="00773BCF" w:rsidP="00C44AE1">
      <w:pPr>
        <w:pStyle w:val="ListParagraph"/>
        <w:numPr>
          <w:ilvl w:val="0"/>
          <w:numId w:val="11"/>
        </w:numPr>
        <w:rPr>
          <w:rFonts w:asciiTheme="minorBidi" w:hAnsiTheme="minorBidi" w:cstheme="minorBidi"/>
        </w:rPr>
      </w:pPr>
      <w:r w:rsidRPr="00236578">
        <w:rPr>
          <w:rFonts w:asciiTheme="minorBidi" w:hAnsiTheme="minorBidi" w:cstheme="minorBidi"/>
        </w:rPr>
        <w:t>Social stigma can make students feel unentitled or afraid to ask for support: “… I feel stupid asking for extensions… I’m not very confident approaching people to say I need to go through that again just makes me feel even more stupid” (Fuller et al., 2004)</w:t>
      </w:r>
    </w:p>
    <w:p w14:paraId="271D946A" w14:textId="497FD2A2" w:rsidR="00773BCF" w:rsidRPr="00236578" w:rsidRDefault="00C44AE1" w:rsidP="00C44AE1">
      <w:pPr>
        <w:pStyle w:val="Heading2"/>
        <w:ind w:left="142"/>
        <w:rPr>
          <w:rFonts w:asciiTheme="minorBidi" w:hAnsiTheme="minorBidi" w:cstheme="minorBidi"/>
        </w:rPr>
      </w:pPr>
      <w:r w:rsidRPr="00236578">
        <w:rPr>
          <w:rFonts w:asciiTheme="minorBidi" w:hAnsiTheme="minorBidi" w:cstheme="minorBidi"/>
        </w:rPr>
        <w:t>SLIDE 1</w:t>
      </w:r>
      <w:r w:rsidR="00D13D4B">
        <w:rPr>
          <w:rFonts w:asciiTheme="minorBidi" w:hAnsiTheme="minorBidi" w:cstheme="minorBidi"/>
        </w:rPr>
        <w:t>4</w:t>
      </w:r>
    </w:p>
    <w:p w14:paraId="16DDB30F" w14:textId="0C1668BB" w:rsidR="00773BCF" w:rsidRPr="00236578" w:rsidRDefault="00773BCF" w:rsidP="00AC3866">
      <w:pPr>
        <w:rPr>
          <w:rFonts w:asciiTheme="minorBidi" w:hAnsiTheme="minorBidi" w:cstheme="minorBidi"/>
        </w:rPr>
      </w:pPr>
      <w:r w:rsidRPr="00236578">
        <w:rPr>
          <w:rFonts w:asciiTheme="minorBidi" w:hAnsiTheme="minorBidi" w:cstheme="minorBidi"/>
        </w:rPr>
        <w:t>There has, up until now, been very little awareness or</w:t>
      </w:r>
      <w:r w:rsidR="00C44AE1" w:rsidRPr="00236578">
        <w:rPr>
          <w:rFonts w:asciiTheme="minorBidi" w:hAnsiTheme="minorBidi" w:cstheme="minorBidi"/>
        </w:rPr>
        <w:t xml:space="preserve"> </w:t>
      </w:r>
      <w:r w:rsidRPr="00236578">
        <w:rPr>
          <w:rFonts w:asciiTheme="minorBidi" w:hAnsiTheme="minorBidi" w:cstheme="minorBidi"/>
        </w:rPr>
        <w:t>understanding of dyslexia in Australian schools (</w:t>
      </w:r>
      <w:proofErr w:type="spellStart"/>
      <w:r w:rsidRPr="00236578">
        <w:rPr>
          <w:rFonts w:asciiTheme="minorBidi" w:hAnsiTheme="minorBidi" w:cstheme="minorBidi"/>
        </w:rPr>
        <w:t>MacCullagh</w:t>
      </w:r>
      <w:proofErr w:type="spellEnd"/>
      <w:r w:rsidRPr="00236578">
        <w:rPr>
          <w:rFonts w:asciiTheme="minorBidi" w:hAnsiTheme="minorBidi" w:cstheme="minorBidi"/>
        </w:rPr>
        <w:t xml:space="preserve">, 2014; Serry &amp; Hammond, 2015; </w:t>
      </w:r>
      <w:proofErr w:type="spellStart"/>
      <w:r w:rsidRPr="00236578">
        <w:rPr>
          <w:rFonts w:asciiTheme="minorBidi" w:hAnsiTheme="minorBidi" w:cstheme="minorBidi"/>
        </w:rPr>
        <w:t>Skues</w:t>
      </w:r>
      <w:proofErr w:type="spellEnd"/>
      <w:r w:rsidRPr="00236578">
        <w:rPr>
          <w:rFonts w:asciiTheme="minorBidi" w:hAnsiTheme="minorBidi" w:cstheme="minorBidi"/>
        </w:rPr>
        <w:t xml:space="preserve"> &amp; Cunningham, 2011; Tanner, 2009).</w:t>
      </w:r>
    </w:p>
    <w:p w14:paraId="522B0F81" w14:textId="3A514AEA" w:rsidR="00773BCF" w:rsidRPr="00236578" w:rsidRDefault="00AC3866" w:rsidP="00AC3866">
      <w:pPr>
        <w:pStyle w:val="Heading2"/>
        <w:ind w:left="142"/>
        <w:rPr>
          <w:rFonts w:asciiTheme="minorBidi" w:hAnsiTheme="minorBidi" w:cstheme="minorBidi"/>
        </w:rPr>
      </w:pPr>
      <w:r w:rsidRPr="00236578">
        <w:rPr>
          <w:rFonts w:asciiTheme="minorBidi" w:hAnsiTheme="minorBidi" w:cstheme="minorBidi"/>
        </w:rPr>
        <w:t>SLIDE 1</w:t>
      </w:r>
      <w:r w:rsidR="00D13D4B">
        <w:rPr>
          <w:rFonts w:asciiTheme="minorBidi" w:hAnsiTheme="minorBidi" w:cstheme="minorBidi"/>
        </w:rPr>
        <w:t>5</w:t>
      </w:r>
    </w:p>
    <w:p w14:paraId="3C20E178" w14:textId="19EECF1C" w:rsidR="00773BCF" w:rsidRPr="00236578" w:rsidRDefault="00773BCF" w:rsidP="00AC3866">
      <w:pPr>
        <w:rPr>
          <w:rFonts w:asciiTheme="minorBidi" w:hAnsiTheme="minorBidi" w:cstheme="minorBidi"/>
        </w:rPr>
      </w:pPr>
      <w:r w:rsidRPr="00236578">
        <w:rPr>
          <w:rFonts w:asciiTheme="minorBidi" w:hAnsiTheme="minorBidi" w:cstheme="minorBidi"/>
        </w:rPr>
        <w:t>SPELD Queensland (2019) charges $785 for</w:t>
      </w:r>
      <w:r w:rsidR="00AC3866" w:rsidRPr="00236578">
        <w:rPr>
          <w:rFonts w:asciiTheme="minorBidi" w:hAnsiTheme="minorBidi" w:cstheme="minorBidi"/>
        </w:rPr>
        <w:t xml:space="preserve"> </w:t>
      </w:r>
      <w:r w:rsidRPr="00236578">
        <w:rPr>
          <w:rFonts w:asciiTheme="minorBidi" w:hAnsiTheme="minorBidi" w:cstheme="minorBidi"/>
        </w:rPr>
        <w:t xml:space="preserve">an academic assessment and $1,050 </w:t>
      </w:r>
      <w:proofErr w:type="spellStart"/>
      <w:r w:rsidRPr="00236578">
        <w:rPr>
          <w:rFonts w:asciiTheme="minorBidi" w:hAnsiTheme="minorBidi" w:cstheme="minorBidi"/>
        </w:rPr>
        <w:t>fr</w:t>
      </w:r>
      <w:proofErr w:type="spellEnd"/>
      <w:r w:rsidRPr="00236578">
        <w:rPr>
          <w:rFonts w:asciiTheme="minorBidi" w:hAnsiTheme="minorBidi" w:cstheme="minorBidi"/>
        </w:rPr>
        <w:t xml:space="preserve"> a psychometric assessment.</w:t>
      </w:r>
    </w:p>
    <w:p w14:paraId="798C15F2" w14:textId="1C1F8E7F" w:rsidR="00AC3866" w:rsidRPr="00236578" w:rsidRDefault="00773BCF" w:rsidP="00AC3866">
      <w:pPr>
        <w:pStyle w:val="Heading2"/>
        <w:ind w:left="142"/>
        <w:rPr>
          <w:rFonts w:asciiTheme="minorBidi" w:hAnsiTheme="minorBidi" w:cstheme="minorBidi"/>
        </w:rPr>
      </w:pPr>
      <w:r w:rsidRPr="00236578">
        <w:rPr>
          <w:rFonts w:asciiTheme="minorBidi" w:hAnsiTheme="minorBidi" w:cstheme="minorBidi"/>
        </w:rPr>
        <w:t xml:space="preserve"> </w:t>
      </w:r>
      <w:r w:rsidR="00AC3866" w:rsidRPr="00236578">
        <w:rPr>
          <w:rFonts w:asciiTheme="minorBidi" w:hAnsiTheme="minorBidi" w:cstheme="minorBidi"/>
        </w:rPr>
        <w:t>SLIDE 1</w:t>
      </w:r>
      <w:r w:rsidR="00D13D4B">
        <w:rPr>
          <w:rFonts w:asciiTheme="minorBidi" w:hAnsiTheme="minorBidi" w:cstheme="minorBidi"/>
        </w:rPr>
        <w:t>6</w:t>
      </w:r>
    </w:p>
    <w:p w14:paraId="610AFE75" w14:textId="77777777" w:rsidR="00773BCF" w:rsidRPr="00236578" w:rsidRDefault="00773BCF" w:rsidP="00773BCF">
      <w:pPr>
        <w:rPr>
          <w:rFonts w:asciiTheme="minorBidi" w:hAnsiTheme="minorBidi" w:cstheme="minorBidi"/>
        </w:rPr>
      </w:pPr>
      <w:r w:rsidRPr="00236578">
        <w:rPr>
          <w:rFonts w:asciiTheme="minorBidi" w:hAnsiTheme="minorBidi" w:cstheme="minorBidi"/>
        </w:rPr>
        <w:t>Survey data – Students who identified as having significant difficulties</w:t>
      </w:r>
    </w:p>
    <w:p w14:paraId="279D1394" w14:textId="43B98980" w:rsidR="00773BCF" w:rsidRPr="00236578" w:rsidRDefault="00773BCF" w:rsidP="00AC3866">
      <w:pPr>
        <w:rPr>
          <w:rFonts w:asciiTheme="minorBidi" w:hAnsiTheme="minorBidi" w:cstheme="minorBidi"/>
        </w:rPr>
      </w:pPr>
      <w:r w:rsidRPr="00236578">
        <w:rPr>
          <w:rFonts w:asciiTheme="minorBidi" w:hAnsiTheme="minorBidi" w:cstheme="minorBidi"/>
        </w:rPr>
        <w:t>Students with an</w:t>
      </w:r>
      <w:r w:rsidR="00AC3866" w:rsidRPr="00236578">
        <w:rPr>
          <w:rFonts w:asciiTheme="minorBidi" w:hAnsiTheme="minorBidi" w:cstheme="minorBidi"/>
        </w:rPr>
        <w:t xml:space="preserve"> </w:t>
      </w:r>
      <w:r w:rsidRPr="00236578">
        <w:rPr>
          <w:rFonts w:asciiTheme="minorBidi" w:hAnsiTheme="minorBidi" w:cstheme="minorBidi"/>
        </w:rPr>
        <w:t>assessment for dyslexia, ADHD and/or dyscalculia N= 67</w:t>
      </w:r>
    </w:p>
    <w:p w14:paraId="2CD2B755" w14:textId="31482684" w:rsidR="00773BCF" w:rsidRPr="00236578" w:rsidRDefault="00AC3866" w:rsidP="00AC3866">
      <w:pPr>
        <w:rPr>
          <w:rFonts w:asciiTheme="minorBidi" w:hAnsiTheme="minorBidi" w:cstheme="minorBidi"/>
        </w:rPr>
      </w:pPr>
      <w:r w:rsidRPr="00236578">
        <w:rPr>
          <w:rFonts w:asciiTheme="minorBidi" w:hAnsiTheme="minorBidi" w:cstheme="minorBidi"/>
        </w:rPr>
        <w:t>N</w:t>
      </w:r>
      <w:r w:rsidR="00773BCF" w:rsidRPr="00236578">
        <w:rPr>
          <w:rFonts w:asciiTheme="minorBidi" w:hAnsiTheme="minorBidi" w:cstheme="minorBidi"/>
        </w:rPr>
        <w:t>o</w:t>
      </w:r>
      <w:r w:rsidRPr="00236578">
        <w:rPr>
          <w:rFonts w:asciiTheme="minorBidi" w:hAnsiTheme="minorBidi" w:cstheme="minorBidi"/>
        </w:rPr>
        <w:t xml:space="preserve"> 67% and </w:t>
      </w:r>
      <w:r w:rsidR="00773BCF" w:rsidRPr="00236578">
        <w:rPr>
          <w:rFonts w:asciiTheme="minorBidi" w:hAnsiTheme="minorBidi" w:cstheme="minorBidi"/>
        </w:rPr>
        <w:t>yes</w:t>
      </w:r>
      <w:r w:rsidRPr="00236578">
        <w:rPr>
          <w:rFonts w:asciiTheme="minorBidi" w:hAnsiTheme="minorBidi" w:cstheme="minorBidi"/>
        </w:rPr>
        <w:t xml:space="preserve"> 33%</w:t>
      </w:r>
    </w:p>
    <w:p w14:paraId="2ACFFBD7" w14:textId="01D27A21" w:rsidR="00773BCF" w:rsidRPr="00236578" w:rsidRDefault="00AC3866" w:rsidP="00AC3866">
      <w:pPr>
        <w:pStyle w:val="Heading2"/>
        <w:ind w:left="142"/>
        <w:rPr>
          <w:rFonts w:asciiTheme="minorBidi" w:hAnsiTheme="minorBidi" w:cstheme="minorBidi"/>
        </w:rPr>
      </w:pPr>
      <w:r w:rsidRPr="00236578">
        <w:rPr>
          <w:rFonts w:asciiTheme="minorBidi" w:hAnsiTheme="minorBidi" w:cstheme="minorBidi"/>
        </w:rPr>
        <w:t>SLIDE 1</w:t>
      </w:r>
      <w:r w:rsidR="00D13D4B">
        <w:rPr>
          <w:rFonts w:asciiTheme="minorBidi" w:hAnsiTheme="minorBidi" w:cstheme="minorBidi"/>
        </w:rPr>
        <w:t>7</w:t>
      </w:r>
    </w:p>
    <w:p w14:paraId="07FD3748" w14:textId="77777777" w:rsidR="00773BCF" w:rsidRPr="00236578" w:rsidRDefault="00773BCF" w:rsidP="00773BCF">
      <w:pPr>
        <w:rPr>
          <w:rFonts w:asciiTheme="minorBidi" w:hAnsiTheme="minorBidi" w:cstheme="minorBidi"/>
        </w:rPr>
      </w:pPr>
      <w:r w:rsidRPr="00236578">
        <w:rPr>
          <w:rFonts w:asciiTheme="minorBidi" w:hAnsiTheme="minorBidi" w:cstheme="minorBidi"/>
        </w:rPr>
        <w:t xml:space="preserve">Grimes, Southgate, </w:t>
      </w:r>
      <w:proofErr w:type="spellStart"/>
      <w:r w:rsidRPr="00236578">
        <w:rPr>
          <w:rFonts w:asciiTheme="minorBidi" w:hAnsiTheme="minorBidi" w:cstheme="minorBidi"/>
        </w:rPr>
        <w:t>Scevak</w:t>
      </w:r>
      <w:proofErr w:type="spellEnd"/>
      <w:r w:rsidRPr="00236578">
        <w:rPr>
          <w:rFonts w:asciiTheme="minorBidi" w:hAnsiTheme="minorBidi" w:cstheme="minorBidi"/>
        </w:rPr>
        <w:t xml:space="preserve"> and Buchanan (2018):</w:t>
      </w:r>
    </w:p>
    <w:p w14:paraId="183E8646" w14:textId="77777777" w:rsidR="00773BCF" w:rsidRPr="00236578" w:rsidRDefault="00773BCF" w:rsidP="00773BCF">
      <w:pPr>
        <w:rPr>
          <w:rFonts w:asciiTheme="minorBidi" w:hAnsiTheme="minorBidi" w:cstheme="minorBidi"/>
        </w:rPr>
      </w:pPr>
      <w:r w:rsidRPr="00236578">
        <w:rPr>
          <w:rFonts w:asciiTheme="minorBidi" w:hAnsiTheme="minorBidi" w:cstheme="minorBidi"/>
        </w:rPr>
        <w:t>of 994 students who reported having assessments for difficulties which would impact learning, 633 of them had not disclosed their difficulties to the university.</w:t>
      </w:r>
    </w:p>
    <w:p w14:paraId="48982C07" w14:textId="662026FF" w:rsidR="00773BCF" w:rsidRPr="00236578" w:rsidRDefault="00BC1C97" w:rsidP="00BC1C97">
      <w:pPr>
        <w:pStyle w:val="Heading2"/>
        <w:ind w:left="142"/>
        <w:rPr>
          <w:rFonts w:asciiTheme="minorBidi" w:hAnsiTheme="minorBidi" w:cstheme="minorBidi"/>
        </w:rPr>
      </w:pPr>
      <w:r w:rsidRPr="00236578">
        <w:rPr>
          <w:rFonts w:asciiTheme="minorBidi" w:hAnsiTheme="minorBidi" w:cstheme="minorBidi"/>
        </w:rPr>
        <w:t>SLIDE 1</w:t>
      </w:r>
      <w:r w:rsidR="00D13D4B">
        <w:rPr>
          <w:rFonts w:asciiTheme="minorBidi" w:hAnsiTheme="minorBidi" w:cstheme="minorBidi"/>
        </w:rPr>
        <w:t>8</w:t>
      </w:r>
    </w:p>
    <w:p w14:paraId="10DDEC0D" w14:textId="77777777" w:rsidR="00773BCF" w:rsidRPr="00236578" w:rsidRDefault="00773BCF" w:rsidP="00773BCF">
      <w:pPr>
        <w:rPr>
          <w:rFonts w:asciiTheme="minorBidi" w:hAnsiTheme="minorBidi" w:cstheme="minorBidi"/>
        </w:rPr>
      </w:pPr>
      <w:r w:rsidRPr="00236578">
        <w:rPr>
          <w:rFonts w:asciiTheme="minorBidi" w:hAnsiTheme="minorBidi" w:cstheme="minorBidi"/>
        </w:rPr>
        <w:t>Universal Design: "The design of products and environments to be usable by all people, to the greatest extent possible, without the need for adaptation or specialized design” (Ron Mace, as cited in College of Design, 2008).</w:t>
      </w:r>
    </w:p>
    <w:p w14:paraId="2CB56A98" w14:textId="57D98F9B" w:rsidR="00773BCF" w:rsidRPr="00236578" w:rsidRDefault="00773BCF" w:rsidP="00BC1C97">
      <w:pPr>
        <w:pStyle w:val="Heading2"/>
        <w:ind w:left="142"/>
        <w:rPr>
          <w:rFonts w:asciiTheme="minorBidi" w:hAnsiTheme="minorBidi" w:cstheme="minorBidi"/>
        </w:rPr>
      </w:pPr>
      <w:r w:rsidRPr="00236578">
        <w:rPr>
          <w:rFonts w:asciiTheme="minorBidi" w:hAnsiTheme="minorBidi" w:cstheme="minorBidi"/>
        </w:rPr>
        <w:t xml:space="preserve"> </w:t>
      </w:r>
      <w:r w:rsidR="00BC1C97" w:rsidRPr="00236578">
        <w:rPr>
          <w:rFonts w:asciiTheme="minorBidi" w:hAnsiTheme="minorBidi" w:cstheme="minorBidi"/>
        </w:rPr>
        <w:t>SLIDE 1</w:t>
      </w:r>
      <w:r w:rsidR="00D13D4B">
        <w:rPr>
          <w:rFonts w:asciiTheme="minorBidi" w:hAnsiTheme="minorBidi" w:cstheme="minorBidi"/>
        </w:rPr>
        <w:t>9</w:t>
      </w:r>
    </w:p>
    <w:p w14:paraId="46C701B7" w14:textId="77777777" w:rsidR="00773BCF" w:rsidRPr="00236578" w:rsidRDefault="00773BCF" w:rsidP="00486D9C">
      <w:pPr>
        <w:pStyle w:val="Heading3"/>
      </w:pPr>
      <w:r w:rsidRPr="00236578">
        <w:t>Recommendations</w:t>
      </w:r>
    </w:p>
    <w:p w14:paraId="2FDC154F" w14:textId="05C668EC" w:rsidR="00773BCF" w:rsidRPr="00236578" w:rsidRDefault="00773BCF" w:rsidP="00773BCF">
      <w:pPr>
        <w:rPr>
          <w:rFonts w:asciiTheme="minorBidi" w:hAnsiTheme="minorBidi" w:cstheme="minorBidi"/>
        </w:rPr>
      </w:pPr>
      <w:r w:rsidRPr="00236578">
        <w:rPr>
          <w:rFonts w:asciiTheme="minorBidi" w:hAnsiTheme="minorBidi" w:cstheme="minorBidi"/>
        </w:rPr>
        <w:t>Universal Design in Learning (UDL)</w:t>
      </w:r>
    </w:p>
    <w:p w14:paraId="24D8F520" w14:textId="77777777" w:rsidR="00BC1C97" w:rsidRPr="00236578" w:rsidRDefault="00773BCF" w:rsidP="00BC1C97">
      <w:pPr>
        <w:pStyle w:val="ListParagraph"/>
        <w:numPr>
          <w:ilvl w:val="0"/>
          <w:numId w:val="12"/>
        </w:numPr>
        <w:rPr>
          <w:rFonts w:asciiTheme="minorBidi" w:hAnsiTheme="minorBidi" w:cstheme="minorBidi"/>
        </w:rPr>
      </w:pPr>
      <w:r w:rsidRPr="00236578">
        <w:rPr>
          <w:rFonts w:asciiTheme="minorBidi" w:hAnsiTheme="minorBidi" w:cstheme="minorBidi"/>
        </w:rPr>
        <w:t>present information in a variety of formats</w:t>
      </w:r>
    </w:p>
    <w:p w14:paraId="3EF4F31F" w14:textId="77777777" w:rsidR="00BC1C97" w:rsidRPr="00236578" w:rsidRDefault="00773BCF" w:rsidP="00BC1C97">
      <w:pPr>
        <w:pStyle w:val="ListParagraph"/>
        <w:numPr>
          <w:ilvl w:val="0"/>
          <w:numId w:val="12"/>
        </w:numPr>
        <w:rPr>
          <w:rFonts w:asciiTheme="minorBidi" w:hAnsiTheme="minorBidi" w:cstheme="minorBidi"/>
        </w:rPr>
      </w:pPr>
      <w:r w:rsidRPr="00236578">
        <w:rPr>
          <w:rFonts w:asciiTheme="minorBidi" w:hAnsiTheme="minorBidi" w:cstheme="minorBidi"/>
        </w:rPr>
        <w:t>allow for variety and choice of expression</w:t>
      </w:r>
    </w:p>
    <w:p w14:paraId="6AE62086" w14:textId="2AF61E4B" w:rsidR="00773BCF" w:rsidRPr="00236578" w:rsidRDefault="00773BCF" w:rsidP="00BC1C97">
      <w:pPr>
        <w:pStyle w:val="ListParagraph"/>
        <w:numPr>
          <w:ilvl w:val="0"/>
          <w:numId w:val="12"/>
        </w:numPr>
        <w:rPr>
          <w:rFonts w:asciiTheme="minorBidi" w:hAnsiTheme="minorBidi" w:cstheme="minorBidi"/>
        </w:rPr>
      </w:pPr>
      <w:r w:rsidRPr="00236578">
        <w:rPr>
          <w:rFonts w:asciiTheme="minorBidi" w:hAnsiTheme="minorBidi" w:cstheme="minorBidi"/>
        </w:rPr>
        <w:t>allow all students access to assistive technology</w:t>
      </w:r>
    </w:p>
    <w:p w14:paraId="197A9FFB" w14:textId="612BB20F" w:rsidR="00773BCF" w:rsidRPr="00236578" w:rsidRDefault="00773BCF" w:rsidP="00773BCF">
      <w:pPr>
        <w:rPr>
          <w:rFonts w:asciiTheme="minorBidi" w:hAnsiTheme="minorBidi" w:cstheme="minorBidi"/>
        </w:rPr>
      </w:pPr>
      <w:r w:rsidRPr="00236578">
        <w:rPr>
          <w:rFonts w:asciiTheme="minorBidi" w:hAnsiTheme="minorBidi" w:cstheme="minorBidi"/>
        </w:rPr>
        <w:t>Develop strengths-based self-report surveys to help identify students that may require additional support.</w:t>
      </w:r>
    </w:p>
    <w:p w14:paraId="105817DC" w14:textId="0DD9A7D2" w:rsidR="00773BCF" w:rsidRPr="00236578" w:rsidRDefault="00773BCF" w:rsidP="00773BCF">
      <w:pPr>
        <w:rPr>
          <w:rFonts w:asciiTheme="minorBidi" w:hAnsiTheme="minorBidi" w:cstheme="minorBidi"/>
        </w:rPr>
      </w:pPr>
      <w:r w:rsidRPr="00236578">
        <w:rPr>
          <w:rFonts w:asciiTheme="minorBidi" w:hAnsiTheme="minorBidi" w:cstheme="minorBidi"/>
        </w:rPr>
        <w:t>Find a way to provide low-cost assessments to students.</w:t>
      </w:r>
    </w:p>
    <w:p w14:paraId="48FDEB71" w14:textId="11C19E05" w:rsidR="00773BCF" w:rsidRPr="00236578" w:rsidRDefault="00773BCF" w:rsidP="00BC1C97">
      <w:pPr>
        <w:pStyle w:val="Heading2"/>
        <w:ind w:left="142"/>
        <w:rPr>
          <w:rFonts w:asciiTheme="minorBidi" w:hAnsiTheme="minorBidi" w:cstheme="minorBidi"/>
        </w:rPr>
      </w:pPr>
      <w:r w:rsidRPr="00236578">
        <w:rPr>
          <w:rFonts w:asciiTheme="minorBidi" w:hAnsiTheme="minorBidi" w:cstheme="minorBidi"/>
        </w:rPr>
        <w:t xml:space="preserve"> </w:t>
      </w:r>
      <w:r w:rsidR="00BC1C97" w:rsidRPr="00236578">
        <w:rPr>
          <w:rFonts w:asciiTheme="minorBidi" w:hAnsiTheme="minorBidi" w:cstheme="minorBidi"/>
        </w:rPr>
        <w:t xml:space="preserve">SLIDE </w:t>
      </w:r>
      <w:r w:rsidR="00D13D4B">
        <w:rPr>
          <w:rFonts w:asciiTheme="minorBidi" w:hAnsiTheme="minorBidi" w:cstheme="minorBidi"/>
        </w:rPr>
        <w:t>20</w:t>
      </w:r>
    </w:p>
    <w:p w14:paraId="66E4E729" w14:textId="77777777" w:rsidR="00773BCF" w:rsidRPr="00236578" w:rsidRDefault="00773BCF" w:rsidP="00486D9C">
      <w:pPr>
        <w:pStyle w:val="Heading3"/>
      </w:pPr>
      <w:r w:rsidRPr="00236578">
        <w:t>Time and effort</w:t>
      </w:r>
    </w:p>
    <w:p w14:paraId="79567A89" w14:textId="32CEE2E2" w:rsidR="00BC1C97" w:rsidRPr="00236578" w:rsidRDefault="00773BCF" w:rsidP="00BC1C97">
      <w:pPr>
        <w:pStyle w:val="Heading2"/>
        <w:ind w:left="142"/>
        <w:rPr>
          <w:rFonts w:asciiTheme="minorBidi" w:hAnsiTheme="minorBidi" w:cstheme="minorBidi"/>
        </w:rPr>
      </w:pPr>
      <w:r w:rsidRPr="00236578">
        <w:rPr>
          <w:rFonts w:asciiTheme="minorBidi" w:hAnsiTheme="minorBidi" w:cstheme="minorBidi"/>
        </w:rPr>
        <w:t xml:space="preserve"> </w:t>
      </w:r>
      <w:r w:rsidR="00BC1C97" w:rsidRPr="00236578">
        <w:rPr>
          <w:rFonts w:asciiTheme="minorBidi" w:hAnsiTheme="minorBidi" w:cstheme="minorBidi"/>
        </w:rPr>
        <w:t>SLIDE 2</w:t>
      </w:r>
      <w:r w:rsidR="00D13D4B">
        <w:rPr>
          <w:rFonts w:asciiTheme="minorBidi" w:hAnsiTheme="minorBidi" w:cstheme="minorBidi"/>
        </w:rPr>
        <w:t>1</w:t>
      </w:r>
    </w:p>
    <w:p w14:paraId="679C99B6" w14:textId="77777777" w:rsidR="00773BCF" w:rsidRPr="00236578" w:rsidRDefault="00773BCF" w:rsidP="00773BCF">
      <w:pPr>
        <w:rPr>
          <w:rFonts w:asciiTheme="minorBidi" w:hAnsiTheme="minorBidi" w:cstheme="minorBidi"/>
        </w:rPr>
      </w:pPr>
      <w:r w:rsidRPr="00236578">
        <w:rPr>
          <w:rFonts w:asciiTheme="minorBidi" w:hAnsiTheme="minorBidi" w:cstheme="minorBidi"/>
        </w:rPr>
        <w:t>How much do you study each week?</w:t>
      </w:r>
    </w:p>
    <w:p w14:paraId="60DEE43E" w14:textId="56F404B0" w:rsidR="00773BCF" w:rsidRPr="00236578" w:rsidRDefault="00773BCF" w:rsidP="00773BCF">
      <w:pPr>
        <w:rPr>
          <w:rFonts w:asciiTheme="minorBidi" w:hAnsiTheme="minorBidi" w:cstheme="minorBidi"/>
        </w:rPr>
      </w:pPr>
      <w:r w:rsidRPr="00236578">
        <w:rPr>
          <w:rFonts w:asciiTheme="minorBidi" w:hAnsiTheme="minorBidi" w:cstheme="minorBidi"/>
        </w:rPr>
        <w:t>Interviewee:</w:t>
      </w:r>
      <w:r w:rsidR="00BC1C97" w:rsidRPr="00236578">
        <w:rPr>
          <w:rFonts w:asciiTheme="minorBidi" w:hAnsiTheme="minorBidi" w:cstheme="minorBidi"/>
        </w:rPr>
        <w:t xml:space="preserve"> </w:t>
      </w:r>
      <w:r w:rsidRPr="00236578">
        <w:rPr>
          <w:rFonts w:asciiTheme="minorBidi" w:hAnsiTheme="minorBidi" w:cstheme="minorBidi"/>
        </w:rPr>
        <w:t xml:space="preserve"> I’d be doing about 12 hours a day.</w:t>
      </w:r>
    </w:p>
    <w:p w14:paraId="61E71B34" w14:textId="1C351FCF" w:rsidR="00773BCF" w:rsidRPr="00236578" w:rsidRDefault="00773BCF" w:rsidP="00773BCF">
      <w:pPr>
        <w:rPr>
          <w:rFonts w:asciiTheme="minorBidi" w:hAnsiTheme="minorBidi" w:cstheme="minorBidi"/>
        </w:rPr>
      </w:pPr>
      <w:r w:rsidRPr="00236578">
        <w:rPr>
          <w:rFonts w:asciiTheme="minorBidi" w:hAnsiTheme="minorBidi" w:cstheme="minorBidi"/>
        </w:rPr>
        <w:t>Facilitator:</w:t>
      </w:r>
      <w:r w:rsidR="00BC1C97" w:rsidRPr="00236578">
        <w:rPr>
          <w:rFonts w:asciiTheme="minorBidi" w:hAnsiTheme="minorBidi" w:cstheme="minorBidi"/>
        </w:rPr>
        <w:t xml:space="preserve"> </w:t>
      </w:r>
      <w:r w:rsidRPr="00236578">
        <w:rPr>
          <w:rFonts w:asciiTheme="minorBidi" w:hAnsiTheme="minorBidi" w:cstheme="minorBidi"/>
        </w:rPr>
        <w:t>Okay. For those two units? Interviewee:</w:t>
      </w:r>
      <w:r w:rsidR="00BC1C97" w:rsidRPr="00236578">
        <w:rPr>
          <w:rFonts w:asciiTheme="minorBidi" w:hAnsiTheme="minorBidi" w:cstheme="minorBidi"/>
        </w:rPr>
        <w:t xml:space="preserve"> </w:t>
      </w:r>
      <w:r w:rsidRPr="00236578">
        <w:rPr>
          <w:rFonts w:asciiTheme="minorBidi" w:hAnsiTheme="minorBidi" w:cstheme="minorBidi"/>
        </w:rPr>
        <w:t>Yes.</w:t>
      </w:r>
    </w:p>
    <w:p w14:paraId="3FFD6BDA" w14:textId="39A24E99" w:rsidR="00773BCF" w:rsidRPr="00236578" w:rsidRDefault="00773BCF" w:rsidP="00731B12">
      <w:pPr>
        <w:rPr>
          <w:rFonts w:asciiTheme="minorBidi" w:hAnsiTheme="minorBidi" w:cstheme="minorBidi"/>
        </w:rPr>
      </w:pPr>
      <w:r w:rsidRPr="00236578">
        <w:rPr>
          <w:rFonts w:asciiTheme="minorBidi" w:hAnsiTheme="minorBidi" w:cstheme="minorBidi"/>
        </w:rPr>
        <w:t>(post graduate student, age 56 to 65)</w:t>
      </w:r>
    </w:p>
    <w:p w14:paraId="20C781A2" w14:textId="2AA29106" w:rsidR="00773BCF" w:rsidRPr="00236578" w:rsidRDefault="00773BCF" w:rsidP="00731B12">
      <w:pPr>
        <w:rPr>
          <w:rFonts w:asciiTheme="minorBidi" w:hAnsiTheme="minorBidi" w:cstheme="minorBidi"/>
        </w:rPr>
      </w:pPr>
      <w:r w:rsidRPr="00236578">
        <w:rPr>
          <w:rFonts w:asciiTheme="minorBidi" w:hAnsiTheme="minorBidi" w:cstheme="minorBidi"/>
        </w:rPr>
        <w:t>…I would say I [study] close to 70 plus-hour week, at least… I don’t do</w:t>
      </w:r>
      <w:r w:rsidR="00BC1C97" w:rsidRPr="00236578">
        <w:rPr>
          <w:rFonts w:asciiTheme="minorBidi" w:hAnsiTheme="minorBidi" w:cstheme="minorBidi"/>
        </w:rPr>
        <w:t xml:space="preserve"> </w:t>
      </w:r>
      <w:r w:rsidRPr="00236578">
        <w:rPr>
          <w:rFonts w:asciiTheme="minorBidi" w:hAnsiTheme="minorBidi" w:cstheme="minorBidi"/>
        </w:rPr>
        <w:t>anything else.</w:t>
      </w:r>
    </w:p>
    <w:p w14:paraId="20C4E7E4" w14:textId="77777777" w:rsidR="00773BCF" w:rsidRPr="00236578" w:rsidRDefault="00773BCF" w:rsidP="00773BCF">
      <w:pPr>
        <w:rPr>
          <w:rFonts w:asciiTheme="minorBidi" w:hAnsiTheme="minorBidi" w:cstheme="minorBidi"/>
        </w:rPr>
      </w:pPr>
      <w:r w:rsidRPr="00236578">
        <w:rPr>
          <w:rFonts w:asciiTheme="minorBidi" w:hAnsiTheme="minorBidi" w:cstheme="minorBidi"/>
        </w:rPr>
        <w:t xml:space="preserve">(undergraduate student studying full-time, age 46 to </w:t>
      </w:r>
      <w:proofErr w:type="gramStart"/>
      <w:r w:rsidRPr="00236578">
        <w:rPr>
          <w:rFonts w:asciiTheme="minorBidi" w:hAnsiTheme="minorBidi" w:cstheme="minorBidi"/>
        </w:rPr>
        <w:t>55 )</w:t>
      </w:r>
      <w:proofErr w:type="gramEnd"/>
    </w:p>
    <w:p w14:paraId="4104D2D3" w14:textId="2A5A93B0" w:rsidR="00773BCF" w:rsidRPr="00236578" w:rsidRDefault="00773BCF" w:rsidP="00731B12">
      <w:pPr>
        <w:pStyle w:val="Heading2"/>
        <w:ind w:left="142"/>
        <w:rPr>
          <w:rFonts w:asciiTheme="minorBidi" w:hAnsiTheme="minorBidi" w:cstheme="minorBidi"/>
        </w:rPr>
      </w:pPr>
      <w:r w:rsidRPr="00236578">
        <w:rPr>
          <w:rFonts w:asciiTheme="minorBidi" w:hAnsiTheme="minorBidi" w:cstheme="minorBidi"/>
        </w:rPr>
        <w:t xml:space="preserve"> </w:t>
      </w:r>
      <w:r w:rsidR="00BC1C97" w:rsidRPr="00236578">
        <w:rPr>
          <w:rFonts w:asciiTheme="minorBidi" w:hAnsiTheme="minorBidi" w:cstheme="minorBidi"/>
        </w:rPr>
        <w:t>SLIDE 2</w:t>
      </w:r>
      <w:r w:rsidR="00D13D4B">
        <w:rPr>
          <w:rFonts w:asciiTheme="minorBidi" w:hAnsiTheme="minorBidi" w:cstheme="minorBidi"/>
        </w:rPr>
        <w:t>2</w:t>
      </w:r>
    </w:p>
    <w:p w14:paraId="5D8E3195" w14:textId="1FD6C2F8" w:rsidR="00773BCF" w:rsidRPr="00236578" w:rsidRDefault="00773BCF" w:rsidP="00731B12">
      <w:pPr>
        <w:rPr>
          <w:rFonts w:asciiTheme="minorBidi" w:hAnsiTheme="minorBidi" w:cstheme="minorBidi"/>
        </w:rPr>
      </w:pPr>
      <w:r w:rsidRPr="00236578">
        <w:rPr>
          <w:rFonts w:asciiTheme="minorBidi" w:hAnsiTheme="minorBidi" w:cstheme="minorBidi"/>
        </w:rPr>
        <w:t>At the University of Western Sydney, it was found that</w:t>
      </w:r>
      <w:r w:rsidR="00731B12" w:rsidRPr="00236578">
        <w:rPr>
          <w:rFonts w:asciiTheme="minorBidi" w:hAnsiTheme="minorBidi" w:cstheme="minorBidi"/>
        </w:rPr>
        <w:t xml:space="preserve"> </w:t>
      </w:r>
      <w:r w:rsidRPr="00236578">
        <w:rPr>
          <w:rFonts w:asciiTheme="minorBidi" w:hAnsiTheme="minorBidi" w:cstheme="minorBidi"/>
        </w:rPr>
        <w:t>lecturers and students differed in their estimations by sometimes more than 400% (Gill, 2013). For example, lecturers believed that an essay should take students around 10 hours to complete whereas students felt it took them more than 40 hours (p. 26).</w:t>
      </w:r>
    </w:p>
    <w:p w14:paraId="7578AE96" w14:textId="16EF4AB1" w:rsidR="00773BCF" w:rsidRPr="00236578" w:rsidRDefault="00773BCF" w:rsidP="002330E5">
      <w:pPr>
        <w:pStyle w:val="Heading2"/>
        <w:ind w:left="142"/>
        <w:rPr>
          <w:rFonts w:asciiTheme="minorBidi" w:hAnsiTheme="minorBidi" w:cstheme="minorBidi"/>
        </w:rPr>
      </w:pPr>
      <w:r w:rsidRPr="00236578">
        <w:rPr>
          <w:rFonts w:asciiTheme="minorBidi" w:hAnsiTheme="minorBidi" w:cstheme="minorBidi"/>
        </w:rPr>
        <w:t xml:space="preserve"> </w:t>
      </w:r>
      <w:r w:rsidR="00353B98" w:rsidRPr="00236578">
        <w:rPr>
          <w:rFonts w:asciiTheme="minorBidi" w:hAnsiTheme="minorBidi" w:cstheme="minorBidi"/>
        </w:rPr>
        <w:t>SLIDE</w:t>
      </w:r>
      <w:r w:rsidR="002330E5" w:rsidRPr="00236578">
        <w:rPr>
          <w:rFonts w:asciiTheme="minorBidi" w:hAnsiTheme="minorBidi" w:cstheme="minorBidi"/>
        </w:rPr>
        <w:t xml:space="preserve"> 2</w:t>
      </w:r>
      <w:r w:rsidR="00D13D4B">
        <w:rPr>
          <w:rFonts w:asciiTheme="minorBidi" w:hAnsiTheme="minorBidi" w:cstheme="minorBidi"/>
        </w:rPr>
        <w:t>3</w:t>
      </w:r>
    </w:p>
    <w:p w14:paraId="670C393C" w14:textId="77777777" w:rsidR="002330E5" w:rsidRPr="00236578" w:rsidRDefault="002330E5" w:rsidP="002330E5">
      <w:pPr>
        <w:rPr>
          <w:rFonts w:asciiTheme="minorBidi" w:hAnsiTheme="minorBidi" w:cstheme="minorBidi"/>
        </w:rPr>
      </w:pPr>
      <w:r w:rsidRPr="00236578">
        <w:rPr>
          <w:rFonts w:asciiTheme="minorBidi" w:hAnsiTheme="minorBidi" w:cstheme="minorBidi"/>
        </w:rPr>
        <w:t>Week 4.</w:t>
      </w:r>
    </w:p>
    <w:p w14:paraId="50CE3155" w14:textId="68B0F0A1" w:rsidR="002330E5" w:rsidRPr="00236578" w:rsidRDefault="002330E5" w:rsidP="002330E5">
      <w:pPr>
        <w:rPr>
          <w:rFonts w:asciiTheme="minorBidi" w:hAnsiTheme="minorBidi" w:cstheme="minorBidi"/>
        </w:rPr>
      </w:pPr>
      <w:r w:rsidRPr="00236578">
        <w:rPr>
          <w:rFonts w:asciiTheme="minorBidi" w:hAnsiTheme="minorBidi" w:cstheme="minorBidi"/>
        </w:rPr>
        <w:t>Video</w:t>
      </w:r>
    </w:p>
    <w:p w14:paraId="2F0ED412" w14:textId="0090D5DA" w:rsidR="002330E5" w:rsidRPr="00236578" w:rsidRDefault="002330E5" w:rsidP="002330E5">
      <w:pPr>
        <w:rPr>
          <w:rFonts w:asciiTheme="minorBidi" w:hAnsiTheme="minorBidi" w:cstheme="minorBidi"/>
        </w:rPr>
      </w:pPr>
      <w:r w:rsidRPr="00236578">
        <w:rPr>
          <w:rFonts w:asciiTheme="minorBidi" w:hAnsiTheme="minorBidi" w:cstheme="minorBidi"/>
        </w:rPr>
        <w:t>Research</w:t>
      </w:r>
    </w:p>
    <w:p w14:paraId="27D48739" w14:textId="4C3DEC37" w:rsidR="002330E5" w:rsidRPr="00236578" w:rsidRDefault="002330E5" w:rsidP="002330E5">
      <w:pPr>
        <w:rPr>
          <w:rFonts w:asciiTheme="minorBidi" w:hAnsiTheme="minorBidi" w:cstheme="minorBidi"/>
        </w:rPr>
      </w:pPr>
      <w:r w:rsidRPr="00236578">
        <w:rPr>
          <w:rFonts w:asciiTheme="minorBidi" w:hAnsiTheme="minorBidi" w:cstheme="minorBidi"/>
        </w:rPr>
        <w:t>Lecture</w:t>
      </w:r>
    </w:p>
    <w:p w14:paraId="25871705" w14:textId="0893EC58" w:rsidR="002330E5" w:rsidRPr="00236578" w:rsidRDefault="002330E5" w:rsidP="002330E5">
      <w:pPr>
        <w:rPr>
          <w:rFonts w:asciiTheme="minorBidi" w:hAnsiTheme="minorBidi" w:cstheme="minorBidi"/>
        </w:rPr>
      </w:pPr>
      <w:r w:rsidRPr="00236578">
        <w:rPr>
          <w:rFonts w:asciiTheme="minorBidi" w:hAnsiTheme="minorBidi" w:cstheme="minorBidi"/>
        </w:rPr>
        <w:t>Reading</w:t>
      </w:r>
    </w:p>
    <w:p w14:paraId="055220E0" w14:textId="06B7549E" w:rsidR="002330E5" w:rsidRPr="00236578" w:rsidRDefault="002330E5" w:rsidP="002330E5">
      <w:pPr>
        <w:rPr>
          <w:rFonts w:asciiTheme="minorBidi" w:hAnsiTheme="minorBidi" w:cstheme="minorBidi"/>
        </w:rPr>
      </w:pPr>
      <w:r w:rsidRPr="00236578">
        <w:rPr>
          <w:rFonts w:asciiTheme="minorBidi" w:hAnsiTheme="minorBidi" w:cstheme="minorBidi"/>
        </w:rPr>
        <w:t>Referencing</w:t>
      </w:r>
    </w:p>
    <w:p w14:paraId="0A58AE64" w14:textId="3E0A0797" w:rsidR="00773BCF" w:rsidRPr="00236578" w:rsidRDefault="002330E5" w:rsidP="002330E5">
      <w:pPr>
        <w:rPr>
          <w:rFonts w:asciiTheme="minorBidi" w:hAnsiTheme="minorBidi" w:cstheme="minorBidi"/>
        </w:rPr>
      </w:pPr>
      <w:r w:rsidRPr="00236578">
        <w:rPr>
          <w:rFonts w:asciiTheme="minorBidi" w:hAnsiTheme="minorBidi" w:cstheme="minorBidi"/>
        </w:rPr>
        <w:t>Tutorial</w:t>
      </w:r>
    </w:p>
    <w:p w14:paraId="1166F899" w14:textId="2FB64CB0" w:rsidR="002330E5" w:rsidRPr="00236578" w:rsidRDefault="002330E5" w:rsidP="002330E5">
      <w:pPr>
        <w:pStyle w:val="Heading2"/>
        <w:ind w:left="142"/>
        <w:rPr>
          <w:rFonts w:asciiTheme="minorBidi" w:hAnsiTheme="minorBidi" w:cstheme="minorBidi"/>
        </w:rPr>
      </w:pPr>
      <w:r w:rsidRPr="00236578">
        <w:rPr>
          <w:rFonts w:asciiTheme="minorBidi" w:hAnsiTheme="minorBidi" w:cstheme="minorBidi"/>
        </w:rPr>
        <w:t>SLIDE 2</w:t>
      </w:r>
      <w:r w:rsidR="00D13D4B">
        <w:rPr>
          <w:rFonts w:asciiTheme="minorBidi" w:hAnsiTheme="minorBidi" w:cstheme="minorBidi"/>
        </w:rPr>
        <w:t>4</w:t>
      </w:r>
    </w:p>
    <w:p w14:paraId="7CD76426" w14:textId="77777777" w:rsidR="00773BCF" w:rsidRPr="00236578" w:rsidRDefault="00773BCF" w:rsidP="00486D9C">
      <w:pPr>
        <w:pStyle w:val="Heading3"/>
      </w:pPr>
      <w:r w:rsidRPr="00236578">
        <w:t>Recommendations</w:t>
      </w:r>
    </w:p>
    <w:p w14:paraId="5AEDC6A6" w14:textId="134AD728" w:rsidR="00773BCF" w:rsidRPr="00236578" w:rsidRDefault="00773BCF" w:rsidP="00E863D5">
      <w:pPr>
        <w:pStyle w:val="ListParagraph"/>
        <w:numPr>
          <w:ilvl w:val="0"/>
          <w:numId w:val="19"/>
        </w:numPr>
        <w:rPr>
          <w:rFonts w:asciiTheme="minorBidi" w:hAnsiTheme="minorBidi" w:cstheme="minorBidi"/>
        </w:rPr>
      </w:pPr>
      <w:r w:rsidRPr="00236578">
        <w:rPr>
          <w:rFonts w:asciiTheme="minorBidi" w:hAnsiTheme="minorBidi" w:cstheme="minorBidi"/>
        </w:rPr>
        <w:t>maximum 12 hours weekly unit content (including assessment)</w:t>
      </w:r>
    </w:p>
    <w:p w14:paraId="13928A3D" w14:textId="067DBA40" w:rsidR="00773BCF" w:rsidRPr="00236578" w:rsidRDefault="002330E5" w:rsidP="002330E5">
      <w:pPr>
        <w:pStyle w:val="Heading2"/>
        <w:ind w:left="142"/>
        <w:rPr>
          <w:rFonts w:asciiTheme="minorBidi" w:hAnsiTheme="minorBidi" w:cstheme="minorBidi"/>
        </w:rPr>
      </w:pPr>
      <w:r w:rsidRPr="00236578">
        <w:rPr>
          <w:rFonts w:asciiTheme="minorBidi" w:hAnsiTheme="minorBidi" w:cstheme="minorBidi"/>
        </w:rPr>
        <w:lastRenderedPageBreak/>
        <w:t>SLIDE 2</w:t>
      </w:r>
      <w:r w:rsidR="00D13D4B">
        <w:rPr>
          <w:rFonts w:asciiTheme="minorBidi" w:hAnsiTheme="minorBidi" w:cstheme="minorBidi"/>
        </w:rPr>
        <w:t>5</w:t>
      </w:r>
    </w:p>
    <w:p w14:paraId="36E8719E" w14:textId="7D393D39" w:rsidR="00773BCF" w:rsidRPr="00236578" w:rsidRDefault="00773BCF" w:rsidP="002330E5">
      <w:pPr>
        <w:rPr>
          <w:rFonts w:asciiTheme="minorBidi" w:hAnsiTheme="minorBidi" w:cstheme="minorBidi"/>
        </w:rPr>
      </w:pPr>
      <w:r w:rsidRPr="00236578">
        <w:rPr>
          <w:rFonts w:asciiTheme="minorBidi" w:hAnsiTheme="minorBidi" w:cstheme="minorBidi"/>
        </w:rPr>
        <w:t>I wish that they had, like, something that was official, like</w:t>
      </w:r>
      <w:r w:rsidR="002330E5" w:rsidRPr="00236578">
        <w:rPr>
          <w:rFonts w:asciiTheme="minorBidi" w:hAnsiTheme="minorBidi" w:cstheme="minorBidi"/>
        </w:rPr>
        <w:t xml:space="preserve"> </w:t>
      </w:r>
      <w:r w:rsidRPr="00236578">
        <w:rPr>
          <w:rFonts w:asciiTheme="minorBidi" w:hAnsiTheme="minorBidi" w:cstheme="minorBidi"/>
        </w:rPr>
        <w:t xml:space="preserve">the marking rubric, that you open it up, it’s the same document. It says “font”, then it’s got the answer of how they want you to do it, because sometimes, like, I </w:t>
      </w:r>
      <w:proofErr w:type="gramStart"/>
      <w:r w:rsidRPr="00236578">
        <w:rPr>
          <w:rFonts w:asciiTheme="minorBidi" w:hAnsiTheme="minorBidi" w:cstheme="minorBidi"/>
        </w:rPr>
        <w:t>have to</w:t>
      </w:r>
      <w:proofErr w:type="gramEnd"/>
      <w:r w:rsidRPr="00236578">
        <w:rPr>
          <w:rFonts w:asciiTheme="minorBidi" w:hAnsiTheme="minorBidi" w:cstheme="minorBidi"/>
        </w:rPr>
        <w:t xml:space="preserve"> chase up two or three or four different assignment documents, that are telling us how to do it. (interview 012)</w:t>
      </w:r>
    </w:p>
    <w:p w14:paraId="17EEA30E" w14:textId="73B68CB0" w:rsidR="002330E5" w:rsidRPr="00236578" w:rsidRDefault="002330E5" w:rsidP="002330E5">
      <w:pPr>
        <w:pStyle w:val="Heading2"/>
        <w:ind w:left="142"/>
        <w:rPr>
          <w:rFonts w:asciiTheme="minorBidi" w:hAnsiTheme="minorBidi" w:cstheme="minorBidi"/>
        </w:rPr>
      </w:pPr>
      <w:r w:rsidRPr="00236578">
        <w:rPr>
          <w:rFonts w:asciiTheme="minorBidi" w:hAnsiTheme="minorBidi" w:cstheme="minorBidi"/>
        </w:rPr>
        <w:t>SLIDE 2</w:t>
      </w:r>
      <w:r w:rsidR="00D13D4B">
        <w:rPr>
          <w:rFonts w:asciiTheme="minorBidi" w:hAnsiTheme="minorBidi" w:cstheme="minorBidi"/>
        </w:rPr>
        <w:t>6</w:t>
      </w:r>
    </w:p>
    <w:p w14:paraId="67955963" w14:textId="77777777" w:rsidR="00773BCF" w:rsidRPr="00236578" w:rsidRDefault="00773BCF" w:rsidP="00486D9C">
      <w:pPr>
        <w:pStyle w:val="Heading3"/>
      </w:pPr>
      <w:r w:rsidRPr="00236578">
        <w:t>Recommendations</w:t>
      </w:r>
    </w:p>
    <w:p w14:paraId="67930C72" w14:textId="6EA229D7" w:rsidR="00773BCF" w:rsidRPr="00236578" w:rsidRDefault="00773BCF" w:rsidP="00E863D5">
      <w:pPr>
        <w:pStyle w:val="ListParagraph"/>
        <w:numPr>
          <w:ilvl w:val="0"/>
          <w:numId w:val="18"/>
        </w:numPr>
        <w:rPr>
          <w:rFonts w:asciiTheme="minorBidi" w:hAnsiTheme="minorBidi" w:cstheme="minorBidi"/>
        </w:rPr>
      </w:pPr>
      <w:r w:rsidRPr="00236578">
        <w:rPr>
          <w:rFonts w:asciiTheme="minorBidi" w:hAnsiTheme="minorBidi" w:cstheme="minorBidi"/>
        </w:rPr>
        <w:t>organisation and requirements consistent within a course</w:t>
      </w:r>
    </w:p>
    <w:p w14:paraId="37F05683" w14:textId="5FEEF543" w:rsidR="00773BCF" w:rsidRPr="00236578" w:rsidRDefault="002330E5" w:rsidP="002330E5">
      <w:pPr>
        <w:pStyle w:val="Heading2"/>
        <w:ind w:left="142"/>
        <w:rPr>
          <w:rFonts w:asciiTheme="minorBidi" w:hAnsiTheme="minorBidi" w:cstheme="minorBidi"/>
        </w:rPr>
      </w:pPr>
      <w:r w:rsidRPr="00236578">
        <w:rPr>
          <w:rFonts w:asciiTheme="minorBidi" w:hAnsiTheme="minorBidi" w:cstheme="minorBidi"/>
        </w:rPr>
        <w:t>SLIDE 2</w:t>
      </w:r>
      <w:r w:rsidR="00D13D4B">
        <w:rPr>
          <w:rFonts w:asciiTheme="minorBidi" w:hAnsiTheme="minorBidi" w:cstheme="minorBidi"/>
        </w:rPr>
        <w:t>7</w:t>
      </w:r>
    </w:p>
    <w:p w14:paraId="1A33BEC0" w14:textId="77777777" w:rsidR="00773BCF" w:rsidRPr="00236578" w:rsidRDefault="00773BCF" w:rsidP="00486D9C">
      <w:pPr>
        <w:pStyle w:val="Heading3"/>
      </w:pPr>
      <w:r w:rsidRPr="00236578">
        <w:t>Videos and Lectures</w:t>
      </w:r>
    </w:p>
    <w:p w14:paraId="366DA629" w14:textId="611AC31D" w:rsidR="002330E5" w:rsidRPr="00236578" w:rsidRDefault="00773BCF" w:rsidP="002330E5">
      <w:pPr>
        <w:pStyle w:val="Heading2"/>
        <w:ind w:left="142"/>
        <w:rPr>
          <w:rFonts w:asciiTheme="minorBidi" w:hAnsiTheme="minorBidi" w:cstheme="minorBidi"/>
        </w:rPr>
      </w:pPr>
      <w:r w:rsidRPr="00236578">
        <w:rPr>
          <w:rFonts w:asciiTheme="minorBidi" w:hAnsiTheme="minorBidi" w:cstheme="minorBidi"/>
        </w:rPr>
        <w:t xml:space="preserve"> </w:t>
      </w:r>
      <w:r w:rsidR="002330E5" w:rsidRPr="00236578">
        <w:rPr>
          <w:rFonts w:asciiTheme="minorBidi" w:hAnsiTheme="minorBidi" w:cstheme="minorBidi"/>
        </w:rPr>
        <w:t>SLIDE 2</w:t>
      </w:r>
      <w:r w:rsidR="00D13D4B">
        <w:rPr>
          <w:rFonts w:asciiTheme="minorBidi" w:hAnsiTheme="minorBidi" w:cstheme="minorBidi"/>
        </w:rPr>
        <w:t>8</w:t>
      </w:r>
    </w:p>
    <w:p w14:paraId="1808EE41" w14:textId="630B2188" w:rsidR="00773BCF" w:rsidRPr="00236578" w:rsidRDefault="002330E5" w:rsidP="002330E5">
      <w:pPr>
        <w:rPr>
          <w:rFonts w:asciiTheme="minorBidi" w:hAnsiTheme="minorBidi" w:cstheme="minorBidi"/>
        </w:rPr>
      </w:pPr>
      <w:r w:rsidRPr="00236578">
        <w:rPr>
          <w:rFonts w:asciiTheme="minorBidi" w:hAnsiTheme="minorBidi" w:cstheme="minorBidi"/>
        </w:rPr>
        <w:t xml:space="preserve"> </w:t>
      </w:r>
      <w:r w:rsidR="00773BCF" w:rsidRPr="00236578">
        <w:rPr>
          <w:rFonts w:asciiTheme="minorBidi" w:hAnsiTheme="minorBidi" w:cstheme="minorBidi"/>
        </w:rPr>
        <w:t>“[B]</w:t>
      </w:r>
      <w:proofErr w:type="spellStart"/>
      <w:r w:rsidR="00773BCF" w:rsidRPr="00236578">
        <w:rPr>
          <w:rFonts w:asciiTheme="minorBidi" w:hAnsiTheme="minorBidi" w:cstheme="minorBidi"/>
        </w:rPr>
        <w:t>eing</w:t>
      </w:r>
      <w:proofErr w:type="spellEnd"/>
      <w:r w:rsidR="00773BCF" w:rsidRPr="00236578">
        <w:rPr>
          <w:rFonts w:asciiTheme="minorBidi" w:hAnsiTheme="minorBidi" w:cstheme="minorBidi"/>
        </w:rPr>
        <w:t xml:space="preserve"> able to go and review lectures and watch them in</w:t>
      </w:r>
      <w:r w:rsidRPr="00236578">
        <w:rPr>
          <w:rFonts w:asciiTheme="minorBidi" w:hAnsiTheme="minorBidi" w:cstheme="minorBidi"/>
        </w:rPr>
        <w:t xml:space="preserve"> </w:t>
      </w:r>
      <w:r w:rsidR="00773BCF" w:rsidRPr="00236578">
        <w:rPr>
          <w:rFonts w:asciiTheme="minorBidi" w:hAnsiTheme="minorBidi" w:cstheme="minorBidi"/>
        </w:rPr>
        <w:t>my own time has been really beneficial for me</w:t>
      </w:r>
      <w:r w:rsidRPr="00236578">
        <w:rPr>
          <w:rFonts w:asciiTheme="minorBidi" w:hAnsiTheme="minorBidi" w:cstheme="minorBidi"/>
        </w:rPr>
        <w:t xml:space="preserve"> </w:t>
      </w:r>
      <w:r w:rsidR="00773BCF" w:rsidRPr="00236578">
        <w:rPr>
          <w:rFonts w:asciiTheme="minorBidi" w:hAnsiTheme="minorBidi" w:cstheme="minorBidi"/>
        </w:rPr>
        <w:t>because I find that I can pause and think about something and then go back to it</w:t>
      </w:r>
      <w:r w:rsidRPr="00236578">
        <w:rPr>
          <w:rFonts w:asciiTheme="minorBidi" w:hAnsiTheme="minorBidi" w:cstheme="minorBidi"/>
        </w:rPr>
        <w:t xml:space="preserve"> </w:t>
      </w:r>
      <w:r w:rsidR="00773BCF" w:rsidRPr="00236578">
        <w:rPr>
          <w:rFonts w:asciiTheme="minorBidi" w:hAnsiTheme="minorBidi" w:cstheme="minorBidi"/>
        </w:rPr>
        <w:t>…when you have dyslexia is that it takes a while sometimes for information to process and sink in” (interview 008).</w:t>
      </w:r>
    </w:p>
    <w:p w14:paraId="3D12444F" w14:textId="7D4FDC0F" w:rsidR="002330E5" w:rsidRPr="00236578" w:rsidRDefault="002330E5" w:rsidP="002330E5">
      <w:pPr>
        <w:pStyle w:val="Heading2"/>
        <w:ind w:left="142"/>
        <w:rPr>
          <w:rFonts w:asciiTheme="minorBidi" w:hAnsiTheme="minorBidi" w:cstheme="minorBidi"/>
        </w:rPr>
      </w:pPr>
      <w:r w:rsidRPr="00236578">
        <w:rPr>
          <w:rFonts w:asciiTheme="minorBidi" w:hAnsiTheme="minorBidi" w:cstheme="minorBidi"/>
        </w:rPr>
        <w:t>SLIDE 2</w:t>
      </w:r>
      <w:r w:rsidR="00D13D4B">
        <w:rPr>
          <w:rFonts w:asciiTheme="minorBidi" w:hAnsiTheme="minorBidi" w:cstheme="minorBidi"/>
        </w:rPr>
        <w:t>9</w:t>
      </w:r>
    </w:p>
    <w:p w14:paraId="7F03C248" w14:textId="77777777" w:rsidR="00773BCF" w:rsidRPr="00236578" w:rsidRDefault="00773BCF" w:rsidP="00773BCF">
      <w:pPr>
        <w:rPr>
          <w:rFonts w:asciiTheme="minorBidi" w:hAnsiTheme="minorBidi" w:cstheme="minorBidi"/>
        </w:rPr>
      </w:pPr>
      <w:proofErr w:type="spellStart"/>
      <w:r w:rsidRPr="00236578">
        <w:rPr>
          <w:rFonts w:asciiTheme="minorBidi" w:hAnsiTheme="minorBidi" w:cstheme="minorBidi"/>
        </w:rPr>
        <w:t>MacCullagh</w:t>
      </w:r>
      <w:proofErr w:type="spellEnd"/>
      <w:r w:rsidRPr="00236578">
        <w:rPr>
          <w:rFonts w:asciiTheme="minorBidi" w:hAnsiTheme="minorBidi" w:cstheme="minorBidi"/>
        </w:rPr>
        <w:t xml:space="preserve">, </w:t>
      </w:r>
      <w:proofErr w:type="spellStart"/>
      <w:r w:rsidRPr="00236578">
        <w:rPr>
          <w:rFonts w:asciiTheme="minorBidi" w:hAnsiTheme="minorBidi" w:cstheme="minorBidi"/>
        </w:rPr>
        <w:t>Bosanquet</w:t>
      </w:r>
      <w:proofErr w:type="spellEnd"/>
      <w:r w:rsidRPr="00236578">
        <w:rPr>
          <w:rFonts w:asciiTheme="minorBidi" w:hAnsiTheme="minorBidi" w:cstheme="minorBidi"/>
        </w:rPr>
        <w:t>, and Badcock (2017): videos were used by students with dyslexia to replace or supplement course readings: 35% of the students with dyslexia reported that they independently sought out additional videos to help them understand course content (p. 13).</w:t>
      </w:r>
    </w:p>
    <w:p w14:paraId="2664FD7B" w14:textId="1CF00350" w:rsidR="002330E5" w:rsidRPr="00236578" w:rsidRDefault="00773BCF" w:rsidP="002330E5">
      <w:pPr>
        <w:pStyle w:val="Heading2"/>
        <w:ind w:left="142"/>
        <w:rPr>
          <w:rFonts w:asciiTheme="minorBidi" w:hAnsiTheme="minorBidi" w:cstheme="minorBidi"/>
        </w:rPr>
      </w:pPr>
      <w:r w:rsidRPr="00236578">
        <w:rPr>
          <w:rFonts w:asciiTheme="minorBidi" w:hAnsiTheme="minorBidi" w:cstheme="minorBidi"/>
        </w:rPr>
        <w:t xml:space="preserve"> </w:t>
      </w:r>
      <w:r w:rsidR="002330E5" w:rsidRPr="00236578">
        <w:rPr>
          <w:rFonts w:asciiTheme="minorBidi" w:hAnsiTheme="minorBidi" w:cstheme="minorBidi"/>
        </w:rPr>
        <w:t xml:space="preserve">SLIDE </w:t>
      </w:r>
      <w:r w:rsidR="00D13D4B">
        <w:rPr>
          <w:rFonts w:asciiTheme="minorBidi" w:hAnsiTheme="minorBidi" w:cstheme="minorBidi"/>
        </w:rPr>
        <w:t>30</w:t>
      </w:r>
    </w:p>
    <w:p w14:paraId="395E29CB" w14:textId="2D2AD88A" w:rsidR="00773BCF" w:rsidRPr="00236578" w:rsidRDefault="00773BCF" w:rsidP="00486D9C">
      <w:pPr>
        <w:pStyle w:val="Heading3"/>
      </w:pPr>
      <w:r w:rsidRPr="00236578">
        <w:t>Universal design example</w:t>
      </w:r>
    </w:p>
    <w:p w14:paraId="5FC1EB37" w14:textId="05DFEB2F" w:rsidR="002330E5" w:rsidRPr="00236578" w:rsidRDefault="002330E5" w:rsidP="00773BCF">
      <w:pPr>
        <w:rPr>
          <w:rFonts w:asciiTheme="minorBidi" w:hAnsiTheme="minorBidi" w:cstheme="minorBidi"/>
        </w:rPr>
      </w:pPr>
      <w:r w:rsidRPr="00236578">
        <w:rPr>
          <w:rFonts w:asciiTheme="minorBidi" w:hAnsiTheme="minorBidi" w:cstheme="minorBidi"/>
        </w:rPr>
        <w:t>Image: writing icon and video icon</w:t>
      </w:r>
    </w:p>
    <w:p w14:paraId="7A4E1022" w14:textId="4624BC52" w:rsidR="002330E5" w:rsidRPr="00236578" w:rsidRDefault="002330E5" w:rsidP="002330E5">
      <w:pPr>
        <w:pStyle w:val="Heading2"/>
        <w:ind w:left="142"/>
        <w:rPr>
          <w:rFonts w:asciiTheme="minorBidi" w:hAnsiTheme="minorBidi" w:cstheme="minorBidi"/>
        </w:rPr>
      </w:pPr>
      <w:r w:rsidRPr="00236578">
        <w:rPr>
          <w:rFonts w:asciiTheme="minorBidi" w:hAnsiTheme="minorBidi" w:cstheme="minorBidi"/>
        </w:rPr>
        <w:t>SLIDE 3</w:t>
      </w:r>
      <w:r w:rsidR="00D13D4B">
        <w:rPr>
          <w:rFonts w:asciiTheme="minorBidi" w:hAnsiTheme="minorBidi" w:cstheme="minorBidi"/>
        </w:rPr>
        <w:t>1</w:t>
      </w:r>
    </w:p>
    <w:p w14:paraId="5022A574" w14:textId="77777777" w:rsidR="00773BCF" w:rsidRPr="00236578" w:rsidRDefault="00773BCF" w:rsidP="00486D9C">
      <w:pPr>
        <w:pStyle w:val="Heading3"/>
      </w:pPr>
      <w:r w:rsidRPr="00236578">
        <w:t>Recommendations</w:t>
      </w:r>
    </w:p>
    <w:p w14:paraId="2C32D6A4" w14:textId="77777777" w:rsidR="00E863D5" w:rsidRPr="00236578" w:rsidRDefault="00773BCF" w:rsidP="00E863D5">
      <w:pPr>
        <w:pStyle w:val="ListParagraph"/>
        <w:numPr>
          <w:ilvl w:val="0"/>
          <w:numId w:val="17"/>
        </w:numPr>
        <w:rPr>
          <w:rFonts w:asciiTheme="minorBidi" w:hAnsiTheme="minorBidi" w:cstheme="minorBidi"/>
        </w:rPr>
      </w:pPr>
      <w:r w:rsidRPr="00236578">
        <w:rPr>
          <w:rFonts w:asciiTheme="minorBidi" w:hAnsiTheme="minorBidi" w:cstheme="minorBidi"/>
        </w:rPr>
        <w:t>best practice in video production</w:t>
      </w:r>
    </w:p>
    <w:p w14:paraId="5C2157FF" w14:textId="7982DBB0" w:rsidR="00773BCF" w:rsidRPr="00236578" w:rsidRDefault="00773BCF" w:rsidP="00E863D5">
      <w:pPr>
        <w:pStyle w:val="ListParagraph"/>
        <w:numPr>
          <w:ilvl w:val="0"/>
          <w:numId w:val="17"/>
        </w:numPr>
        <w:rPr>
          <w:rFonts w:asciiTheme="minorBidi" w:hAnsiTheme="minorBidi" w:cstheme="minorBidi"/>
        </w:rPr>
      </w:pPr>
      <w:r w:rsidRPr="00236578">
        <w:rPr>
          <w:rFonts w:asciiTheme="minorBidi" w:hAnsiTheme="minorBidi" w:cstheme="minorBidi"/>
        </w:rPr>
        <w:t>Zoom instead of live classroom lectures (ISL)</w:t>
      </w:r>
    </w:p>
    <w:p w14:paraId="256776A5" w14:textId="23DD0802" w:rsidR="002330E5" w:rsidRPr="00236578" w:rsidRDefault="00773BCF" w:rsidP="002330E5">
      <w:pPr>
        <w:pStyle w:val="Heading2"/>
        <w:ind w:left="142"/>
        <w:rPr>
          <w:rFonts w:asciiTheme="minorBidi" w:hAnsiTheme="minorBidi" w:cstheme="minorBidi"/>
        </w:rPr>
      </w:pPr>
      <w:r w:rsidRPr="00236578">
        <w:rPr>
          <w:rFonts w:asciiTheme="minorBidi" w:hAnsiTheme="minorBidi" w:cstheme="minorBidi"/>
        </w:rPr>
        <w:t xml:space="preserve"> </w:t>
      </w:r>
      <w:r w:rsidR="002330E5" w:rsidRPr="00236578">
        <w:rPr>
          <w:rFonts w:asciiTheme="minorBidi" w:hAnsiTheme="minorBidi" w:cstheme="minorBidi"/>
        </w:rPr>
        <w:t>SLIDE 3</w:t>
      </w:r>
      <w:r w:rsidR="00D13D4B">
        <w:rPr>
          <w:rFonts w:asciiTheme="minorBidi" w:hAnsiTheme="minorBidi" w:cstheme="minorBidi"/>
        </w:rPr>
        <w:t>2</w:t>
      </w:r>
    </w:p>
    <w:p w14:paraId="74675381" w14:textId="77777777" w:rsidR="00773BCF" w:rsidRPr="00236578" w:rsidRDefault="00773BCF" w:rsidP="00486D9C">
      <w:pPr>
        <w:pStyle w:val="Heading3"/>
      </w:pPr>
      <w:r w:rsidRPr="00236578">
        <w:t>Skills and assessment</w:t>
      </w:r>
    </w:p>
    <w:p w14:paraId="0616F06B" w14:textId="2E464D49" w:rsidR="002330E5" w:rsidRPr="00236578" w:rsidRDefault="002330E5" w:rsidP="002330E5">
      <w:pPr>
        <w:pStyle w:val="Heading2"/>
        <w:ind w:left="142"/>
        <w:rPr>
          <w:rFonts w:asciiTheme="minorBidi" w:hAnsiTheme="minorBidi" w:cstheme="minorBidi"/>
        </w:rPr>
      </w:pPr>
      <w:r w:rsidRPr="00236578">
        <w:rPr>
          <w:rFonts w:asciiTheme="minorBidi" w:hAnsiTheme="minorBidi" w:cstheme="minorBidi"/>
        </w:rPr>
        <w:t>SLIDE 3</w:t>
      </w:r>
      <w:r w:rsidR="00D13D4B">
        <w:rPr>
          <w:rFonts w:asciiTheme="minorBidi" w:hAnsiTheme="minorBidi" w:cstheme="minorBidi"/>
        </w:rPr>
        <w:t>3</w:t>
      </w:r>
    </w:p>
    <w:p w14:paraId="0E363183" w14:textId="686954E7" w:rsidR="00773BCF" w:rsidRPr="00236578" w:rsidRDefault="00773BCF" w:rsidP="002330E5">
      <w:pPr>
        <w:rPr>
          <w:rFonts w:asciiTheme="minorBidi" w:hAnsiTheme="minorBidi" w:cstheme="minorBidi"/>
        </w:rPr>
      </w:pPr>
      <w:r w:rsidRPr="00236578">
        <w:rPr>
          <w:rFonts w:asciiTheme="minorBidi" w:hAnsiTheme="minorBidi" w:cstheme="minorBidi"/>
        </w:rPr>
        <w:t>Facilitator:</w:t>
      </w:r>
      <w:r w:rsidR="002330E5" w:rsidRPr="00236578">
        <w:rPr>
          <w:rFonts w:asciiTheme="minorBidi" w:hAnsiTheme="minorBidi" w:cstheme="minorBidi"/>
        </w:rPr>
        <w:t xml:space="preserve"> </w:t>
      </w:r>
      <w:r w:rsidRPr="00236578">
        <w:rPr>
          <w:rFonts w:asciiTheme="minorBidi" w:hAnsiTheme="minorBidi" w:cstheme="minorBidi"/>
        </w:rPr>
        <w:t>So how many essays though would you say you have to write per term?</w:t>
      </w:r>
    </w:p>
    <w:p w14:paraId="501632B3" w14:textId="7BF03FDF" w:rsidR="00773BCF" w:rsidRPr="00236578" w:rsidRDefault="00773BCF" w:rsidP="00773BCF">
      <w:pPr>
        <w:rPr>
          <w:rFonts w:asciiTheme="minorBidi" w:hAnsiTheme="minorBidi" w:cstheme="minorBidi"/>
        </w:rPr>
      </w:pPr>
      <w:r w:rsidRPr="00236578">
        <w:rPr>
          <w:rFonts w:asciiTheme="minorBidi" w:hAnsiTheme="minorBidi" w:cstheme="minorBidi"/>
        </w:rPr>
        <w:t>Interviewee:</w:t>
      </w:r>
      <w:r w:rsidR="002330E5" w:rsidRPr="00236578">
        <w:rPr>
          <w:rFonts w:asciiTheme="minorBidi" w:hAnsiTheme="minorBidi" w:cstheme="minorBidi"/>
        </w:rPr>
        <w:t xml:space="preserve"> </w:t>
      </w:r>
      <w:r w:rsidRPr="00236578">
        <w:rPr>
          <w:rFonts w:asciiTheme="minorBidi" w:hAnsiTheme="minorBidi" w:cstheme="minorBidi"/>
        </w:rPr>
        <w:t>So, this term I had one, two, three, four [essays] – I think I had about five.</w:t>
      </w:r>
    </w:p>
    <w:p w14:paraId="6F1AACF2" w14:textId="4ACF429A" w:rsidR="00773BCF" w:rsidRPr="00236578" w:rsidRDefault="00773BCF" w:rsidP="002330E5">
      <w:pPr>
        <w:rPr>
          <w:rFonts w:asciiTheme="minorBidi" w:hAnsiTheme="minorBidi" w:cstheme="minorBidi"/>
        </w:rPr>
      </w:pPr>
      <w:r w:rsidRPr="00236578">
        <w:rPr>
          <w:rFonts w:asciiTheme="minorBidi" w:hAnsiTheme="minorBidi" w:cstheme="minorBidi"/>
        </w:rPr>
        <w:t>Facilitator:</w:t>
      </w:r>
      <w:r w:rsidR="002330E5" w:rsidRPr="00236578">
        <w:rPr>
          <w:rFonts w:asciiTheme="minorBidi" w:hAnsiTheme="minorBidi" w:cstheme="minorBidi"/>
        </w:rPr>
        <w:t xml:space="preserve"> </w:t>
      </w:r>
      <w:r w:rsidRPr="00236578">
        <w:rPr>
          <w:rFonts w:asciiTheme="minorBidi" w:hAnsiTheme="minorBidi" w:cstheme="minorBidi"/>
        </w:rPr>
        <w:t>So, you’re writing those?</w:t>
      </w:r>
    </w:p>
    <w:p w14:paraId="0C389971" w14:textId="0C3AD9B4" w:rsidR="00773BCF" w:rsidRPr="00236578" w:rsidRDefault="00773BCF" w:rsidP="002330E5">
      <w:pPr>
        <w:rPr>
          <w:rFonts w:asciiTheme="minorBidi" w:hAnsiTheme="minorBidi" w:cstheme="minorBidi"/>
        </w:rPr>
      </w:pPr>
      <w:r w:rsidRPr="00236578">
        <w:rPr>
          <w:rFonts w:asciiTheme="minorBidi" w:hAnsiTheme="minorBidi" w:cstheme="minorBidi"/>
        </w:rPr>
        <w:t>Interviewee:</w:t>
      </w:r>
      <w:r w:rsidR="002330E5" w:rsidRPr="00236578">
        <w:rPr>
          <w:rFonts w:asciiTheme="minorBidi" w:hAnsiTheme="minorBidi" w:cstheme="minorBidi"/>
        </w:rPr>
        <w:t xml:space="preserve"> </w:t>
      </w:r>
      <w:r w:rsidRPr="00236578">
        <w:rPr>
          <w:rFonts w:asciiTheme="minorBidi" w:hAnsiTheme="minorBidi" w:cstheme="minorBidi"/>
        </w:rPr>
        <w:t>Yeah</w:t>
      </w:r>
      <w:r w:rsidR="002330E5" w:rsidRPr="00236578">
        <w:rPr>
          <w:rFonts w:asciiTheme="minorBidi" w:hAnsiTheme="minorBidi" w:cstheme="minorBidi"/>
        </w:rPr>
        <w:t xml:space="preserve">. </w:t>
      </w:r>
      <w:r w:rsidRPr="00236578">
        <w:rPr>
          <w:rFonts w:asciiTheme="minorBidi" w:hAnsiTheme="minorBidi" w:cstheme="minorBidi"/>
        </w:rPr>
        <w:t xml:space="preserve">So, I’m writing those. That’s </w:t>
      </w:r>
      <w:proofErr w:type="gramStart"/>
      <w:r w:rsidRPr="00236578">
        <w:rPr>
          <w:rFonts w:asciiTheme="minorBidi" w:hAnsiTheme="minorBidi" w:cstheme="minorBidi"/>
        </w:rPr>
        <w:t>definitely not</w:t>
      </w:r>
      <w:proofErr w:type="gramEnd"/>
      <w:r w:rsidRPr="00236578">
        <w:rPr>
          <w:rFonts w:asciiTheme="minorBidi" w:hAnsiTheme="minorBidi" w:cstheme="minorBidi"/>
        </w:rPr>
        <w:t xml:space="preserve"> without a huge struggle and a hundred different drafts. (interview 008)</w:t>
      </w:r>
    </w:p>
    <w:p w14:paraId="7E4E1161" w14:textId="27CC88DB" w:rsidR="002330E5" w:rsidRPr="00236578" w:rsidRDefault="002330E5" w:rsidP="002330E5">
      <w:pPr>
        <w:pStyle w:val="Heading2"/>
        <w:ind w:left="142"/>
        <w:rPr>
          <w:rFonts w:asciiTheme="minorBidi" w:hAnsiTheme="minorBidi" w:cstheme="minorBidi"/>
        </w:rPr>
      </w:pPr>
      <w:r w:rsidRPr="00236578">
        <w:rPr>
          <w:rFonts w:asciiTheme="minorBidi" w:hAnsiTheme="minorBidi" w:cstheme="minorBidi"/>
        </w:rPr>
        <w:t>SLIDE 3</w:t>
      </w:r>
      <w:r w:rsidR="00D13D4B">
        <w:rPr>
          <w:rFonts w:asciiTheme="minorBidi" w:hAnsiTheme="minorBidi" w:cstheme="minorBidi"/>
        </w:rPr>
        <w:t>4</w:t>
      </w:r>
    </w:p>
    <w:p w14:paraId="726349CE" w14:textId="4D752B3F" w:rsidR="00773BCF" w:rsidRPr="00236578" w:rsidRDefault="00773BCF" w:rsidP="00773BCF">
      <w:pPr>
        <w:rPr>
          <w:rFonts w:asciiTheme="minorBidi" w:hAnsiTheme="minorBidi" w:cstheme="minorBidi"/>
        </w:rPr>
      </w:pPr>
      <w:r w:rsidRPr="00236578">
        <w:rPr>
          <w:rFonts w:asciiTheme="minorBidi" w:hAnsiTheme="minorBidi" w:cstheme="minorBidi"/>
        </w:rPr>
        <w:t>Facilitator:</w:t>
      </w:r>
      <w:r w:rsidR="002330E5" w:rsidRPr="00236578">
        <w:rPr>
          <w:rFonts w:asciiTheme="minorBidi" w:hAnsiTheme="minorBidi" w:cstheme="minorBidi"/>
        </w:rPr>
        <w:t xml:space="preserve"> </w:t>
      </w:r>
      <w:r w:rsidRPr="00236578">
        <w:rPr>
          <w:rFonts w:asciiTheme="minorBidi" w:hAnsiTheme="minorBidi" w:cstheme="minorBidi"/>
        </w:rPr>
        <w:t>Do you think it’s necessary to have all assessment pieces be</w:t>
      </w:r>
    </w:p>
    <w:p w14:paraId="118FBE58" w14:textId="7C8A3E8C" w:rsidR="00773BCF" w:rsidRPr="00236578" w:rsidRDefault="00773BCF" w:rsidP="002330E5">
      <w:pPr>
        <w:rPr>
          <w:rFonts w:asciiTheme="minorBidi" w:hAnsiTheme="minorBidi" w:cstheme="minorBidi"/>
        </w:rPr>
      </w:pPr>
      <w:r w:rsidRPr="00236578">
        <w:rPr>
          <w:rFonts w:asciiTheme="minorBidi" w:hAnsiTheme="minorBidi" w:cstheme="minorBidi"/>
        </w:rPr>
        <w:t>written?</w:t>
      </w:r>
    </w:p>
    <w:p w14:paraId="5285FA74" w14:textId="48BE7401" w:rsidR="00773BCF" w:rsidRPr="00236578" w:rsidRDefault="00773BCF" w:rsidP="00773BCF">
      <w:pPr>
        <w:rPr>
          <w:rFonts w:asciiTheme="minorBidi" w:hAnsiTheme="minorBidi" w:cstheme="minorBidi"/>
        </w:rPr>
      </w:pPr>
      <w:r w:rsidRPr="00236578">
        <w:rPr>
          <w:rFonts w:asciiTheme="minorBidi" w:hAnsiTheme="minorBidi" w:cstheme="minorBidi"/>
        </w:rPr>
        <w:t>Interviewee:</w:t>
      </w:r>
      <w:r w:rsidR="002330E5" w:rsidRPr="00236578">
        <w:rPr>
          <w:rFonts w:asciiTheme="minorBidi" w:hAnsiTheme="minorBidi" w:cstheme="minorBidi"/>
        </w:rPr>
        <w:t xml:space="preserve"> </w:t>
      </w:r>
      <w:r w:rsidRPr="00236578">
        <w:rPr>
          <w:rFonts w:asciiTheme="minorBidi" w:hAnsiTheme="minorBidi" w:cstheme="minorBidi"/>
        </w:rPr>
        <w:t>Well, post-graduate level it’s not, because you’re assessed on presentations, group presentations and individual presentations.</w:t>
      </w:r>
      <w:r w:rsidR="002330E5" w:rsidRPr="00236578">
        <w:rPr>
          <w:rFonts w:asciiTheme="minorBidi" w:hAnsiTheme="minorBidi" w:cstheme="minorBidi"/>
        </w:rPr>
        <w:t xml:space="preserve"> </w:t>
      </w:r>
      <w:r w:rsidRPr="00236578">
        <w:rPr>
          <w:rFonts w:asciiTheme="minorBidi" w:hAnsiTheme="minorBidi" w:cstheme="minorBidi"/>
        </w:rPr>
        <w:t xml:space="preserve">That’s where I got my </w:t>
      </w:r>
      <w:proofErr w:type="gramStart"/>
      <w:r w:rsidRPr="00236578">
        <w:rPr>
          <w:rFonts w:asciiTheme="minorBidi" w:hAnsiTheme="minorBidi" w:cstheme="minorBidi"/>
        </w:rPr>
        <w:t>really high</w:t>
      </w:r>
      <w:proofErr w:type="gramEnd"/>
      <w:r w:rsidRPr="00236578">
        <w:rPr>
          <w:rFonts w:asciiTheme="minorBidi" w:hAnsiTheme="minorBidi" w:cstheme="minorBidi"/>
        </w:rPr>
        <w:t xml:space="preserve"> marks, 100 per cent in one case - absolutely unbelievable at university getting a high mark like that. And most of them were up in the 80s and the 90s for those video presentations. So, you don’t have to - it doesn’t all have to be written but you’ve got to show that you can write.</w:t>
      </w:r>
    </w:p>
    <w:p w14:paraId="78E60EBA" w14:textId="77777777" w:rsidR="00773BCF" w:rsidRPr="00236578" w:rsidRDefault="00773BCF" w:rsidP="00773BCF">
      <w:pPr>
        <w:rPr>
          <w:rFonts w:asciiTheme="minorBidi" w:hAnsiTheme="minorBidi" w:cstheme="minorBidi"/>
        </w:rPr>
      </w:pPr>
      <w:r w:rsidRPr="00236578">
        <w:rPr>
          <w:rFonts w:asciiTheme="minorBidi" w:hAnsiTheme="minorBidi" w:cstheme="minorBidi"/>
        </w:rPr>
        <w:t>(interview 009)</w:t>
      </w:r>
    </w:p>
    <w:p w14:paraId="4C33D771" w14:textId="7978C8B5" w:rsidR="00773BCF" w:rsidRPr="00236578" w:rsidRDefault="002330E5" w:rsidP="002330E5">
      <w:pPr>
        <w:pStyle w:val="Heading2"/>
        <w:ind w:left="142"/>
        <w:rPr>
          <w:rFonts w:asciiTheme="minorBidi" w:hAnsiTheme="minorBidi" w:cstheme="minorBidi"/>
        </w:rPr>
      </w:pPr>
      <w:r w:rsidRPr="00236578">
        <w:rPr>
          <w:rFonts w:asciiTheme="minorBidi" w:hAnsiTheme="minorBidi" w:cstheme="minorBidi"/>
        </w:rPr>
        <w:t>SLIDE 3</w:t>
      </w:r>
      <w:r w:rsidR="00D13D4B">
        <w:rPr>
          <w:rFonts w:asciiTheme="minorBidi" w:hAnsiTheme="minorBidi" w:cstheme="minorBidi"/>
        </w:rPr>
        <w:t>5</w:t>
      </w:r>
    </w:p>
    <w:p w14:paraId="2E64ECBB" w14:textId="66137EF1" w:rsidR="00773BCF" w:rsidRPr="00236578" w:rsidRDefault="00773BCF" w:rsidP="002330E5">
      <w:pPr>
        <w:rPr>
          <w:rFonts w:asciiTheme="minorBidi" w:hAnsiTheme="minorBidi" w:cstheme="minorBidi"/>
        </w:rPr>
      </w:pPr>
      <w:r w:rsidRPr="00236578">
        <w:rPr>
          <w:rFonts w:asciiTheme="minorBidi" w:hAnsiTheme="minorBidi" w:cstheme="minorBidi"/>
        </w:rPr>
        <w:t>… apart from the lectures that I try and see every week, all</w:t>
      </w:r>
      <w:r w:rsidR="002330E5" w:rsidRPr="00236578">
        <w:rPr>
          <w:rFonts w:asciiTheme="minorBidi" w:hAnsiTheme="minorBidi" w:cstheme="minorBidi"/>
        </w:rPr>
        <w:t xml:space="preserve"> </w:t>
      </w:r>
      <w:r w:rsidRPr="00236578">
        <w:rPr>
          <w:rFonts w:asciiTheme="minorBidi" w:hAnsiTheme="minorBidi" w:cstheme="minorBidi"/>
        </w:rPr>
        <w:t>the material that they want us to read, I’m not even</w:t>
      </w:r>
      <w:r w:rsidR="002330E5" w:rsidRPr="00236578">
        <w:rPr>
          <w:rFonts w:asciiTheme="minorBidi" w:hAnsiTheme="minorBidi" w:cstheme="minorBidi"/>
        </w:rPr>
        <w:t xml:space="preserve"> </w:t>
      </w:r>
      <w:r w:rsidRPr="00236578">
        <w:rPr>
          <w:rFonts w:asciiTheme="minorBidi" w:hAnsiTheme="minorBidi" w:cstheme="minorBidi"/>
        </w:rPr>
        <w:t xml:space="preserve">touching the edges, because I’m trying to focus on doing these assessments. And if I could sit back and read all those articles, I think I’d have the answers for these </w:t>
      </w:r>
      <w:proofErr w:type="gramStart"/>
      <w:r w:rsidRPr="00236578">
        <w:rPr>
          <w:rFonts w:asciiTheme="minorBidi" w:hAnsiTheme="minorBidi" w:cstheme="minorBidi"/>
        </w:rPr>
        <w:t>assessments.(</w:t>
      </w:r>
      <w:proofErr w:type="gramEnd"/>
      <w:r w:rsidRPr="00236578">
        <w:rPr>
          <w:rFonts w:asciiTheme="minorBidi" w:hAnsiTheme="minorBidi" w:cstheme="minorBidi"/>
        </w:rPr>
        <w:t>female undergraduate student, age 25 years or less)</w:t>
      </w:r>
    </w:p>
    <w:p w14:paraId="1BC7ADCB" w14:textId="2FA561B8" w:rsidR="002330E5" w:rsidRPr="00236578" w:rsidRDefault="00773BCF" w:rsidP="002330E5">
      <w:pPr>
        <w:pStyle w:val="Heading2"/>
        <w:ind w:left="142"/>
        <w:rPr>
          <w:rFonts w:asciiTheme="minorBidi" w:hAnsiTheme="minorBidi" w:cstheme="minorBidi"/>
        </w:rPr>
      </w:pPr>
      <w:r w:rsidRPr="00236578">
        <w:rPr>
          <w:rFonts w:asciiTheme="minorBidi" w:hAnsiTheme="minorBidi" w:cstheme="minorBidi"/>
        </w:rPr>
        <w:t xml:space="preserve"> </w:t>
      </w:r>
      <w:r w:rsidR="002330E5" w:rsidRPr="00236578">
        <w:rPr>
          <w:rFonts w:asciiTheme="minorBidi" w:hAnsiTheme="minorBidi" w:cstheme="minorBidi"/>
        </w:rPr>
        <w:t>SLIDE 3</w:t>
      </w:r>
      <w:r w:rsidR="00D13D4B">
        <w:rPr>
          <w:rFonts w:asciiTheme="minorBidi" w:hAnsiTheme="minorBidi" w:cstheme="minorBidi"/>
        </w:rPr>
        <w:t>6</w:t>
      </w:r>
    </w:p>
    <w:p w14:paraId="0BCDAB90" w14:textId="78E696DF" w:rsidR="002330E5" w:rsidRPr="00236578" w:rsidRDefault="002330E5" w:rsidP="002330E5">
      <w:pPr>
        <w:rPr>
          <w:rFonts w:asciiTheme="minorBidi" w:hAnsiTheme="minorBidi" w:cstheme="minorBidi"/>
        </w:rPr>
      </w:pPr>
      <w:r w:rsidRPr="00236578">
        <w:rPr>
          <w:rFonts w:asciiTheme="minorBidi" w:hAnsiTheme="minorBidi" w:cstheme="minorBidi"/>
        </w:rPr>
        <w:t>Image: Man seated at desk talking to a monkey, penguin, elephant, fish, seal and a dog “For a fair selection everybody has to take the same exam: Please climb that tree</w:t>
      </w:r>
      <w:r w:rsidR="000666BD" w:rsidRPr="00236578">
        <w:rPr>
          <w:rFonts w:asciiTheme="minorBidi" w:hAnsiTheme="minorBidi" w:cstheme="minorBidi"/>
        </w:rPr>
        <w:t>”</w:t>
      </w:r>
    </w:p>
    <w:p w14:paraId="1AA61E4E" w14:textId="58041F60" w:rsidR="00773BCF" w:rsidRPr="00236578" w:rsidRDefault="00823BF4" w:rsidP="00BD0C11">
      <w:pPr>
        <w:pStyle w:val="Heading2"/>
        <w:ind w:left="142"/>
        <w:rPr>
          <w:rFonts w:asciiTheme="minorBidi" w:hAnsiTheme="minorBidi" w:cstheme="minorBidi"/>
        </w:rPr>
      </w:pPr>
      <w:r w:rsidRPr="00236578">
        <w:rPr>
          <w:rFonts w:asciiTheme="minorBidi" w:hAnsiTheme="minorBidi" w:cstheme="minorBidi"/>
        </w:rPr>
        <w:t>SLIDE 3</w:t>
      </w:r>
      <w:r w:rsidR="00D13D4B">
        <w:rPr>
          <w:rFonts w:asciiTheme="minorBidi" w:hAnsiTheme="minorBidi" w:cstheme="minorBidi"/>
        </w:rPr>
        <w:t>7</w:t>
      </w:r>
    </w:p>
    <w:p w14:paraId="71E545D6" w14:textId="77777777" w:rsidR="00773BCF" w:rsidRPr="00236578" w:rsidRDefault="00773BCF" w:rsidP="00773BCF">
      <w:pPr>
        <w:rPr>
          <w:rFonts w:asciiTheme="minorBidi" w:hAnsiTheme="minorBidi" w:cstheme="minorBidi"/>
        </w:rPr>
      </w:pPr>
      <w:r w:rsidRPr="00236578">
        <w:rPr>
          <w:rFonts w:asciiTheme="minorBidi" w:hAnsiTheme="minorBidi" w:cstheme="minorBidi"/>
        </w:rPr>
        <w:t>Preferred assessment types as ranked by students at a university in England (Waterfield &amp; West, 2006)</w:t>
      </w:r>
    </w:p>
    <w:p w14:paraId="57F6250E" w14:textId="77777777" w:rsidR="00773BCF" w:rsidRPr="00236578" w:rsidRDefault="00773BCF" w:rsidP="00773BCF">
      <w:pPr>
        <w:rPr>
          <w:rFonts w:asciiTheme="minorBidi" w:hAnsiTheme="minorBidi" w:cstheme="minorBidi"/>
        </w:rPr>
      </w:pPr>
    </w:p>
    <w:p w14:paraId="18F871CA" w14:textId="77777777" w:rsidR="00773BCF" w:rsidRPr="00236578" w:rsidRDefault="00773BCF" w:rsidP="00773BCF">
      <w:pPr>
        <w:rPr>
          <w:rFonts w:asciiTheme="minorBidi" w:hAnsiTheme="minorBidi" w:cstheme="minorBidi"/>
        </w:rPr>
      </w:pPr>
      <w:r w:rsidRPr="00236578">
        <w:rPr>
          <w:rFonts w:asciiTheme="minorBidi" w:hAnsiTheme="minorBidi" w:cstheme="minorBidi"/>
        </w:rPr>
        <w:t>Students without a disability</w:t>
      </w:r>
    </w:p>
    <w:p w14:paraId="325680BB" w14:textId="064C1873" w:rsidR="00773BCF" w:rsidRPr="00236578" w:rsidRDefault="00773BCF" w:rsidP="00915EF8">
      <w:pPr>
        <w:rPr>
          <w:rFonts w:asciiTheme="minorBidi" w:hAnsiTheme="minorBidi" w:cstheme="minorBidi"/>
        </w:rPr>
      </w:pPr>
      <w:r w:rsidRPr="00236578">
        <w:rPr>
          <w:rFonts w:asciiTheme="minorBidi" w:hAnsiTheme="minorBidi" w:cstheme="minorBidi"/>
        </w:rPr>
        <w:t>70 students</w:t>
      </w:r>
    </w:p>
    <w:p w14:paraId="3B954CBE" w14:textId="6FA49336" w:rsidR="00773BCF" w:rsidRPr="00236578" w:rsidRDefault="00773BCF" w:rsidP="00773BCF">
      <w:pPr>
        <w:rPr>
          <w:rFonts w:asciiTheme="minorBidi" w:hAnsiTheme="minorBidi" w:cstheme="minorBidi"/>
        </w:rPr>
      </w:pPr>
      <w:r w:rsidRPr="00236578">
        <w:rPr>
          <w:rFonts w:asciiTheme="minorBidi" w:hAnsiTheme="minorBidi" w:cstheme="minorBidi"/>
        </w:rPr>
        <w:t>continuous assessment</w:t>
      </w:r>
      <w:r w:rsidRPr="00236578">
        <w:rPr>
          <w:rFonts w:asciiTheme="minorBidi" w:hAnsiTheme="minorBidi" w:cstheme="minorBidi"/>
        </w:rPr>
        <w:tab/>
      </w:r>
    </w:p>
    <w:p w14:paraId="69ADE173" w14:textId="76F73F80" w:rsidR="00773BCF" w:rsidRPr="00236578" w:rsidRDefault="00773BCF" w:rsidP="00773BCF">
      <w:pPr>
        <w:rPr>
          <w:rFonts w:asciiTheme="minorBidi" w:hAnsiTheme="minorBidi" w:cstheme="minorBidi"/>
        </w:rPr>
      </w:pPr>
      <w:r w:rsidRPr="00236578">
        <w:rPr>
          <w:rFonts w:asciiTheme="minorBidi" w:hAnsiTheme="minorBidi" w:cstheme="minorBidi"/>
        </w:rPr>
        <w:t>coursework with discussion</w:t>
      </w:r>
    </w:p>
    <w:p w14:paraId="4EAEDD1B" w14:textId="7BF16687" w:rsidR="00773BCF" w:rsidRPr="00236578" w:rsidRDefault="00773BCF" w:rsidP="00773BCF">
      <w:pPr>
        <w:rPr>
          <w:rFonts w:asciiTheme="minorBidi" w:hAnsiTheme="minorBidi" w:cstheme="minorBidi"/>
        </w:rPr>
      </w:pPr>
      <w:r w:rsidRPr="00236578">
        <w:rPr>
          <w:rFonts w:asciiTheme="minorBidi" w:hAnsiTheme="minorBidi" w:cstheme="minorBidi"/>
        </w:rPr>
        <w:t>essay assignments</w:t>
      </w:r>
    </w:p>
    <w:p w14:paraId="256536F7" w14:textId="0AF3535D" w:rsidR="00773BCF" w:rsidRPr="00236578" w:rsidRDefault="00773BCF" w:rsidP="00773BCF">
      <w:pPr>
        <w:rPr>
          <w:rFonts w:asciiTheme="minorBidi" w:hAnsiTheme="minorBidi" w:cstheme="minorBidi"/>
        </w:rPr>
      </w:pPr>
      <w:r w:rsidRPr="00236578">
        <w:rPr>
          <w:rFonts w:asciiTheme="minorBidi" w:hAnsiTheme="minorBidi" w:cstheme="minorBidi"/>
        </w:rPr>
        <w:lastRenderedPageBreak/>
        <w:t>multiple choice</w:t>
      </w:r>
      <w:r w:rsidRPr="00236578">
        <w:rPr>
          <w:rFonts w:asciiTheme="minorBidi" w:hAnsiTheme="minorBidi" w:cstheme="minorBidi"/>
        </w:rPr>
        <w:tab/>
      </w:r>
    </w:p>
    <w:p w14:paraId="36FA799F" w14:textId="304FAECB" w:rsidR="00773BCF" w:rsidRPr="00236578" w:rsidRDefault="00773BCF" w:rsidP="00773BCF">
      <w:pPr>
        <w:rPr>
          <w:rFonts w:asciiTheme="minorBidi" w:hAnsiTheme="minorBidi" w:cstheme="minorBidi"/>
        </w:rPr>
      </w:pPr>
      <w:r w:rsidRPr="00236578">
        <w:rPr>
          <w:rFonts w:asciiTheme="minorBidi" w:hAnsiTheme="minorBidi" w:cstheme="minorBidi"/>
        </w:rPr>
        <w:t>personal research projects</w:t>
      </w:r>
    </w:p>
    <w:p w14:paraId="46819B59" w14:textId="0782DF4A" w:rsidR="00773BCF" w:rsidRPr="00236578" w:rsidRDefault="00773BCF" w:rsidP="00915EF8">
      <w:pPr>
        <w:rPr>
          <w:rFonts w:asciiTheme="minorBidi" w:hAnsiTheme="minorBidi" w:cstheme="minorBidi"/>
        </w:rPr>
      </w:pPr>
      <w:r w:rsidRPr="00236578">
        <w:rPr>
          <w:rFonts w:asciiTheme="minorBidi" w:hAnsiTheme="minorBidi" w:cstheme="minorBidi"/>
        </w:rPr>
        <w:t>peer and self-evaluation</w:t>
      </w:r>
    </w:p>
    <w:p w14:paraId="7531902D" w14:textId="77777777" w:rsidR="00773BCF" w:rsidRPr="00236578" w:rsidRDefault="00773BCF" w:rsidP="00773BCF">
      <w:pPr>
        <w:rPr>
          <w:rFonts w:asciiTheme="minorBidi" w:hAnsiTheme="minorBidi" w:cstheme="minorBidi"/>
        </w:rPr>
      </w:pPr>
      <w:r w:rsidRPr="00236578">
        <w:rPr>
          <w:rFonts w:asciiTheme="minorBidi" w:hAnsiTheme="minorBidi" w:cstheme="minorBidi"/>
        </w:rPr>
        <w:t xml:space="preserve"> </w:t>
      </w:r>
    </w:p>
    <w:p w14:paraId="79C3E92B" w14:textId="6691E893" w:rsidR="00915EF8" w:rsidRPr="00236578" w:rsidRDefault="00915EF8" w:rsidP="00915EF8">
      <w:pPr>
        <w:rPr>
          <w:rFonts w:asciiTheme="minorBidi" w:hAnsiTheme="minorBidi" w:cstheme="minorBidi"/>
        </w:rPr>
      </w:pPr>
      <w:r w:rsidRPr="00236578">
        <w:rPr>
          <w:rFonts w:asciiTheme="minorBidi" w:hAnsiTheme="minorBidi" w:cstheme="minorBidi"/>
        </w:rPr>
        <w:t>Students with dyslexia 145 students</w:t>
      </w:r>
    </w:p>
    <w:p w14:paraId="09750F4E" w14:textId="17B063C6" w:rsidR="00773BCF" w:rsidRPr="00236578" w:rsidRDefault="00915EF8" w:rsidP="00773BCF">
      <w:pPr>
        <w:rPr>
          <w:rFonts w:asciiTheme="minorBidi" w:hAnsiTheme="minorBidi" w:cstheme="minorBidi"/>
        </w:rPr>
      </w:pPr>
      <w:r w:rsidRPr="00236578">
        <w:rPr>
          <w:rFonts w:asciiTheme="minorBidi" w:hAnsiTheme="minorBidi" w:cstheme="minorBidi"/>
        </w:rPr>
        <w:t>continuous assessment</w:t>
      </w:r>
    </w:p>
    <w:p w14:paraId="6AD8C7AD" w14:textId="282351EC" w:rsidR="00773BCF" w:rsidRPr="00236578" w:rsidRDefault="00915EF8" w:rsidP="00773BCF">
      <w:pPr>
        <w:rPr>
          <w:rFonts w:asciiTheme="minorBidi" w:hAnsiTheme="minorBidi" w:cstheme="minorBidi"/>
        </w:rPr>
      </w:pPr>
      <w:r w:rsidRPr="00236578">
        <w:rPr>
          <w:rFonts w:asciiTheme="minorBidi" w:hAnsiTheme="minorBidi" w:cstheme="minorBidi"/>
        </w:rPr>
        <w:t>coursework with discussion</w:t>
      </w:r>
    </w:p>
    <w:p w14:paraId="1971155C" w14:textId="66CD1667" w:rsidR="00773BCF" w:rsidRPr="00236578" w:rsidRDefault="00915EF8" w:rsidP="00773BCF">
      <w:pPr>
        <w:rPr>
          <w:rFonts w:asciiTheme="minorBidi" w:hAnsiTheme="minorBidi" w:cstheme="minorBidi"/>
        </w:rPr>
      </w:pPr>
      <w:r w:rsidRPr="00236578">
        <w:rPr>
          <w:rFonts w:asciiTheme="minorBidi" w:hAnsiTheme="minorBidi" w:cstheme="minorBidi"/>
        </w:rPr>
        <w:t>oral examinations</w:t>
      </w:r>
    </w:p>
    <w:p w14:paraId="64E15365" w14:textId="102436B7" w:rsidR="00915EF8" w:rsidRPr="00236578" w:rsidRDefault="00915EF8" w:rsidP="00773BCF">
      <w:pPr>
        <w:rPr>
          <w:rFonts w:asciiTheme="minorBidi" w:hAnsiTheme="minorBidi" w:cstheme="minorBidi"/>
        </w:rPr>
      </w:pPr>
      <w:r w:rsidRPr="00236578">
        <w:rPr>
          <w:rFonts w:asciiTheme="minorBidi" w:hAnsiTheme="minorBidi" w:cstheme="minorBidi"/>
        </w:rPr>
        <w:t>portfolios and sketchbooks</w:t>
      </w:r>
    </w:p>
    <w:p w14:paraId="5853D15D" w14:textId="311290F4" w:rsidR="00915EF8" w:rsidRPr="00236578" w:rsidRDefault="00915EF8" w:rsidP="00773BCF">
      <w:pPr>
        <w:rPr>
          <w:rFonts w:asciiTheme="minorBidi" w:hAnsiTheme="minorBidi" w:cstheme="minorBidi"/>
        </w:rPr>
      </w:pPr>
      <w:r w:rsidRPr="00236578">
        <w:rPr>
          <w:rFonts w:asciiTheme="minorBidi" w:hAnsiTheme="minorBidi" w:cstheme="minorBidi"/>
        </w:rPr>
        <w:t>personal research projects</w:t>
      </w:r>
    </w:p>
    <w:p w14:paraId="3A818A4D" w14:textId="613307AD" w:rsidR="00915EF8" w:rsidRPr="00236578" w:rsidRDefault="00915EF8" w:rsidP="00915EF8">
      <w:pPr>
        <w:rPr>
          <w:rFonts w:asciiTheme="minorBidi" w:hAnsiTheme="minorBidi" w:cstheme="minorBidi"/>
        </w:rPr>
      </w:pPr>
      <w:r w:rsidRPr="00236578">
        <w:rPr>
          <w:rFonts w:asciiTheme="minorBidi" w:hAnsiTheme="minorBidi" w:cstheme="minorBidi"/>
        </w:rPr>
        <w:t>critical diaries, learning logs and journals</w:t>
      </w:r>
    </w:p>
    <w:p w14:paraId="224D3846" w14:textId="494A7C2A" w:rsidR="00773BCF" w:rsidRPr="00236578" w:rsidRDefault="00E863D5" w:rsidP="00E863D5">
      <w:pPr>
        <w:pStyle w:val="Heading2"/>
        <w:ind w:left="142"/>
        <w:rPr>
          <w:rFonts w:asciiTheme="minorBidi" w:hAnsiTheme="minorBidi" w:cstheme="minorBidi"/>
        </w:rPr>
      </w:pPr>
      <w:r w:rsidRPr="00236578">
        <w:rPr>
          <w:rFonts w:asciiTheme="minorBidi" w:hAnsiTheme="minorBidi" w:cstheme="minorBidi"/>
        </w:rPr>
        <w:t>SLIDE 3</w:t>
      </w:r>
      <w:r w:rsidR="00D13D4B">
        <w:rPr>
          <w:rFonts w:asciiTheme="minorBidi" w:hAnsiTheme="minorBidi" w:cstheme="minorBidi"/>
        </w:rPr>
        <w:t>8</w:t>
      </w:r>
    </w:p>
    <w:p w14:paraId="0539635D" w14:textId="52EE173E" w:rsidR="00773BCF" w:rsidRPr="00236578" w:rsidRDefault="00773BCF" w:rsidP="00E863D5">
      <w:pPr>
        <w:rPr>
          <w:rFonts w:asciiTheme="minorBidi" w:hAnsiTheme="minorBidi" w:cstheme="minorBidi"/>
        </w:rPr>
      </w:pPr>
      <w:r w:rsidRPr="00236578">
        <w:rPr>
          <w:rFonts w:asciiTheme="minorBidi" w:hAnsiTheme="minorBidi" w:cstheme="minorBidi"/>
        </w:rPr>
        <w:t>Other problems with over-reliance on a single type of assessment:</w:t>
      </w:r>
    </w:p>
    <w:p w14:paraId="0C795B1B" w14:textId="77777777" w:rsidR="00E863D5" w:rsidRPr="00236578" w:rsidRDefault="00773BCF" w:rsidP="00E863D5">
      <w:pPr>
        <w:pStyle w:val="ListParagraph"/>
        <w:numPr>
          <w:ilvl w:val="0"/>
          <w:numId w:val="13"/>
        </w:numPr>
        <w:rPr>
          <w:rFonts w:asciiTheme="minorBidi" w:hAnsiTheme="minorBidi" w:cstheme="minorBidi"/>
        </w:rPr>
      </w:pPr>
      <w:r w:rsidRPr="00236578">
        <w:rPr>
          <w:rFonts w:asciiTheme="minorBidi" w:hAnsiTheme="minorBidi" w:cstheme="minorBidi"/>
        </w:rPr>
        <w:t>Not always authentic</w:t>
      </w:r>
    </w:p>
    <w:p w14:paraId="26008276" w14:textId="77777777" w:rsidR="00E863D5" w:rsidRPr="00236578" w:rsidRDefault="00773BCF" w:rsidP="00E863D5">
      <w:pPr>
        <w:pStyle w:val="ListParagraph"/>
        <w:numPr>
          <w:ilvl w:val="0"/>
          <w:numId w:val="13"/>
        </w:numPr>
        <w:rPr>
          <w:rFonts w:asciiTheme="minorBidi" w:hAnsiTheme="minorBidi" w:cstheme="minorBidi"/>
        </w:rPr>
      </w:pPr>
      <w:r w:rsidRPr="00236578">
        <w:rPr>
          <w:rFonts w:asciiTheme="minorBidi" w:hAnsiTheme="minorBidi" w:cstheme="minorBidi"/>
        </w:rPr>
        <w:t>Do not encourage learning of other important skills</w:t>
      </w:r>
    </w:p>
    <w:p w14:paraId="23B9EE19" w14:textId="77777777" w:rsidR="00E863D5" w:rsidRPr="00236578" w:rsidRDefault="00773BCF" w:rsidP="00E863D5">
      <w:pPr>
        <w:pStyle w:val="ListParagraph"/>
        <w:numPr>
          <w:ilvl w:val="0"/>
          <w:numId w:val="13"/>
        </w:numPr>
        <w:rPr>
          <w:rFonts w:asciiTheme="minorBidi" w:hAnsiTheme="minorBidi" w:cstheme="minorBidi"/>
        </w:rPr>
      </w:pPr>
      <w:r w:rsidRPr="00236578">
        <w:rPr>
          <w:rFonts w:asciiTheme="minorBidi" w:hAnsiTheme="minorBidi" w:cstheme="minorBidi"/>
        </w:rPr>
        <w:t>Are not always the most effective way to encourage learning</w:t>
      </w:r>
    </w:p>
    <w:p w14:paraId="50769AE8" w14:textId="3485A7EE" w:rsidR="00773BCF" w:rsidRDefault="00773BCF" w:rsidP="00E863D5">
      <w:pPr>
        <w:pStyle w:val="ListParagraph"/>
        <w:numPr>
          <w:ilvl w:val="0"/>
          <w:numId w:val="13"/>
        </w:numPr>
        <w:rPr>
          <w:rFonts w:asciiTheme="minorBidi" w:hAnsiTheme="minorBidi" w:cstheme="minorBidi"/>
        </w:rPr>
      </w:pPr>
      <w:r w:rsidRPr="00236578">
        <w:rPr>
          <w:rFonts w:asciiTheme="minorBidi" w:hAnsiTheme="minorBidi" w:cstheme="minorBidi"/>
        </w:rPr>
        <w:t>Not always valid</w:t>
      </w:r>
    </w:p>
    <w:p w14:paraId="068830CD" w14:textId="3FBE8AD8" w:rsidR="00032853" w:rsidRPr="00032853" w:rsidRDefault="00032853" w:rsidP="00032853">
      <w:pPr>
        <w:ind w:left="360" w:firstLine="360"/>
        <w:rPr>
          <w:rFonts w:asciiTheme="minorBidi" w:hAnsiTheme="minorBidi" w:cstheme="minorBidi"/>
          <w:lang w:bidi="ar-SA"/>
        </w:rPr>
      </w:pPr>
      <w:r w:rsidRPr="00032853">
        <w:rPr>
          <w:rFonts w:asciiTheme="minorBidi" w:hAnsiTheme="minorBidi" w:cstheme="minorBidi"/>
          <w:lang w:bidi="ar-SA"/>
        </w:rPr>
        <w:t>(</w:t>
      </w:r>
      <w:proofErr w:type="spellStart"/>
      <w:r w:rsidRPr="00032853">
        <w:rPr>
          <w:rFonts w:asciiTheme="minorBidi" w:hAnsiTheme="minorBidi" w:cstheme="minorBidi"/>
          <w:lang w:bidi="ar-SA"/>
        </w:rPr>
        <w:t>Chanock</w:t>
      </w:r>
      <w:proofErr w:type="spellEnd"/>
      <w:r w:rsidRPr="00032853">
        <w:rPr>
          <w:rFonts w:asciiTheme="minorBidi" w:hAnsiTheme="minorBidi" w:cstheme="minorBidi"/>
          <w:lang w:bidi="ar-SA"/>
        </w:rPr>
        <w:t xml:space="preserve">, 2008; Gibbs &amp; Simpson, 2005; </w:t>
      </w:r>
      <w:proofErr w:type="spellStart"/>
      <w:r w:rsidRPr="00032853">
        <w:rPr>
          <w:rFonts w:asciiTheme="minorBidi" w:hAnsiTheme="minorBidi" w:cstheme="minorBidi"/>
          <w:lang w:bidi="ar-SA"/>
        </w:rPr>
        <w:t>Hanafin</w:t>
      </w:r>
      <w:proofErr w:type="spellEnd"/>
      <w:r w:rsidRPr="00032853">
        <w:rPr>
          <w:rFonts w:asciiTheme="minorBidi" w:hAnsiTheme="minorBidi" w:cstheme="minorBidi"/>
          <w:lang w:bidi="ar-SA"/>
        </w:rPr>
        <w:t xml:space="preserve"> et al., 2007)</w:t>
      </w:r>
    </w:p>
    <w:p w14:paraId="7121A566" w14:textId="57114C2A" w:rsidR="00773BCF" w:rsidRPr="00236578" w:rsidRDefault="00773BCF" w:rsidP="00E863D5">
      <w:pPr>
        <w:pStyle w:val="Heading2"/>
        <w:ind w:left="142"/>
        <w:rPr>
          <w:rFonts w:asciiTheme="minorBidi" w:hAnsiTheme="minorBidi" w:cstheme="minorBidi"/>
        </w:rPr>
      </w:pPr>
      <w:r w:rsidRPr="00236578">
        <w:rPr>
          <w:rFonts w:asciiTheme="minorBidi" w:hAnsiTheme="minorBidi" w:cstheme="minorBidi"/>
        </w:rPr>
        <w:t xml:space="preserve"> </w:t>
      </w:r>
      <w:r w:rsidR="00E863D5" w:rsidRPr="00236578">
        <w:rPr>
          <w:rFonts w:asciiTheme="minorBidi" w:hAnsiTheme="minorBidi" w:cstheme="minorBidi"/>
        </w:rPr>
        <w:t>SLIDE 3</w:t>
      </w:r>
      <w:r w:rsidR="00D13D4B">
        <w:rPr>
          <w:rFonts w:asciiTheme="minorBidi" w:hAnsiTheme="minorBidi" w:cstheme="minorBidi"/>
        </w:rPr>
        <w:t>9</w:t>
      </w:r>
    </w:p>
    <w:p w14:paraId="32D32235" w14:textId="77777777" w:rsidR="00773BCF" w:rsidRPr="00236578" w:rsidRDefault="00773BCF" w:rsidP="00773BCF">
      <w:pPr>
        <w:rPr>
          <w:rFonts w:asciiTheme="minorBidi" w:hAnsiTheme="minorBidi" w:cstheme="minorBidi"/>
        </w:rPr>
      </w:pPr>
      <w:r w:rsidRPr="00236578">
        <w:rPr>
          <w:rFonts w:asciiTheme="minorBidi" w:hAnsiTheme="minorBidi" w:cstheme="minorBidi"/>
        </w:rPr>
        <w:t>Waterfield and West (2006) three-year project</w:t>
      </w:r>
    </w:p>
    <w:p w14:paraId="0031D637" w14:textId="77777777" w:rsidR="00E863D5" w:rsidRPr="00236578" w:rsidRDefault="00773BCF" w:rsidP="00E863D5">
      <w:pPr>
        <w:pStyle w:val="ListParagraph"/>
        <w:numPr>
          <w:ilvl w:val="0"/>
          <w:numId w:val="14"/>
        </w:numPr>
        <w:rPr>
          <w:rFonts w:asciiTheme="minorBidi" w:hAnsiTheme="minorBidi" w:cstheme="minorBidi"/>
        </w:rPr>
      </w:pPr>
      <w:r w:rsidRPr="00236578">
        <w:rPr>
          <w:rFonts w:asciiTheme="minorBidi" w:hAnsiTheme="minorBidi" w:cstheme="minorBidi"/>
        </w:rPr>
        <w:t>146 engineering students chose from end of module tests, course work, portfolio or weekly summative tests</w:t>
      </w:r>
    </w:p>
    <w:p w14:paraId="2AA8FD89" w14:textId="7451C650" w:rsidR="00773BCF" w:rsidRPr="00236578" w:rsidRDefault="00773BCF" w:rsidP="00E863D5">
      <w:pPr>
        <w:pStyle w:val="ListParagraph"/>
        <w:numPr>
          <w:ilvl w:val="0"/>
          <w:numId w:val="14"/>
        </w:numPr>
        <w:rPr>
          <w:rFonts w:asciiTheme="minorBidi" w:hAnsiTheme="minorBidi" w:cstheme="minorBidi"/>
        </w:rPr>
      </w:pPr>
      <w:r w:rsidRPr="00236578">
        <w:rPr>
          <w:rFonts w:asciiTheme="minorBidi" w:hAnsiTheme="minorBidi" w:cstheme="minorBidi"/>
        </w:rPr>
        <w:t>concerns about equity initially a “key issue” but these were resolved (p. 257)</w:t>
      </w:r>
    </w:p>
    <w:p w14:paraId="30133195" w14:textId="77777777" w:rsidR="00773BCF" w:rsidRPr="00236578" w:rsidRDefault="00773BCF" w:rsidP="00773BCF">
      <w:pPr>
        <w:rPr>
          <w:rFonts w:asciiTheme="minorBidi" w:hAnsiTheme="minorBidi" w:cstheme="minorBidi"/>
        </w:rPr>
      </w:pPr>
      <w:r w:rsidRPr="00236578">
        <w:rPr>
          <w:rFonts w:asciiTheme="minorBidi" w:hAnsiTheme="minorBidi" w:cstheme="minorBidi"/>
        </w:rPr>
        <w:t>Findings</w:t>
      </w:r>
    </w:p>
    <w:p w14:paraId="2E357E6B" w14:textId="77777777" w:rsidR="00E863D5" w:rsidRPr="00236578" w:rsidRDefault="00773BCF" w:rsidP="00E863D5">
      <w:pPr>
        <w:pStyle w:val="ListParagraph"/>
        <w:numPr>
          <w:ilvl w:val="0"/>
          <w:numId w:val="15"/>
        </w:numPr>
        <w:rPr>
          <w:rFonts w:asciiTheme="minorBidi" w:hAnsiTheme="minorBidi" w:cstheme="minorBidi"/>
        </w:rPr>
      </w:pPr>
      <w:r w:rsidRPr="00236578">
        <w:rPr>
          <w:rFonts w:asciiTheme="minorBidi" w:hAnsiTheme="minorBidi" w:cstheme="minorBidi"/>
        </w:rPr>
        <w:t>additional resources were needed to develop and mark assessments</w:t>
      </w:r>
    </w:p>
    <w:p w14:paraId="6ECAD158" w14:textId="77777777" w:rsidR="00E863D5" w:rsidRPr="00236578" w:rsidRDefault="00773BCF" w:rsidP="00E863D5">
      <w:pPr>
        <w:pStyle w:val="ListParagraph"/>
        <w:numPr>
          <w:ilvl w:val="0"/>
          <w:numId w:val="15"/>
        </w:numPr>
        <w:rPr>
          <w:rFonts w:asciiTheme="minorBidi" w:hAnsiTheme="minorBidi" w:cstheme="minorBidi"/>
        </w:rPr>
      </w:pPr>
      <w:r w:rsidRPr="00236578">
        <w:rPr>
          <w:rFonts w:asciiTheme="minorBidi" w:hAnsiTheme="minorBidi" w:cstheme="minorBidi"/>
        </w:rPr>
        <w:t>no special accommodations were requested</w:t>
      </w:r>
    </w:p>
    <w:p w14:paraId="1889F7C6" w14:textId="77777777" w:rsidR="00E863D5" w:rsidRPr="00236578" w:rsidRDefault="00773BCF" w:rsidP="00E863D5">
      <w:pPr>
        <w:pStyle w:val="ListParagraph"/>
        <w:numPr>
          <w:ilvl w:val="0"/>
          <w:numId w:val="15"/>
        </w:numPr>
        <w:rPr>
          <w:rFonts w:asciiTheme="minorBidi" w:hAnsiTheme="minorBidi" w:cstheme="minorBidi"/>
        </w:rPr>
      </w:pPr>
      <w:r w:rsidRPr="00236578">
        <w:rPr>
          <w:rFonts w:asciiTheme="minorBidi" w:hAnsiTheme="minorBidi" w:cstheme="minorBidi"/>
        </w:rPr>
        <w:t>significant reduction in the number of lowest grades</w:t>
      </w:r>
    </w:p>
    <w:p w14:paraId="45574524" w14:textId="77777777" w:rsidR="00E863D5" w:rsidRPr="00236578" w:rsidRDefault="00773BCF" w:rsidP="00E863D5">
      <w:pPr>
        <w:pStyle w:val="ListParagraph"/>
        <w:numPr>
          <w:ilvl w:val="0"/>
          <w:numId w:val="15"/>
        </w:numPr>
        <w:rPr>
          <w:rFonts w:asciiTheme="minorBidi" w:hAnsiTheme="minorBidi" w:cstheme="minorBidi"/>
        </w:rPr>
      </w:pPr>
      <w:r w:rsidRPr="00236578">
        <w:rPr>
          <w:rFonts w:asciiTheme="minorBidi" w:hAnsiTheme="minorBidi" w:cstheme="minorBidi"/>
        </w:rPr>
        <w:t>significant increase in the number of grades above 60%</w:t>
      </w:r>
    </w:p>
    <w:p w14:paraId="54E5B691" w14:textId="264BCF2A" w:rsidR="00773BCF" w:rsidRPr="00236578" w:rsidRDefault="00773BCF" w:rsidP="00E863D5">
      <w:pPr>
        <w:pStyle w:val="ListParagraph"/>
        <w:numPr>
          <w:ilvl w:val="0"/>
          <w:numId w:val="15"/>
        </w:numPr>
        <w:rPr>
          <w:rFonts w:asciiTheme="minorBidi" w:hAnsiTheme="minorBidi" w:cstheme="minorBidi"/>
        </w:rPr>
      </w:pPr>
      <w:r w:rsidRPr="00236578">
        <w:rPr>
          <w:rFonts w:asciiTheme="minorBidi" w:hAnsiTheme="minorBidi" w:cstheme="minorBidi"/>
        </w:rPr>
        <w:t>surveys indicated high satisfaction for both students (99%) and time- poor staff (Waterfield &amp; West, 2006, pp. 254-258; 2010, pp. 8-9)</w:t>
      </w:r>
    </w:p>
    <w:p w14:paraId="0B99AE19" w14:textId="1CAB506D" w:rsidR="00773BCF" w:rsidRPr="00236578" w:rsidRDefault="00E863D5" w:rsidP="00E863D5">
      <w:pPr>
        <w:pStyle w:val="Heading2"/>
        <w:ind w:left="142"/>
        <w:rPr>
          <w:rFonts w:asciiTheme="minorBidi" w:hAnsiTheme="minorBidi" w:cstheme="minorBidi"/>
        </w:rPr>
      </w:pPr>
      <w:r w:rsidRPr="00236578">
        <w:rPr>
          <w:rFonts w:asciiTheme="minorBidi" w:hAnsiTheme="minorBidi" w:cstheme="minorBidi"/>
        </w:rPr>
        <w:t xml:space="preserve">SLIDE </w:t>
      </w:r>
      <w:r w:rsidR="00D13D4B">
        <w:rPr>
          <w:rFonts w:asciiTheme="minorBidi" w:hAnsiTheme="minorBidi" w:cstheme="minorBidi"/>
        </w:rPr>
        <w:t>40</w:t>
      </w:r>
    </w:p>
    <w:p w14:paraId="448EC2F7" w14:textId="77777777" w:rsidR="00773BCF" w:rsidRPr="00236578" w:rsidRDefault="00773BCF" w:rsidP="00486D9C">
      <w:pPr>
        <w:pStyle w:val="Heading3"/>
      </w:pPr>
      <w:r w:rsidRPr="00236578">
        <w:t>Recommendations</w:t>
      </w:r>
    </w:p>
    <w:p w14:paraId="5B1085B1" w14:textId="64B3555E" w:rsidR="00773BCF" w:rsidRPr="00236578" w:rsidRDefault="00773BCF" w:rsidP="00E863D5">
      <w:pPr>
        <w:pStyle w:val="ListParagraph"/>
        <w:numPr>
          <w:ilvl w:val="0"/>
          <w:numId w:val="16"/>
        </w:numPr>
        <w:rPr>
          <w:rFonts w:asciiTheme="minorBidi" w:hAnsiTheme="minorBidi" w:cstheme="minorBidi"/>
        </w:rPr>
      </w:pPr>
      <w:r w:rsidRPr="00236578">
        <w:rPr>
          <w:rFonts w:asciiTheme="minorBidi" w:hAnsiTheme="minorBidi" w:cstheme="minorBidi"/>
        </w:rPr>
        <w:t>variety and choice in assessment</w:t>
      </w:r>
    </w:p>
    <w:p w14:paraId="4A80AEB6" w14:textId="7540C8FF" w:rsidR="00773BCF" w:rsidRPr="00236578" w:rsidRDefault="00773BCF" w:rsidP="00B44327">
      <w:pPr>
        <w:pStyle w:val="Heading2"/>
        <w:ind w:left="142"/>
        <w:rPr>
          <w:rFonts w:asciiTheme="minorBidi" w:hAnsiTheme="minorBidi" w:cstheme="minorBidi"/>
        </w:rPr>
      </w:pPr>
      <w:r w:rsidRPr="00236578">
        <w:rPr>
          <w:rFonts w:asciiTheme="minorBidi" w:hAnsiTheme="minorBidi" w:cstheme="minorBidi"/>
        </w:rPr>
        <w:t xml:space="preserve"> </w:t>
      </w:r>
      <w:r w:rsidR="00B44327" w:rsidRPr="00236578">
        <w:rPr>
          <w:rFonts w:asciiTheme="minorBidi" w:hAnsiTheme="minorBidi" w:cstheme="minorBidi"/>
        </w:rPr>
        <w:t>SLIDE 4</w:t>
      </w:r>
      <w:r w:rsidR="00D13D4B">
        <w:rPr>
          <w:rFonts w:asciiTheme="minorBidi" w:hAnsiTheme="minorBidi" w:cstheme="minorBidi"/>
        </w:rPr>
        <w:t>1</w:t>
      </w:r>
    </w:p>
    <w:p w14:paraId="3D705A1A" w14:textId="304FBE93" w:rsidR="00773BCF" w:rsidRPr="00236578" w:rsidRDefault="00B44327" w:rsidP="00773BCF">
      <w:pPr>
        <w:rPr>
          <w:rFonts w:asciiTheme="minorBidi" w:hAnsiTheme="minorBidi" w:cstheme="minorBidi"/>
        </w:rPr>
      </w:pPr>
      <w:r w:rsidRPr="00236578">
        <w:rPr>
          <w:rFonts w:asciiTheme="minorBidi" w:hAnsiTheme="minorBidi" w:cstheme="minorBidi"/>
        </w:rPr>
        <w:t xml:space="preserve"> </w:t>
      </w:r>
      <w:r w:rsidR="00773BCF" w:rsidRPr="00236578">
        <w:rPr>
          <w:rFonts w:asciiTheme="minorBidi" w:hAnsiTheme="minorBidi" w:cstheme="minorBidi"/>
        </w:rPr>
        <w:t xml:space="preserve">“I love templates. I love them, and they help me a lot. And just when they're </w:t>
      </w:r>
      <w:proofErr w:type="gramStart"/>
      <w:r w:rsidR="00773BCF" w:rsidRPr="00236578">
        <w:rPr>
          <w:rFonts w:asciiTheme="minorBidi" w:hAnsiTheme="minorBidi" w:cstheme="minorBidi"/>
        </w:rPr>
        <w:t>really clear</w:t>
      </w:r>
      <w:proofErr w:type="gramEnd"/>
      <w:r w:rsidR="00773BCF" w:rsidRPr="00236578">
        <w:rPr>
          <w:rFonts w:asciiTheme="minorBidi" w:hAnsiTheme="minorBidi" w:cstheme="minorBidi"/>
        </w:rPr>
        <w:t>, I feel like they say it's not a trick question, but I feel like it is” (interview 001).</w:t>
      </w:r>
    </w:p>
    <w:p w14:paraId="7E4ED255" w14:textId="3056C69D" w:rsidR="00B44327" w:rsidRPr="00236578" w:rsidRDefault="00B44327" w:rsidP="00B44327">
      <w:pPr>
        <w:pStyle w:val="Heading2"/>
        <w:ind w:left="142"/>
        <w:rPr>
          <w:rFonts w:asciiTheme="minorBidi" w:hAnsiTheme="minorBidi" w:cstheme="minorBidi"/>
        </w:rPr>
      </w:pPr>
      <w:r w:rsidRPr="00236578">
        <w:rPr>
          <w:rFonts w:asciiTheme="minorBidi" w:hAnsiTheme="minorBidi" w:cstheme="minorBidi"/>
        </w:rPr>
        <w:t>SLIDE 4</w:t>
      </w:r>
      <w:r w:rsidR="00D13D4B">
        <w:rPr>
          <w:rFonts w:asciiTheme="minorBidi" w:hAnsiTheme="minorBidi" w:cstheme="minorBidi"/>
        </w:rPr>
        <w:t>2</w:t>
      </w:r>
    </w:p>
    <w:p w14:paraId="401087A2" w14:textId="77777777" w:rsidR="00773BCF" w:rsidRPr="00236578" w:rsidRDefault="00773BCF" w:rsidP="00773BCF">
      <w:pPr>
        <w:rPr>
          <w:rFonts w:asciiTheme="minorBidi" w:hAnsiTheme="minorBidi" w:cstheme="minorBidi"/>
        </w:rPr>
      </w:pPr>
      <w:r w:rsidRPr="00236578">
        <w:rPr>
          <w:rFonts w:asciiTheme="minorBidi" w:hAnsiTheme="minorBidi" w:cstheme="minorBidi"/>
        </w:rPr>
        <w:t>Completion rates after 9 years</w:t>
      </w:r>
    </w:p>
    <w:p w14:paraId="030FF38D" w14:textId="77777777" w:rsidR="00773BCF" w:rsidRPr="00236578" w:rsidRDefault="00773BCF" w:rsidP="00773BCF">
      <w:pPr>
        <w:rPr>
          <w:rFonts w:asciiTheme="minorBidi" w:hAnsiTheme="minorBidi" w:cstheme="minorBidi"/>
        </w:rPr>
      </w:pPr>
      <w:r w:rsidRPr="00236578">
        <w:rPr>
          <w:rFonts w:asciiTheme="minorBidi" w:hAnsiTheme="minorBidi" w:cstheme="minorBidi"/>
        </w:rPr>
        <w:t>age 25+</w:t>
      </w:r>
    </w:p>
    <w:p w14:paraId="15FF0778" w14:textId="77777777" w:rsidR="00773BCF" w:rsidRPr="00236578" w:rsidRDefault="00773BCF" w:rsidP="00773BCF">
      <w:pPr>
        <w:rPr>
          <w:rFonts w:asciiTheme="minorBidi" w:hAnsiTheme="minorBidi" w:cstheme="minorBidi"/>
        </w:rPr>
      </w:pPr>
      <w:r w:rsidRPr="00236578">
        <w:rPr>
          <w:rFonts w:asciiTheme="minorBidi" w:hAnsiTheme="minorBidi" w:cstheme="minorBidi"/>
        </w:rPr>
        <w:t>41.6% non-completion</w:t>
      </w:r>
    </w:p>
    <w:p w14:paraId="4DDDDBF1" w14:textId="77777777" w:rsidR="00773BCF" w:rsidRPr="00236578" w:rsidRDefault="00773BCF" w:rsidP="00773BCF">
      <w:pPr>
        <w:rPr>
          <w:rFonts w:asciiTheme="minorBidi" w:hAnsiTheme="minorBidi" w:cstheme="minorBidi"/>
        </w:rPr>
      </w:pPr>
      <w:r w:rsidRPr="00236578">
        <w:rPr>
          <w:rFonts w:asciiTheme="minorBidi" w:hAnsiTheme="minorBidi" w:cstheme="minorBidi"/>
        </w:rPr>
        <w:t>part-time</w:t>
      </w:r>
    </w:p>
    <w:p w14:paraId="534B7FCC" w14:textId="77777777" w:rsidR="00773BCF" w:rsidRPr="00236578" w:rsidRDefault="00773BCF" w:rsidP="00773BCF">
      <w:pPr>
        <w:rPr>
          <w:rFonts w:asciiTheme="minorBidi" w:hAnsiTheme="minorBidi" w:cstheme="minorBidi"/>
        </w:rPr>
      </w:pPr>
      <w:r w:rsidRPr="00236578">
        <w:rPr>
          <w:rFonts w:asciiTheme="minorBidi" w:hAnsiTheme="minorBidi" w:cstheme="minorBidi"/>
        </w:rPr>
        <w:t>50.9% non-completion</w:t>
      </w:r>
    </w:p>
    <w:p w14:paraId="4EC07F03" w14:textId="77777777" w:rsidR="00773BCF" w:rsidRPr="00236578" w:rsidRDefault="00773BCF" w:rsidP="00773BCF">
      <w:pPr>
        <w:rPr>
          <w:rFonts w:asciiTheme="minorBidi" w:hAnsiTheme="minorBidi" w:cstheme="minorBidi"/>
        </w:rPr>
      </w:pPr>
      <w:r w:rsidRPr="00236578">
        <w:rPr>
          <w:rFonts w:asciiTheme="minorBidi" w:hAnsiTheme="minorBidi" w:cstheme="minorBidi"/>
        </w:rPr>
        <w:t>low SES</w:t>
      </w:r>
    </w:p>
    <w:p w14:paraId="49D569B6" w14:textId="171614DB" w:rsidR="00773BCF" w:rsidRPr="00236578" w:rsidRDefault="00773BCF" w:rsidP="00773BCF">
      <w:pPr>
        <w:rPr>
          <w:rFonts w:asciiTheme="minorBidi" w:hAnsiTheme="minorBidi" w:cstheme="minorBidi"/>
        </w:rPr>
      </w:pPr>
      <w:r w:rsidRPr="00236578">
        <w:rPr>
          <w:rFonts w:asciiTheme="minorBidi" w:hAnsiTheme="minorBidi" w:cstheme="minorBidi"/>
        </w:rPr>
        <w:t>31.1% non-completion</w:t>
      </w:r>
    </w:p>
    <w:p w14:paraId="1B4539DF" w14:textId="1C64D401" w:rsidR="00773BCF" w:rsidRPr="00236578" w:rsidRDefault="00773BCF" w:rsidP="00B44327">
      <w:pPr>
        <w:pStyle w:val="Heading2"/>
        <w:ind w:left="142"/>
        <w:rPr>
          <w:rFonts w:asciiTheme="minorBidi" w:hAnsiTheme="minorBidi" w:cstheme="minorBidi"/>
        </w:rPr>
      </w:pPr>
      <w:r w:rsidRPr="00236578">
        <w:rPr>
          <w:rFonts w:asciiTheme="minorBidi" w:hAnsiTheme="minorBidi" w:cstheme="minorBidi"/>
        </w:rPr>
        <w:t xml:space="preserve"> </w:t>
      </w:r>
      <w:r w:rsidR="00B44327" w:rsidRPr="00236578">
        <w:rPr>
          <w:rFonts w:asciiTheme="minorBidi" w:hAnsiTheme="minorBidi" w:cstheme="minorBidi"/>
        </w:rPr>
        <w:t>SLIDE 4</w:t>
      </w:r>
      <w:r w:rsidR="00D13D4B">
        <w:rPr>
          <w:rFonts w:asciiTheme="minorBidi" w:hAnsiTheme="minorBidi" w:cstheme="minorBidi"/>
        </w:rPr>
        <w:t>3</w:t>
      </w:r>
    </w:p>
    <w:p w14:paraId="71CED435" w14:textId="77777777" w:rsidR="00773BCF" w:rsidRPr="00236578" w:rsidRDefault="00773BCF" w:rsidP="00486D9C">
      <w:pPr>
        <w:pStyle w:val="Heading3"/>
      </w:pPr>
      <w:r w:rsidRPr="00236578">
        <w:t>Essay writing skills</w:t>
      </w:r>
    </w:p>
    <w:p w14:paraId="5568CA68" w14:textId="77777777" w:rsidR="00B44327" w:rsidRPr="00236578" w:rsidRDefault="00773BCF" w:rsidP="00B44327">
      <w:pPr>
        <w:pStyle w:val="ListParagraph"/>
        <w:numPr>
          <w:ilvl w:val="0"/>
          <w:numId w:val="16"/>
        </w:numPr>
        <w:rPr>
          <w:rFonts w:asciiTheme="minorBidi" w:hAnsiTheme="minorBidi" w:cstheme="minorBidi"/>
        </w:rPr>
      </w:pPr>
      <w:r w:rsidRPr="00236578">
        <w:rPr>
          <w:rFonts w:asciiTheme="minorBidi" w:hAnsiTheme="minorBidi" w:cstheme="minorBidi"/>
        </w:rPr>
        <w:t>Using the library to conduct research</w:t>
      </w:r>
    </w:p>
    <w:p w14:paraId="4B3A6EDD" w14:textId="77777777" w:rsidR="00B44327" w:rsidRPr="00236578" w:rsidRDefault="00773BCF" w:rsidP="00B44327">
      <w:pPr>
        <w:pStyle w:val="ListParagraph"/>
        <w:numPr>
          <w:ilvl w:val="0"/>
          <w:numId w:val="16"/>
        </w:numPr>
        <w:rPr>
          <w:rFonts w:asciiTheme="minorBidi" w:hAnsiTheme="minorBidi" w:cstheme="minorBidi"/>
        </w:rPr>
      </w:pPr>
      <w:r w:rsidRPr="00236578">
        <w:rPr>
          <w:rFonts w:asciiTheme="minorBidi" w:hAnsiTheme="minorBidi" w:cstheme="minorBidi"/>
        </w:rPr>
        <w:t>Evaluating sources</w:t>
      </w:r>
    </w:p>
    <w:p w14:paraId="2A149D38" w14:textId="77777777" w:rsidR="00B44327" w:rsidRPr="00236578" w:rsidRDefault="00773BCF" w:rsidP="00B44327">
      <w:pPr>
        <w:pStyle w:val="ListParagraph"/>
        <w:numPr>
          <w:ilvl w:val="0"/>
          <w:numId w:val="16"/>
        </w:numPr>
        <w:rPr>
          <w:rFonts w:asciiTheme="minorBidi" w:hAnsiTheme="minorBidi" w:cstheme="minorBidi"/>
        </w:rPr>
      </w:pPr>
      <w:r w:rsidRPr="00236578">
        <w:rPr>
          <w:rFonts w:asciiTheme="minorBidi" w:hAnsiTheme="minorBidi" w:cstheme="minorBidi"/>
        </w:rPr>
        <w:t>Reading a journal article</w:t>
      </w:r>
    </w:p>
    <w:p w14:paraId="0F2527AE" w14:textId="77777777" w:rsidR="00B44327" w:rsidRPr="00236578" w:rsidRDefault="00773BCF" w:rsidP="00B44327">
      <w:pPr>
        <w:pStyle w:val="ListParagraph"/>
        <w:numPr>
          <w:ilvl w:val="0"/>
          <w:numId w:val="16"/>
        </w:numPr>
        <w:rPr>
          <w:rFonts w:asciiTheme="minorBidi" w:hAnsiTheme="minorBidi" w:cstheme="minorBidi"/>
        </w:rPr>
      </w:pPr>
      <w:r w:rsidRPr="00236578">
        <w:rPr>
          <w:rFonts w:asciiTheme="minorBidi" w:hAnsiTheme="minorBidi" w:cstheme="minorBidi"/>
        </w:rPr>
        <w:t>Note-taking/paraphrasing</w:t>
      </w:r>
    </w:p>
    <w:p w14:paraId="7CCBF79E" w14:textId="77777777" w:rsidR="00B44327" w:rsidRPr="00236578" w:rsidRDefault="00773BCF" w:rsidP="00B44327">
      <w:pPr>
        <w:pStyle w:val="ListParagraph"/>
        <w:numPr>
          <w:ilvl w:val="0"/>
          <w:numId w:val="16"/>
        </w:numPr>
        <w:rPr>
          <w:rFonts w:asciiTheme="minorBidi" w:hAnsiTheme="minorBidi" w:cstheme="minorBidi"/>
        </w:rPr>
      </w:pPr>
      <w:r w:rsidRPr="00236578">
        <w:rPr>
          <w:rFonts w:asciiTheme="minorBidi" w:hAnsiTheme="minorBidi" w:cstheme="minorBidi"/>
        </w:rPr>
        <w:t>Writing an outline</w:t>
      </w:r>
    </w:p>
    <w:p w14:paraId="6855C2DC" w14:textId="77777777" w:rsidR="00B44327" w:rsidRPr="00236578" w:rsidRDefault="00773BCF" w:rsidP="00B44327">
      <w:pPr>
        <w:pStyle w:val="ListParagraph"/>
        <w:numPr>
          <w:ilvl w:val="0"/>
          <w:numId w:val="16"/>
        </w:numPr>
        <w:rPr>
          <w:rFonts w:asciiTheme="minorBidi" w:hAnsiTheme="minorBidi" w:cstheme="minorBidi"/>
        </w:rPr>
      </w:pPr>
      <w:r w:rsidRPr="00236578">
        <w:rPr>
          <w:rFonts w:asciiTheme="minorBidi" w:hAnsiTheme="minorBidi" w:cstheme="minorBidi"/>
        </w:rPr>
        <w:t>Writing a paragraph/essay</w:t>
      </w:r>
    </w:p>
    <w:p w14:paraId="172F4CA7" w14:textId="77777777" w:rsidR="00B44327" w:rsidRPr="00236578" w:rsidRDefault="00773BCF" w:rsidP="00B44327">
      <w:pPr>
        <w:pStyle w:val="ListParagraph"/>
        <w:numPr>
          <w:ilvl w:val="0"/>
          <w:numId w:val="16"/>
        </w:numPr>
        <w:rPr>
          <w:rFonts w:asciiTheme="minorBidi" w:hAnsiTheme="minorBidi" w:cstheme="minorBidi"/>
        </w:rPr>
      </w:pPr>
      <w:r w:rsidRPr="00236578">
        <w:rPr>
          <w:rFonts w:asciiTheme="minorBidi" w:hAnsiTheme="minorBidi" w:cstheme="minorBidi"/>
        </w:rPr>
        <w:t>Writing in a formal, academic style</w:t>
      </w:r>
    </w:p>
    <w:p w14:paraId="06012B9E" w14:textId="75569F6F" w:rsidR="00773BCF" w:rsidRPr="00236578" w:rsidRDefault="00773BCF" w:rsidP="00B44327">
      <w:pPr>
        <w:pStyle w:val="ListParagraph"/>
        <w:numPr>
          <w:ilvl w:val="0"/>
          <w:numId w:val="16"/>
        </w:numPr>
        <w:rPr>
          <w:rFonts w:asciiTheme="minorBidi" w:hAnsiTheme="minorBidi" w:cstheme="minorBidi"/>
        </w:rPr>
      </w:pPr>
      <w:r w:rsidRPr="00236578">
        <w:rPr>
          <w:rFonts w:asciiTheme="minorBidi" w:hAnsiTheme="minorBidi" w:cstheme="minorBidi"/>
        </w:rPr>
        <w:t>Referencing</w:t>
      </w:r>
    </w:p>
    <w:p w14:paraId="0D90296B" w14:textId="4353FDE2" w:rsidR="00FE26F4" w:rsidRPr="00236578" w:rsidRDefault="00773BCF" w:rsidP="00FE26F4">
      <w:pPr>
        <w:pStyle w:val="Heading2"/>
        <w:ind w:left="142"/>
        <w:rPr>
          <w:rFonts w:asciiTheme="minorBidi" w:hAnsiTheme="minorBidi" w:cstheme="minorBidi"/>
        </w:rPr>
      </w:pPr>
      <w:r w:rsidRPr="00236578">
        <w:rPr>
          <w:rFonts w:asciiTheme="minorBidi" w:hAnsiTheme="minorBidi" w:cstheme="minorBidi"/>
        </w:rPr>
        <w:t xml:space="preserve"> </w:t>
      </w:r>
      <w:r w:rsidR="00FE26F4" w:rsidRPr="00236578">
        <w:rPr>
          <w:rFonts w:asciiTheme="minorBidi" w:hAnsiTheme="minorBidi" w:cstheme="minorBidi"/>
        </w:rPr>
        <w:t>SLIDE 4</w:t>
      </w:r>
      <w:r w:rsidR="00D13D4B">
        <w:rPr>
          <w:rFonts w:asciiTheme="minorBidi" w:hAnsiTheme="minorBidi" w:cstheme="minorBidi"/>
        </w:rPr>
        <w:t>4</w:t>
      </w:r>
    </w:p>
    <w:p w14:paraId="049CF994" w14:textId="448EF14C" w:rsidR="00773BCF" w:rsidRPr="00236578" w:rsidRDefault="00773BCF" w:rsidP="00486D9C">
      <w:pPr>
        <w:pStyle w:val="Heading3"/>
      </w:pPr>
      <w:r w:rsidRPr="00236578">
        <w:t>Recommendations related to</w:t>
      </w:r>
      <w:r w:rsidR="00DE404E" w:rsidRPr="00236578">
        <w:t xml:space="preserve"> </w:t>
      </w:r>
      <w:r w:rsidRPr="00236578">
        <w:t>assessment</w:t>
      </w:r>
    </w:p>
    <w:p w14:paraId="1C7630CA" w14:textId="3ED224AE" w:rsidR="00773BCF" w:rsidRPr="00236578" w:rsidRDefault="00773BCF" w:rsidP="00773BCF">
      <w:pPr>
        <w:pStyle w:val="ListParagraph"/>
        <w:numPr>
          <w:ilvl w:val="0"/>
          <w:numId w:val="20"/>
        </w:numPr>
        <w:rPr>
          <w:rFonts w:asciiTheme="minorBidi" w:hAnsiTheme="minorBidi" w:cstheme="minorBidi"/>
        </w:rPr>
      </w:pPr>
      <w:r w:rsidRPr="00236578">
        <w:rPr>
          <w:rFonts w:asciiTheme="minorBidi" w:hAnsiTheme="minorBidi" w:cstheme="minorBidi"/>
        </w:rPr>
        <w:t>explicit, course-wide teaching of assessment skills</w:t>
      </w:r>
    </w:p>
    <w:p w14:paraId="7D3A6509" w14:textId="77777777" w:rsidR="00773BCF" w:rsidRPr="00236578" w:rsidRDefault="00773BCF" w:rsidP="00773BCF">
      <w:pPr>
        <w:rPr>
          <w:rFonts w:asciiTheme="minorBidi" w:hAnsiTheme="minorBidi" w:cstheme="minorBidi"/>
        </w:rPr>
      </w:pPr>
      <w:r w:rsidRPr="00236578">
        <w:rPr>
          <w:rFonts w:asciiTheme="minorBidi" w:hAnsiTheme="minorBidi" w:cstheme="minorBidi"/>
        </w:rPr>
        <w:t>research essay</w:t>
      </w:r>
    </w:p>
    <w:p w14:paraId="4442F830" w14:textId="77777777" w:rsidR="00773BCF" w:rsidRPr="00236578" w:rsidRDefault="00773BCF" w:rsidP="00773BCF">
      <w:pPr>
        <w:rPr>
          <w:rFonts w:asciiTheme="minorBidi" w:hAnsiTheme="minorBidi" w:cstheme="minorBidi"/>
        </w:rPr>
      </w:pPr>
      <w:r w:rsidRPr="00236578">
        <w:rPr>
          <w:rFonts w:asciiTheme="minorBidi" w:hAnsiTheme="minorBidi" w:cstheme="minorBidi"/>
        </w:rPr>
        <w:t>writing with exemplars and templates</w:t>
      </w:r>
    </w:p>
    <w:p w14:paraId="58383542" w14:textId="77777777" w:rsidR="00773BCF" w:rsidRPr="00236578" w:rsidRDefault="00773BCF" w:rsidP="00773BCF">
      <w:pPr>
        <w:rPr>
          <w:rFonts w:asciiTheme="minorBidi" w:hAnsiTheme="minorBidi" w:cstheme="minorBidi"/>
        </w:rPr>
      </w:pPr>
      <w:r w:rsidRPr="00236578">
        <w:rPr>
          <w:rFonts w:asciiTheme="minorBidi" w:hAnsiTheme="minorBidi" w:cstheme="minorBidi"/>
        </w:rPr>
        <w:t>paragraphs annotated bibliography</w:t>
      </w:r>
    </w:p>
    <w:p w14:paraId="7F600D6C" w14:textId="77777777" w:rsidR="00773BCF" w:rsidRPr="00236578" w:rsidRDefault="00773BCF" w:rsidP="00773BCF">
      <w:pPr>
        <w:rPr>
          <w:rFonts w:asciiTheme="minorBidi" w:hAnsiTheme="minorBidi" w:cstheme="minorBidi"/>
        </w:rPr>
      </w:pPr>
      <w:r w:rsidRPr="00236578">
        <w:rPr>
          <w:rFonts w:asciiTheme="minorBidi" w:hAnsiTheme="minorBidi" w:cstheme="minorBidi"/>
        </w:rPr>
        <w:t>reading and discussion, long answer</w:t>
      </w:r>
    </w:p>
    <w:p w14:paraId="6174E3B4" w14:textId="0C5BABBC" w:rsidR="00773BCF" w:rsidRPr="00236578" w:rsidRDefault="00FE26F4" w:rsidP="00FE26F4">
      <w:pPr>
        <w:pStyle w:val="Heading2"/>
        <w:ind w:left="142"/>
        <w:rPr>
          <w:rFonts w:asciiTheme="minorBidi" w:hAnsiTheme="minorBidi" w:cstheme="minorBidi"/>
        </w:rPr>
      </w:pPr>
      <w:r w:rsidRPr="00236578">
        <w:rPr>
          <w:rFonts w:asciiTheme="minorBidi" w:hAnsiTheme="minorBidi" w:cstheme="minorBidi"/>
        </w:rPr>
        <w:t>SLIDE 4</w:t>
      </w:r>
      <w:r w:rsidR="00D13D4B">
        <w:rPr>
          <w:rFonts w:asciiTheme="minorBidi" w:hAnsiTheme="minorBidi" w:cstheme="minorBidi"/>
        </w:rPr>
        <w:t>5</w:t>
      </w:r>
    </w:p>
    <w:p w14:paraId="113F13F6" w14:textId="4C0261C7" w:rsidR="00773BCF" w:rsidRPr="00236578" w:rsidRDefault="00FE26F4" w:rsidP="00486D9C">
      <w:pPr>
        <w:pStyle w:val="Heading3"/>
      </w:pPr>
      <w:r w:rsidRPr="00236578">
        <w:t xml:space="preserve"> </w:t>
      </w:r>
      <w:r w:rsidR="00773BCF" w:rsidRPr="00236578">
        <w:t>Uptake of assistive technology</w:t>
      </w:r>
    </w:p>
    <w:p w14:paraId="1EB9DB0D" w14:textId="00D71DC9" w:rsidR="00773BCF" w:rsidRPr="00236578" w:rsidRDefault="00773BCF" w:rsidP="00FE26F4">
      <w:pPr>
        <w:pStyle w:val="Heading2"/>
        <w:ind w:left="142"/>
        <w:rPr>
          <w:rFonts w:asciiTheme="minorBidi" w:hAnsiTheme="minorBidi" w:cstheme="minorBidi"/>
        </w:rPr>
      </w:pPr>
      <w:r w:rsidRPr="00236578">
        <w:rPr>
          <w:rFonts w:asciiTheme="minorBidi" w:hAnsiTheme="minorBidi" w:cstheme="minorBidi"/>
        </w:rPr>
        <w:lastRenderedPageBreak/>
        <w:t xml:space="preserve"> </w:t>
      </w:r>
      <w:r w:rsidR="00FE26F4" w:rsidRPr="00236578">
        <w:rPr>
          <w:rFonts w:asciiTheme="minorBidi" w:hAnsiTheme="minorBidi" w:cstheme="minorBidi"/>
        </w:rPr>
        <w:t>SLIDE 4</w:t>
      </w:r>
      <w:r w:rsidR="00D13D4B">
        <w:rPr>
          <w:rFonts w:asciiTheme="minorBidi" w:hAnsiTheme="minorBidi" w:cstheme="minorBidi"/>
        </w:rPr>
        <w:t>6</w:t>
      </w:r>
    </w:p>
    <w:p w14:paraId="6BD97FAE" w14:textId="77777777" w:rsidR="004150C7" w:rsidRPr="004150C7" w:rsidRDefault="004150C7" w:rsidP="004150C7">
      <w:pPr>
        <w:rPr>
          <w:rFonts w:asciiTheme="minorBidi" w:hAnsiTheme="minorBidi" w:cstheme="minorBidi"/>
        </w:rPr>
      </w:pPr>
      <w:r w:rsidRPr="004150C7">
        <w:rPr>
          <w:rFonts w:asciiTheme="minorBidi" w:hAnsiTheme="minorBidi" w:cstheme="minorBidi"/>
        </w:rPr>
        <w:t xml:space="preserve">In a systematic review of the literature by Pino and </w:t>
      </w:r>
      <w:proofErr w:type="spellStart"/>
      <w:r w:rsidRPr="004150C7">
        <w:rPr>
          <w:rFonts w:asciiTheme="minorBidi" w:hAnsiTheme="minorBidi" w:cstheme="minorBidi"/>
        </w:rPr>
        <w:t>Mortari</w:t>
      </w:r>
      <w:proofErr w:type="spellEnd"/>
      <w:r w:rsidRPr="004150C7">
        <w:rPr>
          <w:rFonts w:asciiTheme="minorBidi" w:hAnsiTheme="minorBidi" w:cstheme="minorBidi"/>
        </w:rPr>
        <w:t xml:space="preserve"> (2014), it was found that assistive technologies contributed greatly to students’ ability to engage materials and, therefore, also improved their self-confidence. </w:t>
      </w:r>
    </w:p>
    <w:p w14:paraId="663BCB61" w14:textId="5345D0C0" w:rsidR="004150C7" w:rsidRDefault="00501845" w:rsidP="00501845">
      <w:pPr>
        <w:pStyle w:val="Heading2"/>
        <w:ind w:left="142"/>
        <w:rPr>
          <w:rFonts w:asciiTheme="minorBidi" w:hAnsiTheme="minorBidi" w:cstheme="minorBidi"/>
        </w:rPr>
      </w:pPr>
      <w:r w:rsidRPr="00236578">
        <w:rPr>
          <w:rFonts w:asciiTheme="minorBidi" w:hAnsiTheme="minorBidi" w:cstheme="minorBidi"/>
        </w:rPr>
        <w:t>SLIDE 4</w:t>
      </w:r>
      <w:r>
        <w:rPr>
          <w:rFonts w:asciiTheme="minorBidi" w:hAnsiTheme="minorBidi" w:cstheme="minorBidi"/>
        </w:rPr>
        <w:t>7</w:t>
      </w:r>
    </w:p>
    <w:p w14:paraId="58CEC9E1" w14:textId="44720BCF" w:rsidR="00773BCF" w:rsidRPr="00236578" w:rsidRDefault="00773BCF" w:rsidP="00FE26F4">
      <w:pPr>
        <w:rPr>
          <w:rFonts w:asciiTheme="minorBidi" w:hAnsiTheme="minorBidi" w:cstheme="minorBidi"/>
        </w:rPr>
      </w:pPr>
      <w:r w:rsidRPr="00236578">
        <w:rPr>
          <w:rFonts w:asciiTheme="minorBidi" w:hAnsiTheme="minorBidi" w:cstheme="minorBidi"/>
        </w:rPr>
        <w:t>Facilitator:</w:t>
      </w:r>
      <w:r w:rsidR="00FE26F4" w:rsidRPr="00236578">
        <w:rPr>
          <w:rFonts w:asciiTheme="minorBidi" w:hAnsiTheme="minorBidi" w:cstheme="minorBidi"/>
        </w:rPr>
        <w:t xml:space="preserve"> </w:t>
      </w:r>
      <w:r w:rsidRPr="00236578">
        <w:rPr>
          <w:rFonts w:asciiTheme="minorBidi" w:hAnsiTheme="minorBidi" w:cstheme="minorBidi"/>
        </w:rPr>
        <w:t>Have you ever used a text reader?</w:t>
      </w:r>
    </w:p>
    <w:p w14:paraId="102393A9" w14:textId="77777777" w:rsidR="00773BCF" w:rsidRPr="00236578" w:rsidRDefault="00773BCF" w:rsidP="00773BCF">
      <w:pPr>
        <w:rPr>
          <w:rFonts w:asciiTheme="minorBidi" w:hAnsiTheme="minorBidi" w:cstheme="minorBidi"/>
        </w:rPr>
      </w:pPr>
      <w:r w:rsidRPr="00236578">
        <w:rPr>
          <w:rFonts w:asciiTheme="minorBidi" w:hAnsiTheme="minorBidi" w:cstheme="minorBidi"/>
        </w:rPr>
        <w:t>Interviewee: Dragon does that. Dragon does text to speech, which I never used, which would’ve made things easier but--</w:t>
      </w:r>
    </w:p>
    <w:p w14:paraId="37A2E958" w14:textId="2968BE2E" w:rsidR="00773BCF" w:rsidRPr="00236578" w:rsidRDefault="00773BCF" w:rsidP="00FE26F4">
      <w:pPr>
        <w:rPr>
          <w:rFonts w:asciiTheme="minorBidi" w:hAnsiTheme="minorBidi" w:cstheme="minorBidi"/>
        </w:rPr>
      </w:pPr>
      <w:r w:rsidRPr="00236578">
        <w:rPr>
          <w:rFonts w:asciiTheme="minorBidi" w:hAnsiTheme="minorBidi" w:cstheme="minorBidi"/>
        </w:rPr>
        <w:t>Facilitator:</w:t>
      </w:r>
      <w:r w:rsidR="00FE26F4" w:rsidRPr="00236578">
        <w:rPr>
          <w:rFonts w:asciiTheme="minorBidi" w:hAnsiTheme="minorBidi" w:cstheme="minorBidi"/>
        </w:rPr>
        <w:t xml:space="preserve"> </w:t>
      </w:r>
      <w:r w:rsidRPr="00236578">
        <w:rPr>
          <w:rFonts w:asciiTheme="minorBidi" w:hAnsiTheme="minorBidi" w:cstheme="minorBidi"/>
        </w:rPr>
        <w:t>Why did you never use it?</w:t>
      </w:r>
    </w:p>
    <w:p w14:paraId="7FDE9494" w14:textId="77777777" w:rsidR="00773BCF" w:rsidRPr="00236578" w:rsidRDefault="00773BCF" w:rsidP="00773BCF">
      <w:pPr>
        <w:rPr>
          <w:rFonts w:asciiTheme="minorBidi" w:hAnsiTheme="minorBidi" w:cstheme="minorBidi"/>
        </w:rPr>
      </w:pPr>
      <w:r w:rsidRPr="00236578">
        <w:rPr>
          <w:rFonts w:asciiTheme="minorBidi" w:hAnsiTheme="minorBidi" w:cstheme="minorBidi"/>
        </w:rPr>
        <w:t>Interviewee:  Well, I think it was just non - I never got there so I got to Dragon late in the piece, as I was starting mid- course. I realised that it would take me some time to learn how to use speech to text. (interview 009)</w:t>
      </w:r>
    </w:p>
    <w:p w14:paraId="18F6FA23" w14:textId="35AF5617" w:rsidR="00773BCF" w:rsidRPr="00236578" w:rsidRDefault="00773BCF" w:rsidP="00FE26F4">
      <w:pPr>
        <w:pStyle w:val="Heading2"/>
        <w:ind w:left="142"/>
        <w:rPr>
          <w:rFonts w:asciiTheme="minorBidi" w:hAnsiTheme="minorBidi" w:cstheme="minorBidi"/>
        </w:rPr>
      </w:pPr>
      <w:r w:rsidRPr="00236578">
        <w:rPr>
          <w:rFonts w:asciiTheme="minorBidi" w:hAnsiTheme="minorBidi" w:cstheme="minorBidi"/>
        </w:rPr>
        <w:t xml:space="preserve"> </w:t>
      </w:r>
      <w:r w:rsidR="00FE26F4" w:rsidRPr="00236578">
        <w:rPr>
          <w:rFonts w:asciiTheme="minorBidi" w:hAnsiTheme="minorBidi" w:cstheme="minorBidi"/>
        </w:rPr>
        <w:t>SLIDE 4</w:t>
      </w:r>
      <w:r w:rsidR="005E30B5">
        <w:rPr>
          <w:rFonts w:asciiTheme="minorBidi" w:hAnsiTheme="minorBidi" w:cstheme="minorBidi"/>
        </w:rPr>
        <w:t>8</w:t>
      </w:r>
    </w:p>
    <w:p w14:paraId="55E6DAAB" w14:textId="77777777" w:rsidR="00773BCF" w:rsidRPr="00236578" w:rsidRDefault="00773BCF" w:rsidP="00486D9C">
      <w:pPr>
        <w:pStyle w:val="Heading3"/>
      </w:pPr>
      <w:r w:rsidRPr="00236578">
        <w:t>Access and use of software</w:t>
      </w:r>
    </w:p>
    <w:p w14:paraId="598DC1B0" w14:textId="77777777" w:rsidR="00FE26F4" w:rsidRPr="00236578" w:rsidRDefault="00773BCF" w:rsidP="00FE26F4">
      <w:pPr>
        <w:pStyle w:val="ListParagraph"/>
        <w:numPr>
          <w:ilvl w:val="0"/>
          <w:numId w:val="20"/>
        </w:numPr>
        <w:rPr>
          <w:rFonts w:asciiTheme="minorBidi" w:hAnsiTheme="minorBidi" w:cstheme="minorBidi"/>
        </w:rPr>
      </w:pPr>
      <w:r w:rsidRPr="00236578">
        <w:rPr>
          <w:rFonts w:asciiTheme="minorBidi" w:hAnsiTheme="minorBidi" w:cstheme="minorBidi"/>
        </w:rPr>
        <w:t>One student (out of 12 interviewed) was successfully using Dragon, a dictation program.</w:t>
      </w:r>
    </w:p>
    <w:p w14:paraId="768D1131" w14:textId="77777777" w:rsidR="00FE26F4" w:rsidRPr="00236578" w:rsidRDefault="00773BCF" w:rsidP="00FE26F4">
      <w:pPr>
        <w:pStyle w:val="ListParagraph"/>
        <w:numPr>
          <w:ilvl w:val="0"/>
          <w:numId w:val="20"/>
        </w:numPr>
        <w:rPr>
          <w:rFonts w:asciiTheme="minorBidi" w:hAnsiTheme="minorBidi" w:cstheme="minorBidi"/>
        </w:rPr>
      </w:pPr>
      <w:r w:rsidRPr="00236578">
        <w:rPr>
          <w:rFonts w:asciiTheme="minorBidi" w:hAnsiTheme="minorBidi" w:cstheme="minorBidi"/>
        </w:rPr>
        <w:t>Two other students had access to software but did not use it.</w:t>
      </w:r>
    </w:p>
    <w:p w14:paraId="15C69467" w14:textId="1EFD4D59" w:rsidR="00773BCF" w:rsidRPr="00236578" w:rsidRDefault="00773BCF" w:rsidP="00FE26F4">
      <w:pPr>
        <w:pStyle w:val="ListParagraph"/>
        <w:numPr>
          <w:ilvl w:val="0"/>
          <w:numId w:val="20"/>
        </w:numPr>
        <w:rPr>
          <w:rFonts w:asciiTheme="minorBidi" w:hAnsiTheme="minorBidi" w:cstheme="minorBidi"/>
        </w:rPr>
      </w:pPr>
      <w:r w:rsidRPr="00236578">
        <w:rPr>
          <w:rFonts w:asciiTheme="minorBidi" w:hAnsiTheme="minorBidi" w:cstheme="minorBidi"/>
        </w:rPr>
        <w:t>None of the other students has access to or, in some cases, had ever heard of software that might have been helpful to them.</w:t>
      </w:r>
    </w:p>
    <w:p w14:paraId="1CD9780B" w14:textId="1DEC37CA" w:rsidR="00FE26F4" w:rsidRPr="00236578" w:rsidRDefault="00FE26F4" w:rsidP="00FE26F4">
      <w:pPr>
        <w:pStyle w:val="Heading2"/>
        <w:ind w:left="142"/>
        <w:rPr>
          <w:rFonts w:asciiTheme="minorBidi" w:hAnsiTheme="minorBidi" w:cstheme="minorBidi"/>
        </w:rPr>
      </w:pPr>
      <w:r w:rsidRPr="00236578">
        <w:rPr>
          <w:rFonts w:asciiTheme="minorBidi" w:hAnsiTheme="minorBidi" w:cstheme="minorBidi"/>
        </w:rPr>
        <w:t>SLIDE 4</w:t>
      </w:r>
      <w:r w:rsidR="005E30B5">
        <w:rPr>
          <w:rFonts w:asciiTheme="minorBidi" w:hAnsiTheme="minorBidi" w:cstheme="minorBidi"/>
        </w:rPr>
        <w:t>9</w:t>
      </w:r>
    </w:p>
    <w:p w14:paraId="448A2F5E" w14:textId="77777777" w:rsidR="00773BCF" w:rsidRPr="00236578" w:rsidRDefault="00773BCF" w:rsidP="00486D9C">
      <w:pPr>
        <w:pStyle w:val="Heading3"/>
      </w:pPr>
      <w:r w:rsidRPr="00236578">
        <w:t>Recommendations</w:t>
      </w:r>
    </w:p>
    <w:p w14:paraId="31915B99" w14:textId="77777777" w:rsidR="00FE26F4" w:rsidRPr="00236578" w:rsidRDefault="00773BCF" w:rsidP="00FE26F4">
      <w:pPr>
        <w:pStyle w:val="ListParagraph"/>
        <w:numPr>
          <w:ilvl w:val="0"/>
          <w:numId w:val="21"/>
        </w:numPr>
        <w:rPr>
          <w:rFonts w:asciiTheme="minorBidi" w:hAnsiTheme="minorBidi" w:cstheme="minorBidi"/>
        </w:rPr>
      </w:pPr>
      <w:r w:rsidRPr="00236578">
        <w:rPr>
          <w:rFonts w:asciiTheme="minorBidi" w:hAnsiTheme="minorBidi" w:cstheme="minorBidi"/>
        </w:rPr>
        <w:t>Site license for software should be purchased by institutions so that all students can have access (N. Vonthien, personal communication, August 2019).</w:t>
      </w:r>
    </w:p>
    <w:p w14:paraId="13FE411E" w14:textId="639A4D38" w:rsidR="00773BCF" w:rsidRPr="00236578" w:rsidRDefault="00773BCF" w:rsidP="00FE26F4">
      <w:pPr>
        <w:pStyle w:val="ListParagraph"/>
        <w:numPr>
          <w:ilvl w:val="0"/>
          <w:numId w:val="21"/>
        </w:numPr>
        <w:rPr>
          <w:rFonts w:asciiTheme="minorBidi" w:hAnsiTheme="minorBidi" w:cstheme="minorBidi"/>
        </w:rPr>
      </w:pPr>
      <w:r w:rsidRPr="00236578">
        <w:rPr>
          <w:rFonts w:asciiTheme="minorBidi" w:hAnsiTheme="minorBidi" w:cstheme="minorBidi"/>
        </w:rPr>
        <w:t>Training in software should be made readily available.</w:t>
      </w:r>
    </w:p>
    <w:p w14:paraId="523B3BC7" w14:textId="60E08094" w:rsidR="00773BCF" w:rsidRPr="00236578" w:rsidRDefault="00773BCF" w:rsidP="00FE26F4">
      <w:pPr>
        <w:pStyle w:val="Heading2"/>
        <w:ind w:left="142"/>
        <w:rPr>
          <w:rFonts w:asciiTheme="minorBidi" w:hAnsiTheme="minorBidi" w:cstheme="minorBidi"/>
        </w:rPr>
      </w:pPr>
      <w:r w:rsidRPr="00236578">
        <w:rPr>
          <w:rFonts w:asciiTheme="minorBidi" w:hAnsiTheme="minorBidi" w:cstheme="minorBidi"/>
        </w:rPr>
        <w:t xml:space="preserve">  </w:t>
      </w:r>
      <w:r w:rsidR="00FE26F4" w:rsidRPr="00236578">
        <w:rPr>
          <w:rFonts w:asciiTheme="minorBidi" w:hAnsiTheme="minorBidi" w:cstheme="minorBidi"/>
        </w:rPr>
        <w:t xml:space="preserve">SLIDE </w:t>
      </w:r>
      <w:r w:rsidR="00D13D4B">
        <w:rPr>
          <w:rFonts w:asciiTheme="minorBidi" w:hAnsiTheme="minorBidi" w:cstheme="minorBidi"/>
        </w:rPr>
        <w:t>5</w:t>
      </w:r>
      <w:r w:rsidR="002B2D70">
        <w:rPr>
          <w:rFonts w:asciiTheme="minorBidi" w:hAnsiTheme="minorBidi" w:cstheme="minorBidi"/>
        </w:rPr>
        <w:t>0</w:t>
      </w:r>
    </w:p>
    <w:p w14:paraId="457129D1" w14:textId="77777777" w:rsidR="00773BCF" w:rsidRPr="00236578" w:rsidRDefault="00773BCF" w:rsidP="00486D9C">
      <w:pPr>
        <w:pStyle w:val="Heading3"/>
      </w:pPr>
      <w:r w:rsidRPr="00236578">
        <w:t>Recommendations for lecturers</w:t>
      </w:r>
    </w:p>
    <w:p w14:paraId="0FB61FAA" w14:textId="77777777" w:rsidR="00FE26F4" w:rsidRPr="00236578" w:rsidRDefault="00773BCF" w:rsidP="00FE26F4">
      <w:pPr>
        <w:pStyle w:val="ListParagraph"/>
        <w:numPr>
          <w:ilvl w:val="0"/>
          <w:numId w:val="22"/>
        </w:numPr>
        <w:rPr>
          <w:rFonts w:asciiTheme="minorBidi" w:hAnsiTheme="minorBidi" w:cstheme="minorBidi"/>
        </w:rPr>
      </w:pPr>
      <w:r w:rsidRPr="00236578">
        <w:rPr>
          <w:rFonts w:asciiTheme="minorBidi" w:hAnsiTheme="minorBidi" w:cstheme="minorBidi"/>
        </w:rPr>
        <w:t>Universal Design for Learning (UDL)</w:t>
      </w:r>
    </w:p>
    <w:p w14:paraId="6F6B41B4" w14:textId="77777777" w:rsidR="00FE26F4" w:rsidRPr="00236578" w:rsidRDefault="00773BCF" w:rsidP="00FE26F4">
      <w:pPr>
        <w:pStyle w:val="ListParagraph"/>
        <w:numPr>
          <w:ilvl w:val="0"/>
          <w:numId w:val="22"/>
        </w:numPr>
        <w:rPr>
          <w:rFonts w:asciiTheme="minorBidi" w:hAnsiTheme="minorBidi" w:cstheme="minorBidi"/>
        </w:rPr>
      </w:pPr>
      <w:r w:rsidRPr="00236578">
        <w:rPr>
          <w:rFonts w:asciiTheme="minorBidi" w:hAnsiTheme="minorBidi" w:cstheme="minorBidi"/>
        </w:rPr>
        <w:t>maximum 12 hours of weekly unit content</w:t>
      </w:r>
    </w:p>
    <w:p w14:paraId="604447F1" w14:textId="77777777" w:rsidR="00FE26F4" w:rsidRPr="00236578" w:rsidRDefault="00773BCF" w:rsidP="00FE26F4">
      <w:pPr>
        <w:pStyle w:val="ListParagraph"/>
        <w:numPr>
          <w:ilvl w:val="0"/>
          <w:numId w:val="22"/>
        </w:numPr>
        <w:rPr>
          <w:rFonts w:asciiTheme="minorBidi" w:hAnsiTheme="minorBidi" w:cstheme="minorBidi"/>
        </w:rPr>
      </w:pPr>
      <w:r w:rsidRPr="00236578">
        <w:rPr>
          <w:rFonts w:asciiTheme="minorBidi" w:hAnsiTheme="minorBidi" w:cstheme="minorBidi"/>
        </w:rPr>
        <w:t>consistent course-wide organisation and requirements</w:t>
      </w:r>
    </w:p>
    <w:p w14:paraId="014881FA" w14:textId="77777777" w:rsidR="00FE26F4" w:rsidRPr="00236578" w:rsidRDefault="00773BCF" w:rsidP="00FE26F4">
      <w:pPr>
        <w:pStyle w:val="ListParagraph"/>
        <w:numPr>
          <w:ilvl w:val="0"/>
          <w:numId w:val="22"/>
        </w:numPr>
        <w:rPr>
          <w:rFonts w:asciiTheme="minorBidi" w:hAnsiTheme="minorBidi" w:cstheme="minorBidi"/>
        </w:rPr>
      </w:pPr>
      <w:r w:rsidRPr="00236578">
        <w:rPr>
          <w:rFonts w:asciiTheme="minorBidi" w:hAnsiTheme="minorBidi" w:cstheme="minorBidi"/>
        </w:rPr>
        <w:t>best practice in video production</w:t>
      </w:r>
    </w:p>
    <w:p w14:paraId="2D2BF51E" w14:textId="77777777" w:rsidR="00FE26F4" w:rsidRPr="00236578" w:rsidRDefault="00773BCF" w:rsidP="00FE26F4">
      <w:pPr>
        <w:pStyle w:val="ListParagraph"/>
        <w:numPr>
          <w:ilvl w:val="0"/>
          <w:numId w:val="22"/>
        </w:numPr>
        <w:rPr>
          <w:rFonts w:asciiTheme="minorBidi" w:hAnsiTheme="minorBidi" w:cstheme="minorBidi"/>
        </w:rPr>
      </w:pPr>
      <w:r w:rsidRPr="00236578">
        <w:rPr>
          <w:rFonts w:asciiTheme="minorBidi" w:hAnsiTheme="minorBidi" w:cstheme="minorBidi"/>
        </w:rPr>
        <w:t>Zoom instead of ISL</w:t>
      </w:r>
    </w:p>
    <w:p w14:paraId="07D1C206" w14:textId="77777777" w:rsidR="00FE26F4" w:rsidRPr="00236578" w:rsidRDefault="00773BCF" w:rsidP="00FE26F4">
      <w:pPr>
        <w:pStyle w:val="ListParagraph"/>
        <w:numPr>
          <w:ilvl w:val="0"/>
          <w:numId w:val="22"/>
        </w:numPr>
        <w:rPr>
          <w:rFonts w:asciiTheme="minorBidi" w:hAnsiTheme="minorBidi" w:cstheme="minorBidi"/>
        </w:rPr>
      </w:pPr>
      <w:r w:rsidRPr="00236578">
        <w:rPr>
          <w:rFonts w:asciiTheme="minorBidi" w:hAnsiTheme="minorBidi" w:cstheme="minorBidi"/>
        </w:rPr>
        <w:t>variety and choice in assessment</w:t>
      </w:r>
    </w:p>
    <w:p w14:paraId="3D03752F" w14:textId="1501F99D" w:rsidR="00773BCF" w:rsidRPr="00236578" w:rsidRDefault="00773BCF" w:rsidP="00FE26F4">
      <w:pPr>
        <w:pStyle w:val="ListParagraph"/>
        <w:numPr>
          <w:ilvl w:val="0"/>
          <w:numId w:val="22"/>
        </w:numPr>
        <w:rPr>
          <w:rFonts w:asciiTheme="minorBidi" w:hAnsiTheme="minorBidi" w:cstheme="minorBidi"/>
        </w:rPr>
      </w:pPr>
      <w:r w:rsidRPr="00236578">
        <w:rPr>
          <w:rFonts w:asciiTheme="minorBidi" w:hAnsiTheme="minorBidi" w:cstheme="minorBidi"/>
        </w:rPr>
        <w:t>explicit, course-wide teaching of assessment skills</w:t>
      </w:r>
    </w:p>
    <w:p w14:paraId="150D0652" w14:textId="7D85DF1C" w:rsidR="00FE26F4" w:rsidRPr="00236578" w:rsidRDefault="00773BCF" w:rsidP="00FE26F4">
      <w:pPr>
        <w:pStyle w:val="Heading2"/>
        <w:ind w:left="142"/>
        <w:rPr>
          <w:rFonts w:asciiTheme="minorBidi" w:hAnsiTheme="minorBidi" w:cstheme="minorBidi"/>
        </w:rPr>
      </w:pPr>
      <w:r w:rsidRPr="00236578">
        <w:rPr>
          <w:rFonts w:asciiTheme="minorBidi" w:hAnsiTheme="minorBidi" w:cstheme="minorBidi"/>
        </w:rPr>
        <w:t xml:space="preserve"> </w:t>
      </w:r>
      <w:r w:rsidR="00FE26F4" w:rsidRPr="00236578">
        <w:rPr>
          <w:rFonts w:asciiTheme="minorBidi" w:hAnsiTheme="minorBidi" w:cstheme="minorBidi"/>
        </w:rPr>
        <w:t>SLIDE 5</w:t>
      </w:r>
      <w:r w:rsidR="002B2D70">
        <w:rPr>
          <w:rFonts w:asciiTheme="minorBidi" w:hAnsiTheme="minorBidi" w:cstheme="minorBidi"/>
        </w:rPr>
        <w:t>1</w:t>
      </w:r>
    </w:p>
    <w:p w14:paraId="224BB6DC" w14:textId="77777777" w:rsidR="00773BCF" w:rsidRPr="00236578" w:rsidRDefault="00773BCF" w:rsidP="00486D9C">
      <w:pPr>
        <w:pStyle w:val="Heading3"/>
      </w:pPr>
      <w:r w:rsidRPr="00236578">
        <w:t>Recommendations for the institution</w:t>
      </w:r>
    </w:p>
    <w:p w14:paraId="22120CC3" w14:textId="77777777" w:rsidR="00FE26F4" w:rsidRPr="00236578" w:rsidRDefault="00773BCF" w:rsidP="00FE26F4">
      <w:pPr>
        <w:pStyle w:val="ListParagraph"/>
        <w:numPr>
          <w:ilvl w:val="0"/>
          <w:numId w:val="23"/>
        </w:numPr>
        <w:rPr>
          <w:rFonts w:asciiTheme="minorBidi" w:hAnsiTheme="minorBidi" w:cstheme="minorBidi"/>
        </w:rPr>
      </w:pPr>
      <w:r w:rsidRPr="00236578">
        <w:rPr>
          <w:rFonts w:asciiTheme="minorBidi" w:hAnsiTheme="minorBidi" w:cstheme="minorBidi"/>
        </w:rPr>
        <w:t>Site license for software should be purchased by institutions so that all students can have access.</w:t>
      </w:r>
    </w:p>
    <w:p w14:paraId="723E14FF" w14:textId="77777777" w:rsidR="00FE26F4" w:rsidRPr="00236578" w:rsidRDefault="00773BCF" w:rsidP="00FE26F4">
      <w:pPr>
        <w:pStyle w:val="ListParagraph"/>
        <w:numPr>
          <w:ilvl w:val="0"/>
          <w:numId w:val="23"/>
        </w:numPr>
        <w:rPr>
          <w:rFonts w:asciiTheme="minorBidi" w:hAnsiTheme="minorBidi" w:cstheme="minorBidi"/>
        </w:rPr>
      </w:pPr>
      <w:r w:rsidRPr="00236578">
        <w:rPr>
          <w:rFonts w:asciiTheme="minorBidi" w:hAnsiTheme="minorBidi" w:cstheme="minorBidi"/>
        </w:rPr>
        <w:t>Training in software should be made readily available.</w:t>
      </w:r>
    </w:p>
    <w:p w14:paraId="42923E0B" w14:textId="77777777" w:rsidR="00FE26F4" w:rsidRPr="00236578" w:rsidRDefault="00773BCF" w:rsidP="00FE26F4">
      <w:pPr>
        <w:pStyle w:val="ListParagraph"/>
        <w:numPr>
          <w:ilvl w:val="0"/>
          <w:numId w:val="23"/>
        </w:numPr>
        <w:rPr>
          <w:rFonts w:asciiTheme="minorBidi" w:hAnsiTheme="minorBidi" w:cstheme="minorBidi"/>
        </w:rPr>
      </w:pPr>
      <w:r w:rsidRPr="00236578">
        <w:rPr>
          <w:rFonts w:asciiTheme="minorBidi" w:hAnsiTheme="minorBidi" w:cstheme="minorBidi"/>
        </w:rPr>
        <w:t>Develop strengths-based self-report surveys to help identify students that may require additional support.</w:t>
      </w:r>
    </w:p>
    <w:p w14:paraId="2CABF216" w14:textId="55554057" w:rsidR="00773BCF" w:rsidRPr="00236578" w:rsidRDefault="00773BCF" w:rsidP="00FE26F4">
      <w:pPr>
        <w:pStyle w:val="ListParagraph"/>
        <w:numPr>
          <w:ilvl w:val="0"/>
          <w:numId w:val="23"/>
        </w:numPr>
        <w:rPr>
          <w:rFonts w:asciiTheme="minorBidi" w:hAnsiTheme="minorBidi" w:cstheme="minorBidi"/>
        </w:rPr>
      </w:pPr>
      <w:r w:rsidRPr="00236578">
        <w:rPr>
          <w:rFonts w:asciiTheme="minorBidi" w:hAnsiTheme="minorBidi" w:cstheme="minorBidi"/>
        </w:rPr>
        <w:t>Find a way to provide low-cost assessments to students.</w:t>
      </w:r>
    </w:p>
    <w:p w14:paraId="08E3E5E1" w14:textId="401E514C" w:rsidR="00773BCF" w:rsidRPr="00236578" w:rsidRDefault="00773BCF" w:rsidP="00FE26F4">
      <w:pPr>
        <w:pStyle w:val="Heading2"/>
        <w:ind w:left="142"/>
        <w:rPr>
          <w:rFonts w:asciiTheme="minorBidi" w:hAnsiTheme="minorBidi" w:cstheme="minorBidi"/>
        </w:rPr>
      </w:pPr>
      <w:r w:rsidRPr="00236578">
        <w:rPr>
          <w:rFonts w:asciiTheme="minorBidi" w:hAnsiTheme="minorBidi" w:cstheme="minorBidi"/>
        </w:rPr>
        <w:t xml:space="preserve"> </w:t>
      </w:r>
      <w:r w:rsidR="00FE26F4" w:rsidRPr="00236578">
        <w:rPr>
          <w:rFonts w:asciiTheme="minorBidi" w:hAnsiTheme="minorBidi" w:cstheme="minorBidi"/>
        </w:rPr>
        <w:t>SLIDE 5</w:t>
      </w:r>
      <w:r w:rsidR="002B2D70">
        <w:rPr>
          <w:rFonts w:asciiTheme="minorBidi" w:hAnsiTheme="minorBidi" w:cstheme="minorBidi"/>
        </w:rPr>
        <w:t>2</w:t>
      </w:r>
    </w:p>
    <w:p w14:paraId="6177207B" w14:textId="1D30BD98" w:rsidR="00FE26F4" w:rsidRPr="00236578" w:rsidRDefault="00FE26F4" w:rsidP="00486D9C">
      <w:pPr>
        <w:pStyle w:val="Heading3"/>
      </w:pPr>
      <w:r w:rsidRPr="00236578">
        <w:t>Thank you</w:t>
      </w:r>
    </w:p>
    <w:p w14:paraId="1C43B3C0" w14:textId="77777777" w:rsidR="00FE26F4" w:rsidRPr="00236578" w:rsidRDefault="00FE26F4" w:rsidP="00236578">
      <w:pPr>
        <w:rPr>
          <w:rFonts w:asciiTheme="minorBidi" w:hAnsiTheme="minorBidi" w:cstheme="minorBidi"/>
        </w:rPr>
      </w:pPr>
      <w:r w:rsidRPr="00236578">
        <w:rPr>
          <w:rFonts w:asciiTheme="minorBidi" w:hAnsiTheme="minorBidi" w:cstheme="minorBidi"/>
        </w:rPr>
        <w:t>Contact Chris Smolder for more information</w:t>
      </w:r>
    </w:p>
    <w:p w14:paraId="6C537D3A" w14:textId="77777777" w:rsidR="00FE26F4" w:rsidRPr="00236578" w:rsidRDefault="008936CC" w:rsidP="00FE26F4">
      <w:pPr>
        <w:pStyle w:val="Heading2"/>
        <w:ind w:left="142"/>
        <w:rPr>
          <w:rFonts w:asciiTheme="minorBidi" w:hAnsiTheme="minorBidi" w:cstheme="minorBidi"/>
        </w:rPr>
      </w:pPr>
      <w:hyperlink r:id="rId8" w:history="1">
        <w:r w:rsidR="00FE26F4" w:rsidRPr="00236578">
          <w:rPr>
            <w:rStyle w:val="Hyperlink"/>
            <w:rFonts w:asciiTheme="minorBidi" w:hAnsiTheme="minorBidi" w:cstheme="minorBidi"/>
          </w:rPr>
          <w:t>c.maurer-smolder@cqu.edu.au</w:t>
        </w:r>
      </w:hyperlink>
      <w:r w:rsidR="00FE26F4" w:rsidRPr="00236578">
        <w:rPr>
          <w:rFonts w:asciiTheme="minorBidi" w:hAnsiTheme="minorBidi" w:cstheme="minorBidi"/>
        </w:rPr>
        <w:t xml:space="preserve"> </w:t>
      </w:r>
    </w:p>
    <w:p w14:paraId="2C8EF2D7" w14:textId="3CD431E8" w:rsidR="00486D9C" w:rsidRPr="00236578" w:rsidRDefault="00486D9C" w:rsidP="00486D9C">
      <w:pPr>
        <w:pStyle w:val="Heading2"/>
        <w:ind w:left="142"/>
        <w:rPr>
          <w:rFonts w:asciiTheme="minorBidi" w:hAnsiTheme="minorBidi" w:cstheme="minorBidi"/>
        </w:rPr>
      </w:pPr>
      <w:r w:rsidRPr="00236578">
        <w:rPr>
          <w:rFonts w:asciiTheme="minorBidi" w:hAnsiTheme="minorBidi" w:cstheme="minorBidi"/>
        </w:rPr>
        <w:t>SLIDE 5</w:t>
      </w:r>
      <w:r>
        <w:rPr>
          <w:rFonts w:asciiTheme="minorBidi" w:hAnsiTheme="minorBidi" w:cstheme="minorBidi"/>
        </w:rPr>
        <w:t>3</w:t>
      </w:r>
    </w:p>
    <w:p w14:paraId="71E62A96" w14:textId="3862BC5C" w:rsidR="00FE26F4" w:rsidRPr="00486D9C" w:rsidRDefault="00486D9C" w:rsidP="00486D9C">
      <w:pPr>
        <w:pStyle w:val="Heading3"/>
      </w:pPr>
      <w:r w:rsidRPr="00486D9C">
        <w:t>References</w:t>
      </w:r>
    </w:p>
    <w:p w14:paraId="68AF7B25" w14:textId="77777777" w:rsidR="00EE21CC" w:rsidRPr="00EE21CC" w:rsidRDefault="00EE21CC" w:rsidP="00265F05">
      <w:pPr>
        <w:spacing w:line="480" w:lineRule="auto"/>
        <w:ind w:left="709" w:hanging="709"/>
        <w:rPr>
          <w:rFonts w:ascii="Arial" w:eastAsia="Arial Rounded MT Bold" w:hAnsi="Arial" w:cs="Arial"/>
        </w:rPr>
      </w:pPr>
      <w:r w:rsidRPr="00EE21CC">
        <w:rPr>
          <w:rFonts w:ascii="Arial" w:eastAsia="Arial Rounded MT Bold" w:hAnsi="Arial" w:cs="Arial"/>
        </w:rPr>
        <w:t xml:space="preserve">American Psychiatric Association. (2013). </w:t>
      </w:r>
      <w:r w:rsidRPr="00EE21CC">
        <w:rPr>
          <w:rFonts w:ascii="Arial" w:eastAsia="Arial Rounded MT Bold" w:hAnsi="Arial" w:cs="Arial"/>
          <w:i/>
          <w:iCs/>
        </w:rPr>
        <w:t>Diagnostic and statistical manual of mental disorders: DSM-5</w:t>
      </w:r>
      <w:r w:rsidRPr="00EE21CC">
        <w:rPr>
          <w:rFonts w:ascii="Arial" w:eastAsia="Arial Rounded MT Bold" w:hAnsi="Arial" w:cs="Arial"/>
        </w:rPr>
        <w:t xml:space="preserve"> (5th ed.). Arlington, VA: American Psychiatric Association.</w:t>
      </w:r>
    </w:p>
    <w:p w14:paraId="2F14254A" w14:textId="77777777" w:rsidR="00EE21CC" w:rsidRPr="00EE21CC" w:rsidRDefault="00EE21CC" w:rsidP="00265F05">
      <w:pPr>
        <w:spacing w:line="480" w:lineRule="auto"/>
        <w:ind w:left="709" w:hanging="709"/>
        <w:rPr>
          <w:rFonts w:ascii="Arial" w:eastAsia="Arial Rounded MT Bold" w:hAnsi="Arial" w:cs="Arial"/>
        </w:rPr>
      </w:pPr>
      <w:r w:rsidRPr="00EE21CC">
        <w:rPr>
          <w:rFonts w:ascii="Arial" w:eastAsia="Arial Rounded MT Bold" w:hAnsi="Arial" w:cs="Arial"/>
        </w:rPr>
        <w:t xml:space="preserve">CAST. (2019). </w:t>
      </w:r>
      <w:r w:rsidRPr="00EE21CC">
        <w:rPr>
          <w:rFonts w:ascii="Arial" w:eastAsia="Arial Rounded MT Bold" w:hAnsi="Arial" w:cs="Arial"/>
          <w:i/>
          <w:iCs/>
        </w:rPr>
        <w:t>About Universal Design for Learning</w:t>
      </w:r>
      <w:r w:rsidRPr="00EE21CC">
        <w:rPr>
          <w:rFonts w:ascii="Arial" w:eastAsia="Arial Rounded MT Bold" w:hAnsi="Arial" w:cs="Arial"/>
        </w:rPr>
        <w:t xml:space="preserve">. Retrieved from </w:t>
      </w:r>
      <w:hyperlink r:id="rId9" w:history="1">
        <w:r w:rsidRPr="00EE21CC">
          <w:rPr>
            <w:rStyle w:val="Hyperlink"/>
            <w:rFonts w:ascii="Arial" w:hAnsi="Arial" w:cs="Arial"/>
            <w:color w:val="auto"/>
          </w:rPr>
          <w:t>http://www.cast.org/our-work/about-udl.html#.XaLnAUYzY2w</w:t>
        </w:r>
      </w:hyperlink>
    </w:p>
    <w:p w14:paraId="67634683" w14:textId="77777777" w:rsidR="00773CE8" w:rsidRPr="00C1176B" w:rsidRDefault="00773CE8" w:rsidP="00773CE8">
      <w:pPr>
        <w:pStyle w:val="EndNoteBibliography"/>
        <w:spacing w:after="0"/>
        <w:ind w:left="720" w:hanging="720"/>
      </w:pPr>
      <w:r w:rsidRPr="00C1176B">
        <w:t xml:space="preserve">Chanock, K. (2008). Towards inclusive teaching and learning in humanities: Alternatives to writing. </w:t>
      </w:r>
      <w:r w:rsidRPr="00C1176B">
        <w:rPr>
          <w:i/>
        </w:rPr>
        <w:t>Learning and Teaching in Higher Education</w:t>
      </w:r>
      <w:r w:rsidRPr="00C1176B">
        <w:t xml:space="preserve">(3), 19-32. Retrieved from http://eprints.glos.ac.uk. </w:t>
      </w:r>
    </w:p>
    <w:p w14:paraId="32E76279" w14:textId="77777777" w:rsidR="00EE21CC" w:rsidRPr="00EE21CC" w:rsidRDefault="00EE21CC" w:rsidP="00265F05">
      <w:pPr>
        <w:spacing w:line="480" w:lineRule="auto"/>
        <w:ind w:left="709" w:hanging="709"/>
        <w:rPr>
          <w:rFonts w:ascii="Arial" w:eastAsia="Arial Rounded MT Bold" w:hAnsi="Arial" w:cs="Arial"/>
        </w:rPr>
      </w:pPr>
      <w:r w:rsidRPr="00EE21CC">
        <w:rPr>
          <w:rFonts w:ascii="Arial" w:eastAsia="Arial Rounded MT Bold" w:hAnsi="Arial" w:cs="Arial"/>
        </w:rPr>
        <w:t xml:space="preserve">College of Design, North Carolina State University. (2019). </w:t>
      </w:r>
      <w:r w:rsidRPr="00EE21CC">
        <w:rPr>
          <w:rFonts w:ascii="Arial" w:eastAsia="Arial Rounded MT Bold" w:hAnsi="Arial" w:cs="Arial"/>
          <w:i/>
          <w:iCs/>
        </w:rPr>
        <w:t xml:space="preserve">Universal design principles. </w:t>
      </w:r>
      <w:r w:rsidRPr="00EE21CC">
        <w:rPr>
          <w:rFonts w:ascii="Arial" w:eastAsia="Arial Rounded MT Bold" w:hAnsi="Arial" w:cs="Arial"/>
        </w:rPr>
        <w:lastRenderedPageBreak/>
        <w:t xml:space="preserve">Retrieved from </w:t>
      </w:r>
      <w:hyperlink r:id="rId10" w:history="1">
        <w:r w:rsidRPr="00EE21CC">
          <w:rPr>
            <w:rStyle w:val="Hyperlink"/>
            <w:rFonts w:ascii="Arial" w:hAnsi="Arial" w:cs="Arial"/>
            <w:color w:val="auto"/>
          </w:rPr>
          <w:t>https://projects.ncsu.edu/ncsu/design/cud/about_ud/about_ud.htm</w:t>
        </w:r>
      </w:hyperlink>
      <w:r w:rsidRPr="00EE21CC">
        <w:rPr>
          <w:rFonts w:ascii="Arial" w:eastAsia="Arial Rounded MT Bold" w:hAnsi="Arial" w:cs="Arial"/>
        </w:rPr>
        <w:tab/>
      </w:r>
    </w:p>
    <w:p w14:paraId="71B98695" w14:textId="77777777" w:rsidR="00EE21CC" w:rsidRPr="00EE21CC" w:rsidRDefault="00EE21CC" w:rsidP="00265F05">
      <w:pPr>
        <w:spacing w:line="480" w:lineRule="auto"/>
        <w:ind w:left="709" w:hanging="709"/>
        <w:rPr>
          <w:rFonts w:ascii="Arial" w:eastAsia="Arial Rounded MT Bold" w:hAnsi="Arial" w:cs="Arial"/>
        </w:rPr>
      </w:pPr>
      <w:r w:rsidRPr="00EE21CC">
        <w:rPr>
          <w:rFonts w:ascii="Arial" w:eastAsia="Arial Rounded MT Bold" w:hAnsi="Arial" w:cs="Arial"/>
          <w:lang w:val="en-US"/>
        </w:rPr>
        <w:t>Edwards, D., &amp; McMillan, J. (2015). Completing university in a growing sector: Is equity an issue? Retrieved from https://research.acer.edu.au/cgi/viewcontent.cgi?article=1045&amp;context=higher_education</w:t>
      </w:r>
    </w:p>
    <w:p w14:paraId="756CFF08" w14:textId="77777777" w:rsidR="00EE21CC" w:rsidRPr="00EE21CC" w:rsidRDefault="00EE21CC" w:rsidP="00265F05">
      <w:pPr>
        <w:spacing w:line="480" w:lineRule="auto"/>
        <w:ind w:left="709" w:hanging="709"/>
        <w:rPr>
          <w:rFonts w:ascii="Arial" w:eastAsia="Arial Rounded MT Bold" w:hAnsi="Arial" w:cs="Arial"/>
        </w:rPr>
      </w:pPr>
      <w:r w:rsidRPr="00EE21CC">
        <w:rPr>
          <w:rFonts w:ascii="Arial" w:eastAsia="Arial Rounded MT Bold" w:hAnsi="Arial" w:cs="Arial"/>
          <w:lang w:val="en-US"/>
        </w:rPr>
        <w:t xml:space="preserve">Fuller, M., Healey, M., Bradley, A., &amp; Hall, T. (2004). Barriers to learning: A systematic study of the experience of disabled students in one university. </w:t>
      </w:r>
      <w:r w:rsidRPr="00EE21CC">
        <w:rPr>
          <w:rFonts w:ascii="Arial" w:eastAsia="Arial Rounded MT Bold" w:hAnsi="Arial" w:cs="Arial"/>
          <w:i/>
          <w:iCs/>
          <w:lang w:val="en-US"/>
        </w:rPr>
        <w:t>Studies in Higher Education, 29</w:t>
      </w:r>
      <w:r w:rsidRPr="00EE21CC">
        <w:rPr>
          <w:rFonts w:ascii="Arial" w:eastAsia="Arial Rounded MT Bold" w:hAnsi="Arial" w:cs="Arial"/>
          <w:lang w:val="en-US"/>
        </w:rPr>
        <w:t>(3), 303-318. doi:10.1080/03075070410001682592</w:t>
      </w:r>
    </w:p>
    <w:p w14:paraId="7180CE50" w14:textId="77777777" w:rsidR="00EE21CC" w:rsidRPr="00EE21CC" w:rsidRDefault="00EE21CC" w:rsidP="00265F05">
      <w:pPr>
        <w:spacing w:line="480" w:lineRule="auto"/>
        <w:ind w:left="709" w:hanging="709"/>
        <w:rPr>
          <w:rFonts w:ascii="Arial" w:hAnsi="Arial" w:cs="Arial"/>
        </w:rPr>
      </w:pPr>
      <w:r w:rsidRPr="00EE21CC">
        <w:rPr>
          <w:rFonts w:ascii="Arial" w:hAnsi="Arial" w:cs="Arial"/>
        </w:rPr>
        <w:t xml:space="preserve">Gibbs, G., &amp; Simpson, C. (2005). Conditions under which assessment supports student learning. </w:t>
      </w:r>
      <w:r w:rsidRPr="00EE21CC">
        <w:rPr>
          <w:rFonts w:ascii="Arial" w:hAnsi="Arial" w:cs="Arial"/>
          <w:i/>
        </w:rPr>
        <w:t>Learning and Teaching in Higher Education, 1</w:t>
      </w:r>
      <w:r w:rsidRPr="00EE21CC">
        <w:rPr>
          <w:rFonts w:ascii="Arial" w:hAnsi="Arial" w:cs="Arial"/>
        </w:rPr>
        <w:t xml:space="preserve">, 1-31. Retrieved from http://eprints.glos.ac.uk/id/eprint/3609. </w:t>
      </w:r>
    </w:p>
    <w:p w14:paraId="7577CF5E" w14:textId="77777777" w:rsidR="00EE21CC" w:rsidRPr="00EE21CC" w:rsidRDefault="00EE21CC" w:rsidP="00265F05">
      <w:pPr>
        <w:spacing w:line="480" w:lineRule="auto"/>
        <w:ind w:left="709" w:hanging="709"/>
        <w:rPr>
          <w:rFonts w:ascii="Arial" w:eastAsia="Arial Rounded MT Bold" w:hAnsi="Arial" w:cs="Arial"/>
        </w:rPr>
      </w:pPr>
      <w:r w:rsidRPr="00EE21CC">
        <w:rPr>
          <w:rFonts w:ascii="Arial" w:eastAsia="Arial Rounded MT Bold" w:hAnsi="Arial" w:cs="Arial"/>
          <w:lang w:val="en-US"/>
        </w:rPr>
        <w:t>Gill, B. (2013). Assuring best practice in first year first session assessment: Report on tier one and tier two course reports. Retrieved from https://www.westernsydney.edu.au/__data/assets/pdf_file/0011/752609/Report_Assuring_Best_Practice_in_First_Year_Assessment-SEEC_final_.pdf</w:t>
      </w:r>
    </w:p>
    <w:p w14:paraId="105B302E" w14:textId="77777777" w:rsidR="00EE21CC" w:rsidRPr="00EE21CC" w:rsidRDefault="00EE21CC" w:rsidP="00265F05">
      <w:pPr>
        <w:spacing w:line="480" w:lineRule="auto"/>
        <w:ind w:left="709" w:hanging="709"/>
        <w:rPr>
          <w:rFonts w:ascii="Arial" w:eastAsia="Arial Rounded MT Bold" w:hAnsi="Arial" w:cs="Arial"/>
        </w:rPr>
      </w:pPr>
      <w:r w:rsidRPr="00EE21CC">
        <w:rPr>
          <w:rFonts w:ascii="Arial" w:eastAsia="Arial Rounded MT Bold" w:hAnsi="Arial" w:cs="Arial"/>
          <w:lang w:val="en-US"/>
        </w:rPr>
        <w:t xml:space="preserve">Giménez, A., </w:t>
      </w:r>
      <w:proofErr w:type="spellStart"/>
      <w:r w:rsidRPr="00EE21CC">
        <w:rPr>
          <w:rFonts w:ascii="Arial" w:eastAsia="Arial Rounded MT Bold" w:hAnsi="Arial" w:cs="Arial"/>
          <w:lang w:val="en-US"/>
        </w:rPr>
        <w:t>Luque</w:t>
      </w:r>
      <w:proofErr w:type="spellEnd"/>
      <w:r w:rsidRPr="00EE21CC">
        <w:rPr>
          <w:rFonts w:ascii="Arial" w:eastAsia="Arial Rounded MT Bold" w:hAnsi="Arial" w:cs="Arial"/>
          <w:lang w:val="en-US"/>
        </w:rPr>
        <w:t>, J. L., López-Zamora, M., &amp; Fernández-</w:t>
      </w:r>
      <w:proofErr w:type="spellStart"/>
      <w:r w:rsidRPr="00EE21CC">
        <w:rPr>
          <w:rFonts w:ascii="Arial" w:eastAsia="Arial Rounded MT Bold" w:hAnsi="Arial" w:cs="Arial"/>
          <w:lang w:val="en-US"/>
        </w:rPr>
        <w:t>Navas</w:t>
      </w:r>
      <w:proofErr w:type="spellEnd"/>
      <w:r w:rsidRPr="00EE21CC">
        <w:rPr>
          <w:rFonts w:ascii="Arial" w:eastAsia="Arial Rounded MT Bold" w:hAnsi="Arial" w:cs="Arial"/>
          <w:lang w:val="en-US"/>
        </w:rPr>
        <w:t>, M. (2015). A self-report questionnaire on reading-writing difficulties for adults. [</w:t>
      </w:r>
      <w:proofErr w:type="spellStart"/>
      <w:r w:rsidRPr="00EE21CC">
        <w:rPr>
          <w:rFonts w:ascii="Arial" w:eastAsia="Arial Rounded MT Bold" w:hAnsi="Arial" w:cs="Arial"/>
          <w:lang w:val="en-US"/>
        </w:rPr>
        <w:t>Autoinforme</w:t>
      </w:r>
      <w:proofErr w:type="spellEnd"/>
      <w:r w:rsidRPr="00EE21CC">
        <w:rPr>
          <w:rFonts w:ascii="Arial" w:eastAsia="Arial Rounded MT Bold" w:hAnsi="Arial" w:cs="Arial"/>
          <w:lang w:val="en-US"/>
        </w:rPr>
        <w:t xml:space="preserve"> de </w:t>
      </w:r>
      <w:proofErr w:type="spellStart"/>
      <w:r w:rsidRPr="00EE21CC">
        <w:rPr>
          <w:rFonts w:ascii="Arial" w:eastAsia="Arial Rounded MT Bold" w:hAnsi="Arial" w:cs="Arial"/>
          <w:lang w:val="en-US"/>
        </w:rPr>
        <w:t>Trastornos</w:t>
      </w:r>
      <w:proofErr w:type="spellEnd"/>
      <w:r w:rsidRPr="00EE21CC">
        <w:rPr>
          <w:rFonts w:ascii="Arial" w:eastAsia="Arial Rounded MT Bold" w:hAnsi="Arial" w:cs="Arial"/>
          <w:lang w:val="en-US"/>
        </w:rPr>
        <w:t xml:space="preserve"> </w:t>
      </w:r>
      <w:proofErr w:type="spellStart"/>
      <w:r w:rsidRPr="00EE21CC">
        <w:rPr>
          <w:rFonts w:ascii="Arial" w:eastAsia="Arial Rounded MT Bold" w:hAnsi="Arial" w:cs="Arial"/>
          <w:lang w:val="en-US"/>
        </w:rPr>
        <w:t>Lectores</w:t>
      </w:r>
      <w:proofErr w:type="spellEnd"/>
      <w:r w:rsidRPr="00EE21CC">
        <w:rPr>
          <w:rFonts w:ascii="Arial" w:eastAsia="Arial Rounded MT Bold" w:hAnsi="Arial" w:cs="Arial"/>
          <w:lang w:val="en-US"/>
        </w:rPr>
        <w:t xml:space="preserve"> para </w:t>
      </w:r>
      <w:proofErr w:type="spellStart"/>
      <w:r w:rsidRPr="00EE21CC">
        <w:rPr>
          <w:rFonts w:ascii="Arial" w:eastAsia="Arial Rounded MT Bold" w:hAnsi="Arial" w:cs="Arial"/>
          <w:lang w:val="en-US"/>
        </w:rPr>
        <w:t>AdultoS</w:t>
      </w:r>
      <w:proofErr w:type="spellEnd"/>
      <w:r w:rsidRPr="00EE21CC">
        <w:rPr>
          <w:rFonts w:ascii="Arial" w:eastAsia="Arial Rounded MT Bold" w:hAnsi="Arial" w:cs="Arial"/>
          <w:lang w:val="en-US"/>
        </w:rPr>
        <w:t xml:space="preserve"> (ATLAS)]. </w:t>
      </w:r>
      <w:proofErr w:type="spellStart"/>
      <w:r w:rsidRPr="00EE21CC">
        <w:rPr>
          <w:rFonts w:ascii="Arial" w:eastAsia="Arial Rounded MT Bold" w:hAnsi="Arial" w:cs="Arial"/>
          <w:i/>
          <w:iCs/>
          <w:lang w:val="en-US"/>
        </w:rPr>
        <w:t>Anales</w:t>
      </w:r>
      <w:proofErr w:type="spellEnd"/>
      <w:r w:rsidRPr="00EE21CC">
        <w:rPr>
          <w:rFonts w:ascii="Arial" w:eastAsia="Arial Rounded MT Bold" w:hAnsi="Arial" w:cs="Arial"/>
          <w:i/>
          <w:iCs/>
          <w:lang w:val="en-US"/>
        </w:rPr>
        <w:t xml:space="preserve"> de </w:t>
      </w:r>
      <w:proofErr w:type="spellStart"/>
      <w:r w:rsidRPr="00EE21CC">
        <w:rPr>
          <w:rFonts w:ascii="Arial" w:eastAsia="Arial Rounded MT Bold" w:hAnsi="Arial" w:cs="Arial"/>
          <w:i/>
          <w:iCs/>
          <w:lang w:val="en-US"/>
        </w:rPr>
        <w:t>Psicología</w:t>
      </w:r>
      <w:proofErr w:type="spellEnd"/>
      <w:r w:rsidRPr="00EE21CC">
        <w:rPr>
          <w:rFonts w:ascii="Arial" w:eastAsia="Arial Rounded MT Bold" w:hAnsi="Arial" w:cs="Arial"/>
          <w:i/>
          <w:iCs/>
          <w:lang w:val="en-US"/>
        </w:rPr>
        <w:t>, 31</w:t>
      </w:r>
      <w:r w:rsidRPr="00EE21CC">
        <w:rPr>
          <w:rFonts w:ascii="Arial" w:eastAsia="Arial Rounded MT Bold" w:hAnsi="Arial" w:cs="Arial"/>
          <w:lang w:val="en-US"/>
        </w:rPr>
        <w:t>(1), 109-119. doi:10.6018/analesps.31.1.166671</w:t>
      </w:r>
    </w:p>
    <w:p w14:paraId="1553FEE6" w14:textId="77777777" w:rsidR="00EE21CC" w:rsidRPr="00EE21CC" w:rsidRDefault="00EE21CC" w:rsidP="00265F05">
      <w:pPr>
        <w:spacing w:line="480" w:lineRule="auto"/>
        <w:ind w:left="709" w:hanging="709"/>
        <w:rPr>
          <w:rFonts w:ascii="Arial" w:eastAsia="Arial Rounded MT Bold" w:hAnsi="Arial" w:cs="Arial"/>
        </w:rPr>
      </w:pPr>
      <w:r w:rsidRPr="00EE21CC">
        <w:rPr>
          <w:rFonts w:ascii="Arial" w:eastAsia="Arial Rounded MT Bold" w:hAnsi="Arial" w:cs="Arial"/>
          <w:lang w:val="en-US"/>
        </w:rPr>
        <w:t xml:space="preserve">Grimes, S., Southgate, E., </w:t>
      </w:r>
      <w:proofErr w:type="spellStart"/>
      <w:r w:rsidRPr="00EE21CC">
        <w:rPr>
          <w:rFonts w:ascii="Arial" w:eastAsia="Arial Rounded MT Bold" w:hAnsi="Arial" w:cs="Arial"/>
          <w:lang w:val="en-US"/>
        </w:rPr>
        <w:t>Scevak</w:t>
      </w:r>
      <w:proofErr w:type="spellEnd"/>
      <w:r w:rsidRPr="00EE21CC">
        <w:rPr>
          <w:rFonts w:ascii="Arial" w:eastAsia="Arial Rounded MT Bold" w:hAnsi="Arial" w:cs="Arial"/>
          <w:lang w:val="en-US"/>
        </w:rPr>
        <w:t xml:space="preserve">, J., &amp; Buchanan, R. (2019). University student perspectives on institutional non-disclosure of disability and learning challenges: Reasons for staying invisible. </w:t>
      </w:r>
      <w:r w:rsidRPr="00EE21CC">
        <w:rPr>
          <w:rFonts w:ascii="Arial" w:eastAsia="Arial Rounded MT Bold" w:hAnsi="Arial" w:cs="Arial"/>
          <w:i/>
          <w:iCs/>
          <w:lang w:val="en-US"/>
        </w:rPr>
        <w:t>International Journal of Inclusive Education, 23</w:t>
      </w:r>
      <w:r w:rsidRPr="00EE21CC">
        <w:rPr>
          <w:rFonts w:ascii="Arial" w:eastAsia="Arial Rounded MT Bold" w:hAnsi="Arial" w:cs="Arial"/>
          <w:lang w:val="en-US"/>
        </w:rPr>
        <w:t>(6), 639-655. doi:10.1080/13603116.2018.1442507</w:t>
      </w:r>
    </w:p>
    <w:p w14:paraId="52667B25" w14:textId="77777777" w:rsidR="00EE21CC" w:rsidRPr="00EE21CC" w:rsidRDefault="00EE21CC" w:rsidP="00265F05">
      <w:pPr>
        <w:spacing w:line="480" w:lineRule="auto"/>
        <w:ind w:left="709" w:hanging="709"/>
        <w:rPr>
          <w:rFonts w:ascii="Arial" w:hAnsi="Arial" w:cs="Arial"/>
        </w:rPr>
      </w:pPr>
      <w:r w:rsidRPr="00EE21CC">
        <w:rPr>
          <w:rFonts w:ascii="Arial" w:hAnsi="Arial" w:cs="Arial"/>
        </w:rPr>
        <w:t xml:space="preserve">Guo, P. G., Kim, J., &amp; Rubin, R. (2014, 4-5 March). </w:t>
      </w:r>
      <w:r w:rsidRPr="00EE21CC">
        <w:rPr>
          <w:rFonts w:ascii="Arial" w:hAnsi="Arial" w:cs="Arial"/>
          <w:i/>
        </w:rPr>
        <w:t>How video production affects student engagement: an empirical study of MOOC videos.</w:t>
      </w:r>
      <w:r w:rsidRPr="00EE21CC">
        <w:rPr>
          <w:rFonts w:ascii="Arial" w:hAnsi="Arial" w:cs="Arial"/>
        </w:rPr>
        <w:t xml:space="preserve"> Paper presented at the ACM Conference on Learning @ Scale, Atlanta, GA.</w:t>
      </w:r>
    </w:p>
    <w:p w14:paraId="408F201F" w14:textId="77777777" w:rsidR="00EE21CC" w:rsidRPr="00EE21CC" w:rsidRDefault="00EE21CC" w:rsidP="00265F05">
      <w:pPr>
        <w:spacing w:line="480" w:lineRule="auto"/>
        <w:ind w:left="709" w:hanging="709"/>
        <w:rPr>
          <w:rFonts w:ascii="Arial" w:hAnsi="Arial" w:cs="Arial"/>
        </w:rPr>
      </w:pPr>
      <w:proofErr w:type="spellStart"/>
      <w:r w:rsidRPr="00EE21CC">
        <w:rPr>
          <w:rFonts w:ascii="Arial" w:hAnsi="Arial" w:cs="Arial"/>
        </w:rPr>
        <w:t>Hanafin</w:t>
      </w:r>
      <w:proofErr w:type="spellEnd"/>
      <w:r w:rsidRPr="00EE21CC">
        <w:rPr>
          <w:rFonts w:ascii="Arial" w:hAnsi="Arial" w:cs="Arial"/>
        </w:rPr>
        <w:t xml:space="preserve">, J., Shevlin, M., Kenny, M., &amp; Mc Neela, E. (2007). Including young people with disabilities: Assessment challenges in higher education. </w:t>
      </w:r>
      <w:r w:rsidRPr="00EE21CC">
        <w:rPr>
          <w:rFonts w:ascii="Arial" w:hAnsi="Arial" w:cs="Arial"/>
          <w:i/>
        </w:rPr>
        <w:t>Higher Education, 54</w:t>
      </w:r>
      <w:r w:rsidRPr="00EE21CC">
        <w:rPr>
          <w:rFonts w:ascii="Arial" w:hAnsi="Arial" w:cs="Arial"/>
        </w:rPr>
        <w:t>(3), 435–448. doi:10.1007/s10734-006-9005-9</w:t>
      </w:r>
    </w:p>
    <w:p w14:paraId="4DD00B65" w14:textId="77777777" w:rsidR="00EE21CC" w:rsidRPr="00EE21CC" w:rsidRDefault="00EE21CC" w:rsidP="00265F05">
      <w:pPr>
        <w:spacing w:line="480" w:lineRule="auto"/>
        <w:ind w:left="709" w:hanging="709"/>
        <w:rPr>
          <w:rFonts w:ascii="Arial" w:eastAsia="Arial Rounded MT Bold" w:hAnsi="Arial" w:cs="Arial"/>
        </w:rPr>
      </w:pPr>
      <w:r w:rsidRPr="00EE21CC">
        <w:rPr>
          <w:rFonts w:ascii="Arial" w:eastAsia="Arial Rounded MT Bold" w:hAnsi="Arial" w:cs="Arial"/>
          <w:lang w:val="en-US"/>
        </w:rPr>
        <w:t xml:space="preserve">Livingston, E. M., Siegel, L. S., &amp; </w:t>
      </w:r>
      <w:proofErr w:type="spellStart"/>
      <w:r w:rsidRPr="00EE21CC">
        <w:rPr>
          <w:rFonts w:ascii="Arial" w:eastAsia="Arial Rounded MT Bold" w:hAnsi="Arial" w:cs="Arial"/>
          <w:lang w:val="en-US"/>
        </w:rPr>
        <w:t>Ribary</w:t>
      </w:r>
      <w:proofErr w:type="spellEnd"/>
      <w:r w:rsidRPr="00EE21CC">
        <w:rPr>
          <w:rFonts w:ascii="Arial" w:eastAsia="Arial Rounded MT Bold" w:hAnsi="Arial" w:cs="Arial"/>
          <w:lang w:val="en-US"/>
        </w:rPr>
        <w:t xml:space="preserve">, U. (2018). Developmental dyslexia: Emotional impact and consequences. </w:t>
      </w:r>
      <w:r w:rsidRPr="00EE21CC">
        <w:rPr>
          <w:rFonts w:ascii="Arial" w:eastAsia="Arial Rounded MT Bold" w:hAnsi="Arial" w:cs="Arial"/>
          <w:i/>
          <w:iCs/>
          <w:lang w:val="en-US"/>
        </w:rPr>
        <w:t>Australian Journal of Learning Difficulties, 23</w:t>
      </w:r>
      <w:r w:rsidRPr="00EE21CC">
        <w:rPr>
          <w:rFonts w:ascii="Arial" w:eastAsia="Arial Rounded MT Bold" w:hAnsi="Arial" w:cs="Arial"/>
          <w:lang w:val="en-US"/>
        </w:rPr>
        <w:t>(2), 107-135. doi:10.1080/19404158.2018.1479975</w:t>
      </w:r>
    </w:p>
    <w:p w14:paraId="4151FC21" w14:textId="77777777" w:rsidR="00EE21CC" w:rsidRPr="00EE21CC" w:rsidRDefault="00EE21CC" w:rsidP="00265F05">
      <w:pPr>
        <w:spacing w:line="480" w:lineRule="auto"/>
        <w:ind w:left="709" w:hanging="709"/>
        <w:rPr>
          <w:rFonts w:ascii="Arial" w:eastAsia="Arial Rounded MT Bold" w:hAnsi="Arial" w:cs="Arial"/>
        </w:rPr>
      </w:pPr>
      <w:proofErr w:type="spellStart"/>
      <w:r w:rsidRPr="00EE21CC">
        <w:rPr>
          <w:rFonts w:ascii="Arial" w:eastAsia="Arial Rounded MT Bold" w:hAnsi="Arial" w:cs="Arial"/>
          <w:lang w:val="en-US"/>
        </w:rPr>
        <w:t>MacCullagh</w:t>
      </w:r>
      <w:proofErr w:type="spellEnd"/>
      <w:r w:rsidRPr="00EE21CC">
        <w:rPr>
          <w:rFonts w:ascii="Arial" w:eastAsia="Arial Rounded MT Bold" w:hAnsi="Arial" w:cs="Arial"/>
          <w:lang w:val="en-US"/>
        </w:rPr>
        <w:t xml:space="preserve">, L. (2014). Participation and experiences of students with dyslexia in higher education: a literature review with an Australian focus. </w:t>
      </w:r>
      <w:r w:rsidRPr="00EE21CC">
        <w:rPr>
          <w:rFonts w:ascii="Arial" w:eastAsia="Arial Rounded MT Bold" w:hAnsi="Arial" w:cs="Arial"/>
          <w:i/>
          <w:iCs/>
          <w:lang w:val="en-US"/>
        </w:rPr>
        <w:t>Australian Journal of Learning Difficulties, 19</w:t>
      </w:r>
      <w:r w:rsidRPr="00EE21CC">
        <w:rPr>
          <w:rFonts w:ascii="Arial" w:eastAsia="Arial Rounded MT Bold" w:hAnsi="Arial" w:cs="Arial"/>
          <w:lang w:val="en-US"/>
        </w:rPr>
        <w:t>(2), 93-111. doi:10.1080/19404158.2014.921630</w:t>
      </w:r>
    </w:p>
    <w:p w14:paraId="4026E7DC" w14:textId="77777777" w:rsidR="001B76E9" w:rsidRPr="001B76E9" w:rsidRDefault="001B76E9" w:rsidP="001B76E9">
      <w:pPr>
        <w:spacing w:line="480" w:lineRule="auto"/>
        <w:ind w:left="709" w:hanging="709"/>
        <w:rPr>
          <w:rFonts w:ascii="Arial" w:eastAsia="Arial Rounded MT Bold" w:hAnsi="Arial" w:cs="Arial"/>
        </w:rPr>
      </w:pPr>
      <w:r w:rsidRPr="001B76E9">
        <w:rPr>
          <w:rFonts w:ascii="Arial" w:eastAsia="Arial Rounded MT Bold" w:hAnsi="Arial" w:cs="Arial"/>
          <w:lang w:val="en-US"/>
        </w:rPr>
        <w:lastRenderedPageBreak/>
        <w:t xml:space="preserve">Pino, M., &amp; </w:t>
      </w:r>
      <w:proofErr w:type="spellStart"/>
      <w:r w:rsidRPr="001B76E9">
        <w:rPr>
          <w:rFonts w:ascii="Arial" w:eastAsia="Arial Rounded MT Bold" w:hAnsi="Arial" w:cs="Arial"/>
          <w:lang w:val="en-US"/>
        </w:rPr>
        <w:t>Mortari</w:t>
      </w:r>
      <w:proofErr w:type="spellEnd"/>
      <w:r w:rsidRPr="001B76E9">
        <w:rPr>
          <w:rFonts w:ascii="Arial" w:eastAsia="Arial Rounded MT Bold" w:hAnsi="Arial" w:cs="Arial"/>
          <w:lang w:val="en-US"/>
        </w:rPr>
        <w:t xml:space="preserve">, L. (2014). The inclusion of students with dyslexia in higher education: A systematic review using narrative synthesis. </w:t>
      </w:r>
      <w:r w:rsidRPr="001B76E9">
        <w:rPr>
          <w:rFonts w:ascii="Arial" w:eastAsia="Arial Rounded MT Bold" w:hAnsi="Arial" w:cs="Arial"/>
          <w:i/>
          <w:iCs/>
          <w:lang w:val="en-US"/>
        </w:rPr>
        <w:t>Dyslexia, 20</w:t>
      </w:r>
      <w:r w:rsidRPr="001B76E9">
        <w:rPr>
          <w:rFonts w:ascii="Arial" w:eastAsia="Arial Rounded MT Bold" w:hAnsi="Arial" w:cs="Arial"/>
          <w:lang w:val="en-US"/>
        </w:rPr>
        <w:t>(4), 346-369. doi:10.1002/dys.1484</w:t>
      </w:r>
    </w:p>
    <w:p w14:paraId="0142610C" w14:textId="77777777" w:rsidR="00EE21CC" w:rsidRPr="00EE21CC" w:rsidRDefault="00EE21CC" w:rsidP="00265F05">
      <w:pPr>
        <w:spacing w:line="480" w:lineRule="auto"/>
        <w:ind w:left="709" w:hanging="709"/>
        <w:rPr>
          <w:rFonts w:ascii="Arial" w:eastAsia="Arial Rounded MT Bold" w:hAnsi="Arial" w:cs="Arial"/>
        </w:rPr>
      </w:pPr>
      <w:proofErr w:type="spellStart"/>
      <w:r w:rsidRPr="00EE21CC">
        <w:rPr>
          <w:rFonts w:ascii="Arial" w:eastAsia="Arial Rounded MT Bold" w:hAnsi="Arial" w:cs="Arial"/>
          <w:lang w:val="en-US"/>
        </w:rPr>
        <w:t>Serry</w:t>
      </w:r>
      <w:proofErr w:type="spellEnd"/>
      <w:r w:rsidRPr="00EE21CC">
        <w:rPr>
          <w:rFonts w:ascii="Arial" w:eastAsia="Arial Rounded MT Bold" w:hAnsi="Arial" w:cs="Arial"/>
          <w:lang w:val="en-US"/>
        </w:rPr>
        <w:t xml:space="preserve">, T. A., &amp; Hammond, L. (2015). What’s in a word? Australian experts’ knowledge, views and experiences using the term dyslexia. </w:t>
      </w:r>
      <w:r w:rsidRPr="00EE21CC">
        <w:rPr>
          <w:rFonts w:ascii="Arial" w:eastAsia="Arial Rounded MT Bold" w:hAnsi="Arial" w:cs="Arial"/>
          <w:i/>
          <w:iCs/>
          <w:lang w:val="en-US"/>
        </w:rPr>
        <w:t>Australian Journal of Learning Difficulties, 20</w:t>
      </w:r>
      <w:r w:rsidRPr="00EE21CC">
        <w:rPr>
          <w:rFonts w:ascii="Arial" w:eastAsia="Arial Rounded MT Bold" w:hAnsi="Arial" w:cs="Arial"/>
          <w:lang w:val="en-US"/>
        </w:rPr>
        <w:t>(2), 143-161. doi:10.1080/19404158.2015.1089916</w:t>
      </w:r>
    </w:p>
    <w:p w14:paraId="6A91C1C7" w14:textId="77777777" w:rsidR="00EE21CC" w:rsidRPr="00EE21CC" w:rsidRDefault="00EE21CC" w:rsidP="00265F05">
      <w:pPr>
        <w:spacing w:line="480" w:lineRule="auto"/>
        <w:ind w:left="709" w:hanging="709"/>
        <w:rPr>
          <w:rFonts w:ascii="Arial" w:eastAsia="Arial Rounded MT Bold" w:hAnsi="Arial" w:cs="Arial"/>
        </w:rPr>
      </w:pPr>
      <w:proofErr w:type="spellStart"/>
      <w:r w:rsidRPr="00EE21CC">
        <w:rPr>
          <w:rFonts w:ascii="Arial" w:eastAsia="Arial Rounded MT Bold" w:hAnsi="Arial" w:cs="Arial"/>
          <w:lang w:val="en-US"/>
        </w:rPr>
        <w:t>Skues</w:t>
      </w:r>
      <w:proofErr w:type="spellEnd"/>
      <w:r w:rsidRPr="00EE21CC">
        <w:rPr>
          <w:rFonts w:ascii="Arial" w:eastAsia="Arial Rounded MT Bold" w:hAnsi="Arial" w:cs="Arial"/>
          <w:lang w:val="en-US"/>
        </w:rPr>
        <w:t xml:space="preserve">, J. L., &amp; Cunningham, E. G. (2011). A contemporary review of the definition, prevalence, identification and support of learning disabilities in Australian schools. </w:t>
      </w:r>
      <w:r w:rsidRPr="00EE21CC">
        <w:rPr>
          <w:rFonts w:ascii="Arial" w:eastAsia="Arial Rounded MT Bold" w:hAnsi="Arial" w:cs="Arial"/>
          <w:i/>
          <w:iCs/>
          <w:lang w:val="en-US"/>
        </w:rPr>
        <w:t>Australian Journal of Learning Difficulties, 16</w:t>
      </w:r>
      <w:r w:rsidRPr="00EE21CC">
        <w:rPr>
          <w:rFonts w:ascii="Arial" w:eastAsia="Arial Rounded MT Bold" w:hAnsi="Arial" w:cs="Arial"/>
          <w:lang w:val="en-US"/>
        </w:rPr>
        <w:t>(2), 159-180. doi:10.1080/19404158.2011.605154</w:t>
      </w:r>
    </w:p>
    <w:p w14:paraId="74C3E6E0" w14:textId="77777777" w:rsidR="00EE21CC" w:rsidRPr="00EE21CC" w:rsidRDefault="00EE21CC" w:rsidP="00265F05">
      <w:pPr>
        <w:spacing w:line="480" w:lineRule="auto"/>
        <w:ind w:left="709" w:hanging="709"/>
        <w:rPr>
          <w:rFonts w:ascii="Arial" w:eastAsia="Arial Rounded MT Bold" w:hAnsi="Arial" w:cs="Arial"/>
        </w:rPr>
      </w:pPr>
      <w:r w:rsidRPr="00EE21CC">
        <w:rPr>
          <w:rFonts w:ascii="Arial" w:eastAsia="Arial Rounded MT Bold" w:hAnsi="Arial" w:cs="Arial"/>
          <w:lang w:val="en-US"/>
        </w:rPr>
        <w:t>SPELD Queensland. (2019). Assessment service. Retrieved from https://www.speld.org.au/assessment-service</w:t>
      </w:r>
    </w:p>
    <w:p w14:paraId="1A7D2726" w14:textId="77777777" w:rsidR="00EE21CC" w:rsidRPr="00EE21CC" w:rsidRDefault="00EE21CC" w:rsidP="00265F05">
      <w:pPr>
        <w:spacing w:line="480" w:lineRule="auto"/>
        <w:ind w:left="709" w:hanging="709"/>
        <w:rPr>
          <w:rFonts w:ascii="Arial" w:eastAsia="Arial Rounded MT Bold" w:hAnsi="Arial" w:cs="Arial"/>
        </w:rPr>
      </w:pPr>
      <w:r w:rsidRPr="00EE21CC">
        <w:rPr>
          <w:rFonts w:ascii="Arial" w:eastAsia="Arial Rounded MT Bold" w:hAnsi="Arial" w:cs="Arial"/>
          <w:lang w:val="en-US"/>
        </w:rPr>
        <w:t xml:space="preserve">Tanner, K. (2009). Adult dyslexia and the ‘conundrum of failure’. </w:t>
      </w:r>
      <w:r w:rsidRPr="00EE21CC">
        <w:rPr>
          <w:rFonts w:ascii="Arial" w:eastAsia="Arial Rounded MT Bold" w:hAnsi="Arial" w:cs="Arial"/>
          <w:i/>
          <w:iCs/>
          <w:lang w:val="en-US"/>
        </w:rPr>
        <w:t>Disability &amp; Society, 24</w:t>
      </w:r>
      <w:r w:rsidRPr="00EE21CC">
        <w:rPr>
          <w:rFonts w:ascii="Arial" w:eastAsia="Arial Rounded MT Bold" w:hAnsi="Arial" w:cs="Arial"/>
          <w:lang w:val="en-US"/>
        </w:rPr>
        <w:t>(6), 785-797. doi:10.1080/09687590903160274</w:t>
      </w:r>
    </w:p>
    <w:p w14:paraId="4E539560" w14:textId="77777777" w:rsidR="00EE21CC" w:rsidRPr="00EE21CC" w:rsidRDefault="00EE21CC" w:rsidP="00265F05">
      <w:pPr>
        <w:spacing w:line="480" w:lineRule="auto"/>
        <w:ind w:left="709" w:hanging="709"/>
        <w:rPr>
          <w:rFonts w:ascii="Arial" w:eastAsia="Arial Rounded MT Bold" w:hAnsi="Arial" w:cs="Arial"/>
        </w:rPr>
      </w:pPr>
      <w:r w:rsidRPr="00EE21CC">
        <w:rPr>
          <w:rFonts w:ascii="Arial" w:eastAsia="Arial Rounded MT Bold" w:hAnsi="Arial" w:cs="Arial"/>
        </w:rPr>
        <w:t>Waterfield and West (2006) distinguish between 47 possible types of assessment when asking students to rate their preferences (pp. 162 &amp; 166).</w:t>
      </w:r>
    </w:p>
    <w:p w14:paraId="3C97C772" w14:textId="46A28F0E" w:rsidR="00265F05" w:rsidRPr="008936CC" w:rsidRDefault="00EE21CC" w:rsidP="008936CC">
      <w:pPr>
        <w:spacing w:line="480" w:lineRule="auto"/>
        <w:ind w:left="709" w:hanging="709"/>
        <w:rPr>
          <w:rFonts w:ascii="Arial" w:eastAsia="Arial Rounded MT Bold" w:hAnsi="Arial" w:cs="Arial"/>
        </w:rPr>
      </w:pPr>
      <w:r w:rsidRPr="00EE21CC">
        <w:rPr>
          <w:rFonts w:ascii="Arial" w:eastAsia="Arial Rounded MT Bold" w:hAnsi="Arial" w:cs="Arial"/>
          <w:lang w:val="en-US"/>
        </w:rPr>
        <w:t xml:space="preserve">Waterfield, J., &amp; West, B. (2006). </w:t>
      </w:r>
      <w:r w:rsidRPr="00EE21CC">
        <w:rPr>
          <w:rFonts w:ascii="Arial" w:eastAsia="Arial Rounded MT Bold" w:hAnsi="Arial" w:cs="Arial"/>
          <w:i/>
          <w:iCs/>
          <w:lang w:val="en-US"/>
        </w:rPr>
        <w:t>Inclusive assessment in higher education: A resource for change</w:t>
      </w:r>
      <w:r w:rsidRPr="00EE21CC">
        <w:rPr>
          <w:rFonts w:ascii="Arial" w:eastAsia="Arial Rounded MT Bold" w:hAnsi="Arial" w:cs="Arial"/>
          <w:lang w:val="en-US"/>
        </w:rPr>
        <w:t>. Plymouth, England: University of Plymouth.</w:t>
      </w:r>
      <w:bookmarkStart w:id="0" w:name="_GoBack"/>
      <w:bookmarkEnd w:id="0"/>
    </w:p>
    <w:sectPr w:rsidR="00265F05" w:rsidRPr="008936CC" w:rsidSect="00731B12">
      <w:pgSz w:w="10800" w:h="19200"/>
      <w:pgMar w:top="993" w:right="1161" w:bottom="480" w:left="993"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087A"/>
    <w:multiLevelType w:val="hybridMultilevel"/>
    <w:tmpl w:val="C548D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B049E2"/>
    <w:multiLevelType w:val="hybridMultilevel"/>
    <w:tmpl w:val="5E649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6B2CAE"/>
    <w:multiLevelType w:val="hybridMultilevel"/>
    <w:tmpl w:val="A1F6C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2E2DC8"/>
    <w:multiLevelType w:val="hybridMultilevel"/>
    <w:tmpl w:val="16E21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8B1DB3"/>
    <w:multiLevelType w:val="hybridMultilevel"/>
    <w:tmpl w:val="2D6CD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8F3158"/>
    <w:multiLevelType w:val="hybridMultilevel"/>
    <w:tmpl w:val="91DAF5F2"/>
    <w:lvl w:ilvl="0" w:tplc="D1E02CA4">
      <w:numFmt w:val="bullet"/>
      <w:lvlText w:val="•"/>
      <w:lvlJc w:val="left"/>
      <w:pPr>
        <w:ind w:left="1344" w:hanging="361"/>
      </w:pPr>
      <w:rPr>
        <w:rFonts w:ascii="Arial" w:eastAsia="Arial" w:hAnsi="Arial" w:cs="Arial" w:hint="default"/>
        <w:w w:val="99"/>
        <w:sz w:val="56"/>
        <w:szCs w:val="56"/>
        <w:lang w:val="en-AU" w:eastAsia="en-AU" w:bidi="en-AU"/>
      </w:rPr>
    </w:lvl>
    <w:lvl w:ilvl="1" w:tplc="E5D82D8A">
      <w:numFmt w:val="bullet"/>
      <w:lvlText w:val=""/>
      <w:lvlJc w:val="left"/>
      <w:pPr>
        <w:ind w:left="2697" w:hanging="980"/>
      </w:pPr>
      <w:rPr>
        <w:rFonts w:hint="default"/>
        <w:w w:val="99"/>
        <w:lang w:val="en-AU" w:eastAsia="en-AU" w:bidi="en-AU"/>
      </w:rPr>
    </w:lvl>
    <w:lvl w:ilvl="2" w:tplc="8820C09E">
      <w:numFmt w:val="bullet"/>
      <w:lvlText w:val=""/>
      <w:lvlJc w:val="left"/>
      <w:pPr>
        <w:ind w:left="4496" w:hanging="840"/>
      </w:pPr>
      <w:rPr>
        <w:rFonts w:ascii="Wingdings" w:eastAsia="Wingdings" w:hAnsi="Wingdings" w:cs="Wingdings" w:hint="default"/>
        <w:w w:val="99"/>
        <w:sz w:val="56"/>
        <w:szCs w:val="56"/>
        <w:lang w:val="en-AU" w:eastAsia="en-AU" w:bidi="en-AU"/>
      </w:rPr>
    </w:lvl>
    <w:lvl w:ilvl="3" w:tplc="17E28A0A">
      <w:numFmt w:val="bullet"/>
      <w:lvlText w:val="•"/>
      <w:lvlJc w:val="left"/>
      <w:pPr>
        <w:ind w:left="6227" w:hanging="840"/>
      </w:pPr>
      <w:rPr>
        <w:rFonts w:hint="default"/>
        <w:lang w:val="en-AU" w:eastAsia="en-AU" w:bidi="en-AU"/>
      </w:rPr>
    </w:lvl>
    <w:lvl w:ilvl="4" w:tplc="197890BC">
      <w:numFmt w:val="bullet"/>
      <w:lvlText w:val="•"/>
      <w:lvlJc w:val="left"/>
      <w:pPr>
        <w:ind w:left="7955" w:hanging="840"/>
      </w:pPr>
      <w:rPr>
        <w:rFonts w:hint="default"/>
        <w:lang w:val="en-AU" w:eastAsia="en-AU" w:bidi="en-AU"/>
      </w:rPr>
    </w:lvl>
    <w:lvl w:ilvl="5" w:tplc="0C5C91B8">
      <w:numFmt w:val="bullet"/>
      <w:lvlText w:val="•"/>
      <w:lvlJc w:val="left"/>
      <w:pPr>
        <w:ind w:left="9682" w:hanging="840"/>
      </w:pPr>
      <w:rPr>
        <w:rFonts w:hint="default"/>
        <w:lang w:val="en-AU" w:eastAsia="en-AU" w:bidi="en-AU"/>
      </w:rPr>
    </w:lvl>
    <w:lvl w:ilvl="6" w:tplc="C712B4C6">
      <w:numFmt w:val="bullet"/>
      <w:lvlText w:val="•"/>
      <w:lvlJc w:val="left"/>
      <w:pPr>
        <w:ind w:left="11410" w:hanging="840"/>
      </w:pPr>
      <w:rPr>
        <w:rFonts w:hint="default"/>
        <w:lang w:val="en-AU" w:eastAsia="en-AU" w:bidi="en-AU"/>
      </w:rPr>
    </w:lvl>
    <w:lvl w:ilvl="7" w:tplc="A3D00430">
      <w:numFmt w:val="bullet"/>
      <w:lvlText w:val="•"/>
      <w:lvlJc w:val="left"/>
      <w:pPr>
        <w:ind w:left="13137" w:hanging="840"/>
      </w:pPr>
      <w:rPr>
        <w:rFonts w:hint="default"/>
        <w:lang w:val="en-AU" w:eastAsia="en-AU" w:bidi="en-AU"/>
      </w:rPr>
    </w:lvl>
    <w:lvl w:ilvl="8" w:tplc="F618B45C">
      <w:numFmt w:val="bullet"/>
      <w:lvlText w:val="•"/>
      <w:lvlJc w:val="left"/>
      <w:pPr>
        <w:ind w:left="14865" w:hanging="840"/>
      </w:pPr>
      <w:rPr>
        <w:rFonts w:hint="default"/>
        <w:lang w:val="en-AU" w:eastAsia="en-AU" w:bidi="en-AU"/>
      </w:rPr>
    </w:lvl>
  </w:abstractNum>
  <w:abstractNum w:abstractNumId="6" w15:restartNumberingAfterBreak="0">
    <w:nsid w:val="35606849"/>
    <w:multiLevelType w:val="hybridMultilevel"/>
    <w:tmpl w:val="24622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2F024A"/>
    <w:multiLevelType w:val="hybridMultilevel"/>
    <w:tmpl w:val="1EC01408"/>
    <w:lvl w:ilvl="0" w:tplc="DF22D840">
      <w:numFmt w:val="bullet"/>
      <w:lvlText w:val=""/>
      <w:lvlJc w:val="left"/>
      <w:pPr>
        <w:ind w:left="1685" w:hanging="702"/>
      </w:pPr>
      <w:rPr>
        <w:rFonts w:ascii="Wingdings" w:eastAsia="Wingdings" w:hAnsi="Wingdings" w:cs="Wingdings" w:hint="default"/>
        <w:w w:val="99"/>
        <w:sz w:val="56"/>
        <w:szCs w:val="56"/>
        <w:lang w:val="en-AU" w:eastAsia="en-AU" w:bidi="en-AU"/>
      </w:rPr>
    </w:lvl>
    <w:lvl w:ilvl="1" w:tplc="99503D44">
      <w:numFmt w:val="bullet"/>
      <w:lvlText w:val="•"/>
      <w:lvlJc w:val="left"/>
      <w:pPr>
        <w:ind w:left="3344" w:hanging="702"/>
      </w:pPr>
      <w:rPr>
        <w:rFonts w:hint="default"/>
        <w:lang w:val="en-AU" w:eastAsia="en-AU" w:bidi="en-AU"/>
      </w:rPr>
    </w:lvl>
    <w:lvl w:ilvl="2" w:tplc="C60E85F6">
      <w:numFmt w:val="bullet"/>
      <w:lvlText w:val="•"/>
      <w:lvlJc w:val="left"/>
      <w:pPr>
        <w:ind w:left="5008" w:hanging="702"/>
      </w:pPr>
      <w:rPr>
        <w:rFonts w:hint="default"/>
        <w:lang w:val="en-AU" w:eastAsia="en-AU" w:bidi="en-AU"/>
      </w:rPr>
    </w:lvl>
    <w:lvl w:ilvl="3" w:tplc="A1048E18">
      <w:numFmt w:val="bullet"/>
      <w:lvlText w:val="•"/>
      <w:lvlJc w:val="left"/>
      <w:pPr>
        <w:ind w:left="6672" w:hanging="702"/>
      </w:pPr>
      <w:rPr>
        <w:rFonts w:hint="default"/>
        <w:lang w:val="en-AU" w:eastAsia="en-AU" w:bidi="en-AU"/>
      </w:rPr>
    </w:lvl>
    <w:lvl w:ilvl="4" w:tplc="DBB43674">
      <w:numFmt w:val="bullet"/>
      <w:lvlText w:val="•"/>
      <w:lvlJc w:val="left"/>
      <w:pPr>
        <w:ind w:left="8336" w:hanging="702"/>
      </w:pPr>
      <w:rPr>
        <w:rFonts w:hint="default"/>
        <w:lang w:val="en-AU" w:eastAsia="en-AU" w:bidi="en-AU"/>
      </w:rPr>
    </w:lvl>
    <w:lvl w:ilvl="5" w:tplc="8836F7C6">
      <w:numFmt w:val="bullet"/>
      <w:lvlText w:val="•"/>
      <w:lvlJc w:val="left"/>
      <w:pPr>
        <w:ind w:left="10000" w:hanging="702"/>
      </w:pPr>
      <w:rPr>
        <w:rFonts w:hint="default"/>
        <w:lang w:val="en-AU" w:eastAsia="en-AU" w:bidi="en-AU"/>
      </w:rPr>
    </w:lvl>
    <w:lvl w:ilvl="6" w:tplc="FBB263B0">
      <w:numFmt w:val="bullet"/>
      <w:lvlText w:val="•"/>
      <w:lvlJc w:val="left"/>
      <w:pPr>
        <w:ind w:left="11664" w:hanging="702"/>
      </w:pPr>
      <w:rPr>
        <w:rFonts w:hint="default"/>
        <w:lang w:val="en-AU" w:eastAsia="en-AU" w:bidi="en-AU"/>
      </w:rPr>
    </w:lvl>
    <w:lvl w:ilvl="7" w:tplc="D0ECADDA">
      <w:numFmt w:val="bullet"/>
      <w:lvlText w:val="•"/>
      <w:lvlJc w:val="left"/>
      <w:pPr>
        <w:ind w:left="13328" w:hanging="702"/>
      </w:pPr>
      <w:rPr>
        <w:rFonts w:hint="default"/>
        <w:lang w:val="en-AU" w:eastAsia="en-AU" w:bidi="en-AU"/>
      </w:rPr>
    </w:lvl>
    <w:lvl w:ilvl="8" w:tplc="20B2A934">
      <w:numFmt w:val="bullet"/>
      <w:lvlText w:val="•"/>
      <w:lvlJc w:val="left"/>
      <w:pPr>
        <w:ind w:left="14992" w:hanging="702"/>
      </w:pPr>
      <w:rPr>
        <w:rFonts w:hint="default"/>
        <w:lang w:val="en-AU" w:eastAsia="en-AU" w:bidi="en-AU"/>
      </w:rPr>
    </w:lvl>
  </w:abstractNum>
  <w:abstractNum w:abstractNumId="8" w15:restartNumberingAfterBreak="0">
    <w:nsid w:val="49FD3F31"/>
    <w:multiLevelType w:val="hybridMultilevel"/>
    <w:tmpl w:val="00284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EA6125"/>
    <w:multiLevelType w:val="hybridMultilevel"/>
    <w:tmpl w:val="C63EC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DE5A1C"/>
    <w:multiLevelType w:val="hybridMultilevel"/>
    <w:tmpl w:val="721E8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2E3005"/>
    <w:multiLevelType w:val="hybridMultilevel"/>
    <w:tmpl w:val="FC70E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A76231"/>
    <w:multiLevelType w:val="multilevel"/>
    <w:tmpl w:val="69402936"/>
    <w:lvl w:ilvl="0">
      <w:start w:val="31"/>
      <w:numFmt w:val="decimal"/>
      <w:lvlText w:val="%1"/>
      <w:lvlJc w:val="left"/>
      <w:pPr>
        <w:ind w:left="1809" w:hanging="936"/>
      </w:pPr>
      <w:rPr>
        <w:rFonts w:hint="default"/>
        <w:lang w:val="en-AU" w:eastAsia="en-AU" w:bidi="en-AU"/>
      </w:rPr>
    </w:lvl>
    <w:lvl w:ilvl="1">
      <w:start w:val="1"/>
      <w:numFmt w:val="decimal"/>
      <w:lvlText w:val="%1.%2"/>
      <w:lvlJc w:val="left"/>
      <w:pPr>
        <w:ind w:left="1809" w:hanging="936"/>
      </w:pPr>
      <w:rPr>
        <w:rFonts w:ascii="Arial" w:eastAsia="Arial" w:hAnsi="Arial" w:cs="Arial" w:hint="default"/>
        <w:color w:val="FF0000"/>
        <w:spacing w:val="-2"/>
        <w:w w:val="99"/>
        <w:sz w:val="46"/>
        <w:szCs w:val="46"/>
        <w:lang w:val="en-AU" w:eastAsia="en-AU" w:bidi="en-AU"/>
      </w:rPr>
    </w:lvl>
    <w:lvl w:ilvl="2">
      <w:numFmt w:val="bullet"/>
      <w:lvlText w:val="•"/>
      <w:lvlJc w:val="left"/>
      <w:pPr>
        <w:ind w:left="1524" w:hanging="361"/>
      </w:pPr>
      <w:rPr>
        <w:rFonts w:ascii="Arial" w:eastAsia="Arial" w:hAnsi="Arial" w:cs="Arial" w:hint="default"/>
        <w:w w:val="99"/>
        <w:sz w:val="56"/>
        <w:szCs w:val="56"/>
        <w:lang w:val="en-AU" w:eastAsia="en-AU" w:bidi="en-AU"/>
      </w:rPr>
    </w:lvl>
    <w:lvl w:ilvl="3">
      <w:numFmt w:val="bullet"/>
      <w:lvlText w:val=""/>
      <w:lvlJc w:val="left"/>
      <w:pPr>
        <w:ind w:left="2206" w:hanging="1140"/>
      </w:pPr>
      <w:rPr>
        <w:rFonts w:ascii="Wingdings" w:eastAsia="Wingdings" w:hAnsi="Wingdings" w:cs="Wingdings" w:hint="default"/>
        <w:w w:val="100"/>
        <w:sz w:val="72"/>
        <w:szCs w:val="72"/>
        <w:lang w:val="en-AU" w:eastAsia="en-AU" w:bidi="en-AU"/>
      </w:rPr>
    </w:lvl>
    <w:lvl w:ilvl="4">
      <w:numFmt w:val="bullet"/>
      <w:lvlText w:val="•"/>
      <w:lvlJc w:val="left"/>
      <w:pPr>
        <w:ind w:left="3302" w:hanging="1140"/>
      </w:pPr>
      <w:rPr>
        <w:rFonts w:hint="default"/>
        <w:lang w:val="en-AU" w:eastAsia="en-AU" w:bidi="en-AU"/>
      </w:rPr>
    </w:lvl>
    <w:lvl w:ilvl="5">
      <w:numFmt w:val="bullet"/>
      <w:lvlText w:val="•"/>
      <w:lvlJc w:val="left"/>
      <w:pPr>
        <w:ind w:left="3853" w:hanging="1140"/>
      </w:pPr>
      <w:rPr>
        <w:rFonts w:hint="default"/>
        <w:lang w:val="en-AU" w:eastAsia="en-AU" w:bidi="en-AU"/>
      </w:rPr>
    </w:lvl>
    <w:lvl w:ilvl="6">
      <w:numFmt w:val="bullet"/>
      <w:lvlText w:val="•"/>
      <w:lvlJc w:val="left"/>
      <w:pPr>
        <w:ind w:left="4404" w:hanging="1140"/>
      </w:pPr>
      <w:rPr>
        <w:rFonts w:hint="default"/>
        <w:lang w:val="en-AU" w:eastAsia="en-AU" w:bidi="en-AU"/>
      </w:rPr>
    </w:lvl>
    <w:lvl w:ilvl="7">
      <w:numFmt w:val="bullet"/>
      <w:lvlText w:val="•"/>
      <w:lvlJc w:val="left"/>
      <w:pPr>
        <w:ind w:left="4955" w:hanging="1140"/>
      </w:pPr>
      <w:rPr>
        <w:rFonts w:hint="default"/>
        <w:lang w:val="en-AU" w:eastAsia="en-AU" w:bidi="en-AU"/>
      </w:rPr>
    </w:lvl>
    <w:lvl w:ilvl="8">
      <w:numFmt w:val="bullet"/>
      <w:lvlText w:val="•"/>
      <w:lvlJc w:val="left"/>
      <w:pPr>
        <w:ind w:left="5506" w:hanging="1140"/>
      </w:pPr>
      <w:rPr>
        <w:rFonts w:hint="default"/>
        <w:lang w:val="en-AU" w:eastAsia="en-AU" w:bidi="en-AU"/>
      </w:rPr>
    </w:lvl>
  </w:abstractNum>
  <w:abstractNum w:abstractNumId="13" w15:restartNumberingAfterBreak="0">
    <w:nsid w:val="54D70133"/>
    <w:multiLevelType w:val="hybridMultilevel"/>
    <w:tmpl w:val="61A45858"/>
    <w:lvl w:ilvl="0" w:tplc="87BA6512">
      <w:start w:val="1"/>
      <w:numFmt w:val="bullet"/>
      <w:lvlText w:val="•"/>
      <w:lvlJc w:val="left"/>
      <w:pPr>
        <w:tabs>
          <w:tab w:val="num" w:pos="720"/>
        </w:tabs>
        <w:ind w:left="720" w:hanging="360"/>
      </w:pPr>
      <w:rPr>
        <w:rFonts w:ascii="Arial" w:hAnsi="Arial" w:hint="default"/>
      </w:rPr>
    </w:lvl>
    <w:lvl w:ilvl="1" w:tplc="E6B43876" w:tentative="1">
      <w:start w:val="1"/>
      <w:numFmt w:val="bullet"/>
      <w:lvlText w:val="•"/>
      <w:lvlJc w:val="left"/>
      <w:pPr>
        <w:tabs>
          <w:tab w:val="num" w:pos="1440"/>
        </w:tabs>
        <w:ind w:left="1440" w:hanging="360"/>
      </w:pPr>
      <w:rPr>
        <w:rFonts w:ascii="Arial" w:hAnsi="Arial" w:hint="default"/>
      </w:rPr>
    </w:lvl>
    <w:lvl w:ilvl="2" w:tplc="50704902" w:tentative="1">
      <w:start w:val="1"/>
      <w:numFmt w:val="bullet"/>
      <w:lvlText w:val="•"/>
      <w:lvlJc w:val="left"/>
      <w:pPr>
        <w:tabs>
          <w:tab w:val="num" w:pos="2160"/>
        </w:tabs>
        <w:ind w:left="2160" w:hanging="360"/>
      </w:pPr>
      <w:rPr>
        <w:rFonts w:ascii="Arial" w:hAnsi="Arial" w:hint="default"/>
      </w:rPr>
    </w:lvl>
    <w:lvl w:ilvl="3" w:tplc="246EFDDA" w:tentative="1">
      <w:start w:val="1"/>
      <w:numFmt w:val="bullet"/>
      <w:lvlText w:val="•"/>
      <w:lvlJc w:val="left"/>
      <w:pPr>
        <w:tabs>
          <w:tab w:val="num" w:pos="2880"/>
        </w:tabs>
        <w:ind w:left="2880" w:hanging="360"/>
      </w:pPr>
      <w:rPr>
        <w:rFonts w:ascii="Arial" w:hAnsi="Arial" w:hint="default"/>
      </w:rPr>
    </w:lvl>
    <w:lvl w:ilvl="4" w:tplc="3C863088" w:tentative="1">
      <w:start w:val="1"/>
      <w:numFmt w:val="bullet"/>
      <w:lvlText w:val="•"/>
      <w:lvlJc w:val="left"/>
      <w:pPr>
        <w:tabs>
          <w:tab w:val="num" w:pos="3600"/>
        </w:tabs>
        <w:ind w:left="3600" w:hanging="360"/>
      </w:pPr>
      <w:rPr>
        <w:rFonts w:ascii="Arial" w:hAnsi="Arial" w:hint="default"/>
      </w:rPr>
    </w:lvl>
    <w:lvl w:ilvl="5" w:tplc="54B4130E" w:tentative="1">
      <w:start w:val="1"/>
      <w:numFmt w:val="bullet"/>
      <w:lvlText w:val="•"/>
      <w:lvlJc w:val="left"/>
      <w:pPr>
        <w:tabs>
          <w:tab w:val="num" w:pos="4320"/>
        </w:tabs>
        <w:ind w:left="4320" w:hanging="360"/>
      </w:pPr>
      <w:rPr>
        <w:rFonts w:ascii="Arial" w:hAnsi="Arial" w:hint="default"/>
      </w:rPr>
    </w:lvl>
    <w:lvl w:ilvl="6" w:tplc="71E6FF4C" w:tentative="1">
      <w:start w:val="1"/>
      <w:numFmt w:val="bullet"/>
      <w:lvlText w:val="•"/>
      <w:lvlJc w:val="left"/>
      <w:pPr>
        <w:tabs>
          <w:tab w:val="num" w:pos="5040"/>
        </w:tabs>
        <w:ind w:left="5040" w:hanging="360"/>
      </w:pPr>
      <w:rPr>
        <w:rFonts w:ascii="Arial" w:hAnsi="Arial" w:hint="default"/>
      </w:rPr>
    </w:lvl>
    <w:lvl w:ilvl="7" w:tplc="CF5809CC" w:tentative="1">
      <w:start w:val="1"/>
      <w:numFmt w:val="bullet"/>
      <w:lvlText w:val="•"/>
      <w:lvlJc w:val="left"/>
      <w:pPr>
        <w:tabs>
          <w:tab w:val="num" w:pos="5760"/>
        </w:tabs>
        <w:ind w:left="5760" w:hanging="360"/>
      </w:pPr>
      <w:rPr>
        <w:rFonts w:ascii="Arial" w:hAnsi="Arial" w:hint="default"/>
      </w:rPr>
    </w:lvl>
    <w:lvl w:ilvl="8" w:tplc="2014EC8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7945BE4"/>
    <w:multiLevelType w:val="hybridMultilevel"/>
    <w:tmpl w:val="F4F2A8E6"/>
    <w:lvl w:ilvl="0" w:tplc="297845D4">
      <w:numFmt w:val="bullet"/>
      <w:lvlText w:val=""/>
      <w:lvlJc w:val="left"/>
      <w:pPr>
        <w:ind w:left="1325" w:hanging="1141"/>
      </w:pPr>
      <w:rPr>
        <w:rFonts w:ascii="Wingdings" w:eastAsia="Wingdings" w:hAnsi="Wingdings" w:cs="Wingdings" w:hint="default"/>
        <w:w w:val="100"/>
        <w:sz w:val="64"/>
        <w:szCs w:val="64"/>
        <w:lang w:val="en-AU" w:eastAsia="en-AU" w:bidi="en-AU"/>
      </w:rPr>
    </w:lvl>
    <w:lvl w:ilvl="1" w:tplc="510003A6">
      <w:numFmt w:val="bullet"/>
      <w:lvlText w:val="•"/>
      <w:lvlJc w:val="left"/>
      <w:pPr>
        <w:ind w:left="3020" w:hanging="1141"/>
      </w:pPr>
      <w:rPr>
        <w:rFonts w:hint="default"/>
        <w:lang w:val="en-AU" w:eastAsia="en-AU" w:bidi="en-AU"/>
      </w:rPr>
    </w:lvl>
    <w:lvl w:ilvl="2" w:tplc="5AB07788">
      <w:numFmt w:val="bullet"/>
      <w:lvlText w:val="•"/>
      <w:lvlJc w:val="left"/>
      <w:pPr>
        <w:ind w:left="4720" w:hanging="1141"/>
      </w:pPr>
      <w:rPr>
        <w:rFonts w:hint="default"/>
        <w:lang w:val="en-AU" w:eastAsia="en-AU" w:bidi="en-AU"/>
      </w:rPr>
    </w:lvl>
    <w:lvl w:ilvl="3" w:tplc="0656877E">
      <w:numFmt w:val="bullet"/>
      <w:lvlText w:val="•"/>
      <w:lvlJc w:val="left"/>
      <w:pPr>
        <w:ind w:left="6420" w:hanging="1141"/>
      </w:pPr>
      <w:rPr>
        <w:rFonts w:hint="default"/>
        <w:lang w:val="en-AU" w:eastAsia="en-AU" w:bidi="en-AU"/>
      </w:rPr>
    </w:lvl>
    <w:lvl w:ilvl="4" w:tplc="85FA3662">
      <w:numFmt w:val="bullet"/>
      <w:lvlText w:val="•"/>
      <w:lvlJc w:val="left"/>
      <w:pPr>
        <w:ind w:left="8120" w:hanging="1141"/>
      </w:pPr>
      <w:rPr>
        <w:rFonts w:hint="default"/>
        <w:lang w:val="en-AU" w:eastAsia="en-AU" w:bidi="en-AU"/>
      </w:rPr>
    </w:lvl>
    <w:lvl w:ilvl="5" w:tplc="9B4077A2">
      <w:numFmt w:val="bullet"/>
      <w:lvlText w:val="•"/>
      <w:lvlJc w:val="left"/>
      <w:pPr>
        <w:ind w:left="9820" w:hanging="1141"/>
      </w:pPr>
      <w:rPr>
        <w:rFonts w:hint="default"/>
        <w:lang w:val="en-AU" w:eastAsia="en-AU" w:bidi="en-AU"/>
      </w:rPr>
    </w:lvl>
    <w:lvl w:ilvl="6" w:tplc="2416AB44">
      <w:numFmt w:val="bullet"/>
      <w:lvlText w:val="•"/>
      <w:lvlJc w:val="left"/>
      <w:pPr>
        <w:ind w:left="11520" w:hanging="1141"/>
      </w:pPr>
      <w:rPr>
        <w:rFonts w:hint="default"/>
        <w:lang w:val="en-AU" w:eastAsia="en-AU" w:bidi="en-AU"/>
      </w:rPr>
    </w:lvl>
    <w:lvl w:ilvl="7" w:tplc="F014BD92">
      <w:numFmt w:val="bullet"/>
      <w:lvlText w:val="•"/>
      <w:lvlJc w:val="left"/>
      <w:pPr>
        <w:ind w:left="13220" w:hanging="1141"/>
      </w:pPr>
      <w:rPr>
        <w:rFonts w:hint="default"/>
        <w:lang w:val="en-AU" w:eastAsia="en-AU" w:bidi="en-AU"/>
      </w:rPr>
    </w:lvl>
    <w:lvl w:ilvl="8" w:tplc="2CA403DC">
      <w:numFmt w:val="bullet"/>
      <w:lvlText w:val="•"/>
      <w:lvlJc w:val="left"/>
      <w:pPr>
        <w:ind w:left="14920" w:hanging="1141"/>
      </w:pPr>
      <w:rPr>
        <w:rFonts w:hint="default"/>
        <w:lang w:val="en-AU" w:eastAsia="en-AU" w:bidi="en-AU"/>
      </w:rPr>
    </w:lvl>
  </w:abstractNum>
  <w:abstractNum w:abstractNumId="15" w15:restartNumberingAfterBreak="0">
    <w:nsid w:val="68B83579"/>
    <w:multiLevelType w:val="hybridMultilevel"/>
    <w:tmpl w:val="5D02A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6B3D27"/>
    <w:multiLevelType w:val="hybridMultilevel"/>
    <w:tmpl w:val="87E8615C"/>
    <w:lvl w:ilvl="0" w:tplc="73B684B0">
      <w:numFmt w:val="bullet"/>
      <w:lvlText w:val=""/>
      <w:lvlJc w:val="left"/>
      <w:pPr>
        <w:ind w:left="2480" w:hanging="1280"/>
      </w:pPr>
      <w:rPr>
        <w:rFonts w:ascii="Wingdings" w:eastAsia="Wingdings" w:hAnsi="Wingdings" w:cs="Wingdings" w:hint="default"/>
        <w:w w:val="100"/>
        <w:sz w:val="72"/>
        <w:szCs w:val="72"/>
        <w:lang w:val="en-AU" w:eastAsia="en-AU" w:bidi="en-AU"/>
      </w:rPr>
    </w:lvl>
    <w:lvl w:ilvl="1" w:tplc="F9F8522C">
      <w:numFmt w:val="bullet"/>
      <w:lvlText w:val=""/>
      <w:lvlJc w:val="left"/>
      <w:pPr>
        <w:ind w:left="3136" w:hanging="1140"/>
      </w:pPr>
      <w:rPr>
        <w:rFonts w:ascii="Wingdings" w:eastAsia="Wingdings" w:hAnsi="Wingdings" w:cs="Wingdings" w:hint="default"/>
        <w:w w:val="100"/>
        <w:sz w:val="72"/>
        <w:szCs w:val="72"/>
        <w:lang w:val="en-AU" w:eastAsia="en-AU" w:bidi="en-AU"/>
      </w:rPr>
    </w:lvl>
    <w:lvl w:ilvl="2" w:tplc="E23A66B4">
      <w:numFmt w:val="bullet"/>
      <w:lvlText w:val="•"/>
      <w:lvlJc w:val="left"/>
      <w:pPr>
        <w:ind w:left="4826" w:hanging="1140"/>
      </w:pPr>
      <w:rPr>
        <w:rFonts w:hint="default"/>
        <w:lang w:val="en-AU" w:eastAsia="en-AU" w:bidi="en-AU"/>
      </w:rPr>
    </w:lvl>
    <w:lvl w:ilvl="3" w:tplc="6E1233D4">
      <w:numFmt w:val="bullet"/>
      <w:lvlText w:val="•"/>
      <w:lvlJc w:val="left"/>
      <w:pPr>
        <w:ind w:left="6513" w:hanging="1140"/>
      </w:pPr>
      <w:rPr>
        <w:rFonts w:hint="default"/>
        <w:lang w:val="en-AU" w:eastAsia="en-AU" w:bidi="en-AU"/>
      </w:rPr>
    </w:lvl>
    <w:lvl w:ilvl="4" w:tplc="CB9462B8">
      <w:numFmt w:val="bullet"/>
      <w:lvlText w:val="•"/>
      <w:lvlJc w:val="left"/>
      <w:pPr>
        <w:ind w:left="8200" w:hanging="1140"/>
      </w:pPr>
      <w:rPr>
        <w:rFonts w:hint="default"/>
        <w:lang w:val="en-AU" w:eastAsia="en-AU" w:bidi="en-AU"/>
      </w:rPr>
    </w:lvl>
    <w:lvl w:ilvl="5" w:tplc="A768E15C">
      <w:numFmt w:val="bullet"/>
      <w:lvlText w:val="•"/>
      <w:lvlJc w:val="left"/>
      <w:pPr>
        <w:ind w:left="9886" w:hanging="1140"/>
      </w:pPr>
      <w:rPr>
        <w:rFonts w:hint="default"/>
        <w:lang w:val="en-AU" w:eastAsia="en-AU" w:bidi="en-AU"/>
      </w:rPr>
    </w:lvl>
    <w:lvl w:ilvl="6" w:tplc="21D6611E">
      <w:numFmt w:val="bullet"/>
      <w:lvlText w:val="•"/>
      <w:lvlJc w:val="left"/>
      <w:pPr>
        <w:ind w:left="11573" w:hanging="1140"/>
      </w:pPr>
      <w:rPr>
        <w:rFonts w:hint="default"/>
        <w:lang w:val="en-AU" w:eastAsia="en-AU" w:bidi="en-AU"/>
      </w:rPr>
    </w:lvl>
    <w:lvl w:ilvl="7" w:tplc="403CAB94">
      <w:numFmt w:val="bullet"/>
      <w:lvlText w:val="•"/>
      <w:lvlJc w:val="left"/>
      <w:pPr>
        <w:ind w:left="13260" w:hanging="1140"/>
      </w:pPr>
      <w:rPr>
        <w:rFonts w:hint="default"/>
        <w:lang w:val="en-AU" w:eastAsia="en-AU" w:bidi="en-AU"/>
      </w:rPr>
    </w:lvl>
    <w:lvl w:ilvl="8" w:tplc="D8A4B5E0">
      <w:numFmt w:val="bullet"/>
      <w:lvlText w:val="•"/>
      <w:lvlJc w:val="left"/>
      <w:pPr>
        <w:ind w:left="14946" w:hanging="1140"/>
      </w:pPr>
      <w:rPr>
        <w:rFonts w:hint="default"/>
        <w:lang w:val="en-AU" w:eastAsia="en-AU" w:bidi="en-AU"/>
      </w:rPr>
    </w:lvl>
  </w:abstractNum>
  <w:abstractNum w:abstractNumId="17" w15:restartNumberingAfterBreak="0">
    <w:nsid w:val="714522B6"/>
    <w:multiLevelType w:val="hybridMultilevel"/>
    <w:tmpl w:val="B2227508"/>
    <w:lvl w:ilvl="0" w:tplc="139C83F6">
      <w:numFmt w:val="bullet"/>
      <w:lvlText w:val="•"/>
      <w:lvlJc w:val="left"/>
      <w:pPr>
        <w:ind w:left="4034" w:hanging="360"/>
      </w:pPr>
      <w:rPr>
        <w:rFonts w:ascii="Arial" w:eastAsia="Arial" w:hAnsi="Arial" w:cs="Arial" w:hint="default"/>
        <w:w w:val="100"/>
        <w:sz w:val="72"/>
        <w:szCs w:val="72"/>
        <w:lang w:val="en-AU" w:eastAsia="en-AU" w:bidi="en-AU"/>
      </w:rPr>
    </w:lvl>
    <w:lvl w:ilvl="1" w:tplc="E7BA56B4">
      <w:numFmt w:val="bullet"/>
      <w:lvlText w:val="•"/>
      <w:lvlJc w:val="left"/>
      <w:pPr>
        <w:ind w:left="5468" w:hanging="360"/>
      </w:pPr>
      <w:rPr>
        <w:rFonts w:hint="default"/>
        <w:lang w:val="en-AU" w:eastAsia="en-AU" w:bidi="en-AU"/>
      </w:rPr>
    </w:lvl>
    <w:lvl w:ilvl="2" w:tplc="C59222A0">
      <w:numFmt w:val="bullet"/>
      <w:lvlText w:val="•"/>
      <w:lvlJc w:val="left"/>
      <w:pPr>
        <w:ind w:left="6896" w:hanging="360"/>
      </w:pPr>
      <w:rPr>
        <w:rFonts w:hint="default"/>
        <w:lang w:val="en-AU" w:eastAsia="en-AU" w:bidi="en-AU"/>
      </w:rPr>
    </w:lvl>
    <w:lvl w:ilvl="3" w:tplc="AF886396">
      <w:numFmt w:val="bullet"/>
      <w:lvlText w:val="•"/>
      <w:lvlJc w:val="left"/>
      <w:pPr>
        <w:ind w:left="8324" w:hanging="360"/>
      </w:pPr>
      <w:rPr>
        <w:rFonts w:hint="default"/>
        <w:lang w:val="en-AU" w:eastAsia="en-AU" w:bidi="en-AU"/>
      </w:rPr>
    </w:lvl>
    <w:lvl w:ilvl="4" w:tplc="F08E3200">
      <w:numFmt w:val="bullet"/>
      <w:lvlText w:val="•"/>
      <w:lvlJc w:val="left"/>
      <w:pPr>
        <w:ind w:left="9752" w:hanging="360"/>
      </w:pPr>
      <w:rPr>
        <w:rFonts w:hint="default"/>
        <w:lang w:val="en-AU" w:eastAsia="en-AU" w:bidi="en-AU"/>
      </w:rPr>
    </w:lvl>
    <w:lvl w:ilvl="5" w:tplc="8B88543E">
      <w:numFmt w:val="bullet"/>
      <w:lvlText w:val="•"/>
      <w:lvlJc w:val="left"/>
      <w:pPr>
        <w:ind w:left="11180" w:hanging="360"/>
      </w:pPr>
      <w:rPr>
        <w:rFonts w:hint="default"/>
        <w:lang w:val="en-AU" w:eastAsia="en-AU" w:bidi="en-AU"/>
      </w:rPr>
    </w:lvl>
    <w:lvl w:ilvl="6" w:tplc="4AE8F69A">
      <w:numFmt w:val="bullet"/>
      <w:lvlText w:val="•"/>
      <w:lvlJc w:val="left"/>
      <w:pPr>
        <w:ind w:left="12608" w:hanging="360"/>
      </w:pPr>
      <w:rPr>
        <w:rFonts w:hint="default"/>
        <w:lang w:val="en-AU" w:eastAsia="en-AU" w:bidi="en-AU"/>
      </w:rPr>
    </w:lvl>
    <w:lvl w:ilvl="7" w:tplc="05923088">
      <w:numFmt w:val="bullet"/>
      <w:lvlText w:val="•"/>
      <w:lvlJc w:val="left"/>
      <w:pPr>
        <w:ind w:left="14036" w:hanging="360"/>
      </w:pPr>
      <w:rPr>
        <w:rFonts w:hint="default"/>
        <w:lang w:val="en-AU" w:eastAsia="en-AU" w:bidi="en-AU"/>
      </w:rPr>
    </w:lvl>
    <w:lvl w:ilvl="8" w:tplc="5B7C3274">
      <w:numFmt w:val="bullet"/>
      <w:lvlText w:val="•"/>
      <w:lvlJc w:val="left"/>
      <w:pPr>
        <w:ind w:left="15464" w:hanging="360"/>
      </w:pPr>
      <w:rPr>
        <w:rFonts w:hint="default"/>
        <w:lang w:val="en-AU" w:eastAsia="en-AU" w:bidi="en-AU"/>
      </w:rPr>
    </w:lvl>
  </w:abstractNum>
  <w:abstractNum w:abstractNumId="18" w15:restartNumberingAfterBreak="0">
    <w:nsid w:val="72073611"/>
    <w:multiLevelType w:val="hybridMultilevel"/>
    <w:tmpl w:val="B142A066"/>
    <w:lvl w:ilvl="0" w:tplc="DCE03790">
      <w:numFmt w:val="bullet"/>
      <w:lvlText w:val="•"/>
      <w:lvlJc w:val="left"/>
      <w:pPr>
        <w:ind w:left="1526" w:hanging="560"/>
      </w:pPr>
      <w:rPr>
        <w:rFonts w:ascii="Arial" w:eastAsia="Arial" w:hAnsi="Arial" w:cs="Arial" w:hint="default"/>
        <w:w w:val="100"/>
        <w:sz w:val="52"/>
        <w:szCs w:val="52"/>
        <w:lang w:val="en-AU" w:eastAsia="en-AU" w:bidi="en-AU"/>
      </w:rPr>
    </w:lvl>
    <w:lvl w:ilvl="1" w:tplc="EDF439BC">
      <w:numFmt w:val="bullet"/>
      <w:lvlText w:val=""/>
      <w:lvlJc w:val="left"/>
      <w:pPr>
        <w:ind w:left="2222" w:hanging="1141"/>
      </w:pPr>
      <w:rPr>
        <w:rFonts w:ascii="Wingdings" w:eastAsia="Wingdings" w:hAnsi="Wingdings" w:cs="Wingdings" w:hint="default"/>
        <w:w w:val="100"/>
        <w:sz w:val="72"/>
        <w:szCs w:val="72"/>
        <w:lang w:val="en-AU" w:eastAsia="en-AU" w:bidi="en-AU"/>
      </w:rPr>
    </w:lvl>
    <w:lvl w:ilvl="2" w:tplc="35FC78CE">
      <w:numFmt w:val="bullet"/>
      <w:lvlText w:val="•"/>
      <w:lvlJc w:val="left"/>
      <w:pPr>
        <w:ind w:left="4008" w:hanging="1141"/>
      </w:pPr>
      <w:rPr>
        <w:rFonts w:hint="default"/>
        <w:lang w:val="en-AU" w:eastAsia="en-AU" w:bidi="en-AU"/>
      </w:rPr>
    </w:lvl>
    <w:lvl w:ilvl="3" w:tplc="1BA25D84">
      <w:numFmt w:val="bullet"/>
      <w:lvlText w:val="•"/>
      <w:lvlJc w:val="left"/>
      <w:pPr>
        <w:ind w:left="5797" w:hanging="1141"/>
      </w:pPr>
      <w:rPr>
        <w:rFonts w:hint="default"/>
        <w:lang w:val="en-AU" w:eastAsia="en-AU" w:bidi="en-AU"/>
      </w:rPr>
    </w:lvl>
    <w:lvl w:ilvl="4" w:tplc="07803C5C">
      <w:numFmt w:val="bullet"/>
      <w:lvlText w:val="•"/>
      <w:lvlJc w:val="left"/>
      <w:pPr>
        <w:ind w:left="7586" w:hanging="1141"/>
      </w:pPr>
      <w:rPr>
        <w:rFonts w:hint="default"/>
        <w:lang w:val="en-AU" w:eastAsia="en-AU" w:bidi="en-AU"/>
      </w:rPr>
    </w:lvl>
    <w:lvl w:ilvl="5" w:tplc="23CEE6A0">
      <w:numFmt w:val="bullet"/>
      <w:lvlText w:val="•"/>
      <w:lvlJc w:val="left"/>
      <w:pPr>
        <w:ind w:left="9375" w:hanging="1141"/>
      </w:pPr>
      <w:rPr>
        <w:rFonts w:hint="default"/>
        <w:lang w:val="en-AU" w:eastAsia="en-AU" w:bidi="en-AU"/>
      </w:rPr>
    </w:lvl>
    <w:lvl w:ilvl="6" w:tplc="0C206FCA">
      <w:numFmt w:val="bullet"/>
      <w:lvlText w:val="•"/>
      <w:lvlJc w:val="left"/>
      <w:pPr>
        <w:ind w:left="11164" w:hanging="1141"/>
      </w:pPr>
      <w:rPr>
        <w:rFonts w:hint="default"/>
        <w:lang w:val="en-AU" w:eastAsia="en-AU" w:bidi="en-AU"/>
      </w:rPr>
    </w:lvl>
    <w:lvl w:ilvl="7" w:tplc="0C6E4528">
      <w:numFmt w:val="bullet"/>
      <w:lvlText w:val="•"/>
      <w:lvlJc w:val="left"/>
      <w:pPr>
        <w:ind w:left="12953" w:hanging="1141"/>
      </w:pPr>
      <w:rPr>
        <w:rFonts w:hint="default"/>
        <w:lang w:val="en-AU" w:eastAsia="en-AU" w:bidi="en-AU"/>
      </w:rPr>
    </w:lvl>
    <w:lvl w:ilvl="8" w:tplc="72406876">
      <w:numFmt w:val="bullet"/>
      <w:lvlText w:val="•"/>
      <w:lvlJc w:val="left"/>
      <w:pPr>
        <w:ind w:left="14742" w:hanging="1141"/>
      </w:pPr>
      <w:rPr>
        <w:rFonts w:hint="default"/>
        <w:lang w:val="en-AU" w:eastAsia="en-AU" w:bidi="en-AU"/>
      </w:rPr>
    </w:lvl>
  </w:abstractNum>
  <w:abstractNum w:abstractNumId="19" w15:restartNumberingAfterBreak="0">
    <w:nsid w:val="723F2629"/>
    <w:multiLevelType w:val="hybridMultilevel"/>
    <w:tmpl w:val="626E8E5A"/>
    <w:lvl w:ilvl="0" w:tplc="8AC2D890">
      <w:numFmt w:val="bullet"/>
      <w:lvlText w:val="•"/>
      <w:lvlJc w:val="left"/>
      <w:pPr>
        <w:ind w:left="1736" w:hanging="361"/>
      </w:pPr>
      <w:rPr>
        <w:rFonts w:ascii="Arial" w:eastAsia="Arial" w:hAnsi="Arial" w:cs="Arial" w:hint="default"/>
        <w:w w:val="100"/>
        <w:sz w:val="64"/>
        <w:szCs w:val="64"/>
        <w:lang w:val="en-AU" w:eastAsia="en-AU" w:bidi="en-AU"/>
      </w:rPr>
    </w:lvl>
    <w:lvl w:ilvl="1" w:tplc="93BE7D66">
      <w:numFmt w:val="bullet"/>
      <w:lvlText w:val="•"/>
      <w:lvlJc w:val="left"/>
      <w:pPr>
        <w:ind w:left="3398" w:hanging="361"/>
      </w:pPr>
      <w:rPr>
        <w:rFonts w:hint="default"/>
        <w:lang w:val="en-AU" w:eastAsia="en-AU" w:bidi="en-AU"/>
      </w:rPr>
    </w:lvl>
    <w:lvl w:ilvl="2" w:tplc="2F66D1AE">
      <w:numFmt w:val="bullet"/>
      <w:lvlText w:val="•"/>
      <w:lvlJc w:val="left"/>
      <w:pPr>
        <w:ind w:left="5056" w:hanging="361"/>
      </w:pPr>
      <w:rPr>
        <w:rFonts w:hint="default"/>
        <w:lang w:val="en-AU" w:eastAsia="en-AU" w:bidi="en-AU"/>
      </w:rPr>
    </w:lvl>
    <w:lvl w:ilvl="3" w:tplc="92F2CDBE">
      <w:numFmt w:val="bullet"/>
      <w:lvlText w:val="•"/>
      <w:lvlJc w:val="left"/>
      <w:pPr>
        <w:ind w:left="6714" w:hanging="361"/>
      </w:pPr>
      <w:rPr>
        <w:rFonts w:hint="default"/>
        <w:lang w:val="en-AU" w:eastAsia="en-AU" w:bidi="en-AU"/>
      </w:rPr>
    </w:lvl>
    <w:lvl w:ilvl="4" w:tplc="7138F436">
      <w:numFmt w:val="bullet"/>
      <w:lvlText w:val="•"/>
      <w:lvlJc w:val="left"/>
      <w:pPr>
        <w:ind w:left="8372" w:hanging="361"/>
      </w:pPr>
      <w:rPr>
        <w:rFonts w:hint="default"/>
        <w:lang w:val="en-AU" w:eastAsia="en-AU" w:bidi="en-AU"/>
      </w:rPr>
    </w:lvl>
    <w:lvl w:ilvl="5" w:tplc="5930EECE">
      <w:numFmt w:val="bullet"/>
      <w:lvlText w:val="•"/>
      <w:lvlJc w:val="left"/>
      <w:pPr>
        <w:ind w:left="10030" w:hanging="361"/>
      </w:pPr>
      <w:rPr>
        <w:rFonts w:hint="default"/>
        <w:lang w:val="en-AU" w:eastAsia="en-AU" w:bidi="en-AU"/>
      </w:rPr>
    </w:lvl>
    <w:lvl w:ilvl="6" w:tplc="D99E1B62">
      <w:numFmt w:val="bullet"/>
      <w:lvlText w:val="•"/>
      <w:lvlJc w:val="left"/>
      <w:pPr>
        <w:ind w:left="11688" w:hanging="361"/>
      </w:pPr>
      <w:rPr>
        <w:rFonts w:hint="default"/>
        <w:lang w:val="en-AU" w:eastAsia="en-AU" w:bidi="en-AU"/>
      </w:rPr>
    </w:lvl>
    <w:lvl w:ilvl="7" w:tplc="029465DE">
      <w:numFmt w:val="bullet"/>
      <w:lvlText w:val="•"/>
      <w:lvlJc w:val="left"/>
      <w:pPr>
        <w:ind w:left="13346" w:hanging="361"/>
      </w:pPr>
      <w:rPr>
        <w:rFonts w:hint="default"/>
        <w:lang w:val="en-AU" w:eastAsia="en-AU" w:bidi="en-AU"/>
      </w:rPr>
    </w:lvl>
    <w:lvl w:ilvl="8" w:tplc="66F65208">
      <w:numFmt w:val="bullet"/>
      <w:lvlText w:val="•"/>
      <w:lvlJc w:val="left"/>
      <w:pPr>
        <w:ind w:left="15004" w:hanging="361"/>
      </w:pPr>
      <w:rPr>
        <w:rFonts w:hint="default"/>
        <w:lang w:val="en-AU" w:eastAsia="en-AU" w:bidi="en-AU"/>
      </w:rPr>
    </w:lvl>
  </w:abstractNum>
  <w:abstractNum w:abstractNumId="20" w15:restartNumberingAfterBreak="0">
    <w:nsid w:val="7362573F"/>
    <w:multiLevelType w:val="hybridMultilevel"/>
    <w:tmpl w:val="9364E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F3183D"/>
    <w:multiLevelType w:val="hybridMultilevel"/>
    <w:tmpl w:val="04DA7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F33DC8"/>
    <w:multiLevelType w:val="hybridMultilevel"/>
    <w:tmpl w:val="A154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4E7BA7"/>
    <w:multiLevelType w:val="hybridMultilevel"/>
    <w:tmpl w:val="FCC81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7"/>
  </w:num>
  <w:num w:numId="4">
    <w:abstractNumId w:val="12"/>
  </w:num>
  <w:num w:numId="5">
    <w:abstractNumId w:val="18"/>
  </w:num>
  <w:num w:numId="6">
    <w:abstractNumId w:val="19"/>
  </w:num>
  <w:num w:numId="7">
    <w:abstractNumId w:val="5"/>
  </w:num>
  <w:num w:numId="8">
    <w:abstractNumId w:val="17"/>
  </w:num>
  <w:num w:numId="9">
    <w:abstractNumId w:val="0"/>
  </w:num>
  <w:num w:numId="10">
    <w:abstractNumId w:val="4"/>
  </w:num>
  <w:num w:numId="11">
    <w:abstractNumId w:val="15"/>
  </w:num>
  <w:num w:numId="12">
    <w:abstractNumId w:val="11"/>
  </w:num>
  <w:num w:numId="13">
    <w:abstractNumId w:val="1"/>
  </w:num>
  <w:num w:numId="14">
    <w:abstractNumId w:val="22"/>
  </w:num>
  <w:num w:numId="15">
    <w:abstractNumId w:val="3"/>
  </w:num>
  <w:num w:numId="16">
    <w:abstractNumId w:val="10"/>
  </w:num>
  <w:num w:numId="17">
    <w:abstractNumId w:val="2"/>
  </w:num>
  <w:num w:numId="18">
    <w:abstractNumId w:val="6"/>
  </w:num>
  <w:num w:numId="19">
    <w:abstractNumId w:val="23"/>
  </w:num>
  <w:num w:numId="20">
    <w:abstractNumId w:val="9"/>
  </w:num>
  <w:num w:numId="21">
    <w:abstractNumId w:val="21"/>
  </w:num>
  <w:num w:numId="22">
    <w:abstractNumId w:val="20"/>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49"/>
    <w:rsid w:val="000266E2"/>
    <w:rsid w:val="0002743B"/>
    <w:rsid w:val="00032853"/>
    <w:rsid w:val="0005781A"/>
    <w:rsid w:val="000666BD"/>
    <w:rsid w:val="0007321A"/>
    <w:rsid w:val="000B747A"/>
    <w:rsid w:val="000F75DE"/>
    <w:rsid w:val="001004E8"/>
    <w:rsid w:val="00153958"/>
    <w:rsid w:val="001A4203"/>
    <w:rsid w:val="001B46FF"/>
    <w:rsid w:val="001B76E9"/>
    <w:rsid w:val="001C2AA3"/>
    <w:rsid w:val="001E57B4"/>
    <w:rsid w:val="002330E5"/>
    <w:rsid w:val="00236578"/>
    <w:rsid w:val="00265F05"/>
    <w:rsid w:val="002B2D70"/>
    <w:rsid w:val="002D1CFC"/>
    <w:rsid w:val="00353B98"/>
    <w:rsid w:val="00367199"/>
    <w:rsid w:val="00381089"/>
    <w:rsid w:val="00392C21"/>
    <w:rsid w:val="003B48F4"/>
    <w:rsid w:val="004150C7"/>
    <w:rsid w:val="00484AD4"/>
    <w:rsid w:val="00486D9C"/>
    <w:rsid w:val="00501845"/>
    <w:rsid w:val="00552C7A"/>
    <w:rsid w:val="005940DC"/>
    <w:rsid w:val="005942BD"/>
    <w:rsid w:val="005A2F2E"/>
    <w:rsid w:val="005C540F"/>
    <w:rsid w:val="005E30B5"/>
    <w:rsid w:val="005F3A06"/>
    <w:rsid w:val="005F7A08"/>
    <w:rsid w:val="00631764"/>
    <w:rsid w:val="00647409"/>
    <w:rsid w:val="006618A8"/>
    <w:rsid w:val="006B0E80"/>
    <w:rsid w:val="00731B12"/>
    <w:rsid w:val="00773BCF"/>
    <w:rsid w:val="00773CE8"/>
    <w:rsid w:val="007746A9"/>
    <w:rsid w:val="007C399E"/>
    <w:rsid w:val="00823BF4"/>
    <w:rsid w:val="00824C2F"/>
    <w:rsid w:val="00824CD7"/>
    <w:rsid w:val="008451CE"/>
    <w:rsid w:val="0085243A"/>
    <w:rsid w:val="00886DD6"/>
    <w:rsid w:val="008936CC"/>
    <w:rsid w:val="008970EC"/>
    <w:rsid w:val="008B6C6B"/>
    <w:rsid w:val="008E4FB2"/>
    <w:rsid w:val="008E6BEC"/>
    <w:rsid w:val="00915EF8"/>
    <w:rsid w:val="009C4485"/>
    <w:rsid w:val="009F45C3"/>
    <w:rsid w:val="00A303C9"/>
    <w:rsid w:val="00A34AB2"/>
    <w:rsid w:val="00A86885"/>
    <w:rsid w:val="00A930D9"/>
    <w:rsid w:val="00AC3866"/>
    <w:rsid w:val="00B44327"/>
    <w:rsid w:val="00B80D61"/>
    <w:rsid w:val="00B915A3"/>
    <w:rsid w:val="00BC1C97"/>
    <w:rsid w:val="00BC2A76"/>
    <w:rsid w:val="00BD0C11"/>
    <w:rsid w:val="00BF569F"/>
    <w:rsid w:val="00BF5D72"/>
    <w:rsid w:val="00C44AE1"/>
    <w:rsid w:val="00C77512"/>
    <w:rsid w:val="00CA55DA"/>
    <w:rsid w:val="00CD0A55"/>
    <w:rsid w:val="00D13D4B"/>
    <w:rsid w:val="00D324AE"/>
    <w:rsid w:val="00D40627"/>
    <w:rsid w:val="00D66F35"/>
    <w:rsid w:val="00D7414A"/>
    <w:rsid w:val="00D7522E"/>
    <w:rsid w:val="00DE404E"/>
    <w:rsid w:val="00E04198"/>
    <w:rsid w:val="00E666D4"/>
    <w:rsid w:val="00E863D5"/>
    <w:rsid w:val="00E92850"/>
    <w:rsid w:val="00ED7B60"/>
    <w:rsid w:val="00EE21CC"/>
    <w:rsid w:val="00F546F0"/>
    <w:rsid w:val="00F70BBC"/>
    <w:rsid w:val="00FD1C49"/>
    <w:rsid w:val="00FE26F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706D"/>
  <w15:docId w15:val="{3BE6866D-D872-498E-AB2F-3D73D377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AU" w:eastAsia="en-AU" w:bidi="en-AU"/>
    </w:rPr>
  </w:style>
  <w:style w:type="paragraph" w:styleId="Heading1">
    <w:name w:val="heading 1"/>
    <w:basedOn w:val="Normal"/>
    <w:uiPriority w:val="9"/>
    <w:qFormat/>
    <w:rsid w:val="005940DC"/>
    <w:pPr>
      <w:spacing w:before="100"/>
      <w:ind w:left="3808"/>
      <w:outlineLvl w:val="0"/>
    </w:pPr>
    <w:rPr>
      <w:rFonts w:ascii="Arial Rounded MT Bold" w:eastAsia="Arial Rounded MT Bold" w:hAnsi="Arial Rounded MT Bold" w:cs="Arial Rounded MT Bold"/>
      <w:sz w:val="32"/>
      <w:szCs w:val="144"/>
    </w:rPr>
  </w:style>
  <w:style w:type="paragraph" w:styleId="Heading2">
    <w:name w:val="heading 2"/>
    <w:basedOn w:val="Normal"/>
    <w:link w:val="Heading2Char"/>
    <w:autoRedefine/>
    <w:uiPriority w:val="9"/>
    <w:unhideWhenUsed/>
    <w:qFormat/>
    <w:rsid w:val="00236578"/>
    <w:pPr>
      <w:spacing w:before="89"/>
      <w:ind w:left="984"/>
      <w:outlineLvl w:val="1"/>
    </w:pPr>
    <w:rPr>
      <w:rFonts w:ascii="Arial Rounded MT Bold" w:eastAsia="Arial Rounded MT Bold" w:hAnsi="Arial Rounded MT Bold" w:cs="Arial Rounded MT Bold"/>
      <w:b/>
      <w:sz w:val="24"/>
      <w:szCs w:val="88"/>
    </w:rPr>
  </w:style>
  <w:style w:type="paragraph" w:styleId="Heading3">
    <w:name w:val="heading 3"/>
    <w:basedOn w:val="Normal"/>
    <w:autoRedefine/>
    <w:uiPriority w:val="9"/>
    <w:unhideWhenUsed/>
    <w:qFormat/>
    <w:rsid w:val="00486D9C"/>
    <w:pPr>
      <w:spacing w:before="100"/>
      <w:outlineLvl w:val="2"/>
    </w:pPr>
    <w:rPr>
      <w:rFonts w:ascii="Arial Rounded MT Bold" w:eastAsia="Arial Rounded MT Bold" w:hAnsi="Arial Rounded MT Bold" w:cs="Arial Rounded MT Bold"/>
      <w:sz w:val="24"/>
      <w:szCs w:val="72"/>
    </w:rPr>
  </w:style>
  <w:style w:type="paragraph" w:styleId="Heading4">
    <w:name w:val="heading 4"/>
    <w:basedOn w:val="Normal"/>
    <w:uiPriority w:val="9"/>
    <w:unhideWhenUsed/>
    <w:qFormat/>
    <w:pPr>
      <w:ind w:left="1191"/>
      <w:outlineLvl w:val="3"/>
    </w:pPr>
    <w:rPr>
      <w:sz w:val="72"/>
      <w:szCs w:val="72"/>
    </w:rPr>
  </w:style>
  <w:style w:type="paragraph" w:styleId="Heading5">
    <w:name w:val="heading 5"/>
    <w:basedOn w:val="Normal"/>
    <w:uiPriority w:val="9"/>
    <w:unhideWhenUsed/>
    <w:qFormat/>
    <w:pPr>
      <w:spacing w:before="88"/>
      <w:ind w:left="980"/>
      <w:outlineLvl w:val="4"/>
    </w:pPr>
    <w:rPr>
      <w:b/>
      <w:bCs/>
      <w:sz w:val="64"/>
      <w:szCs w:val="64"/>
    </w:rPr>
  </w:style>
  <w:style w:type="paragraph" w:styleId="Heading6">
    <w:name w:val="heading 6"/>
    <w:basedOn w:val="Normal"/>
    <w:uiPriority w:val="9"/>
    <w:unhideWhenUsed/>
    <w:qFormat/>
    <w:pPr>
      <w:ind w:left="1325" w:hanging="701"/>
      <w:outlineLvl w:val="5"/>
    </w:pPr>
    <w:rPr>
      <w:rFonts w:ascii="Arial" w:eastAsia="Arial" w:hAnsi="Arial" w:cs="Arial"/>
      <w:sz w:val="64"/>
      <w:szCs w:val="64"/>
    </w:rPr>
  </w:style>
  <w:style w:type="paragraph" w:styleId="Heading7">
    <w:name w:val="heading 7"/>
    <w:basedOn w:val="Normal"/>
    <w:uiPriority w:val="1"/>
    <w:qFormat/>
    <w:pPr>
      <w:ind w:left="426"/>
      <w:outlineLvl w:val="6"/>
    </w:pPr>
    <w:rPr>
      <w:b/>
      <w:bCs/>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56"/>
      <w:szCs w:val="56"/>
    </w:rPr>
  </w:style>
  <w:style w:type="paragraph" w:styleId="ListParagraph">
    <w:name w:val="List Paragraph"/>
    <w:basedOn w:val="Normal"/>
    <w:uiPriority w:val="1"/>
    <w:qFormat/>
    <w:pPr>
      <w:ind w:left="1325" w:hanging="701"/>
    </w:pPr>
    <w:rPr>
      <w:rFonts w:ascii="Arial" w:eastAsia="Arial" w:hAnsi="Arial" w:cs="Arial"/>
    </w:rPr>
  </w:style>
  <w:style w:type="paragraph" w:customStyle="1" w:styleId="TableParagraph">
    <w:name w:val="Table Paragraph"/>
    <w:basedOn w:val="Normal"/>
    <w:uiPriority w:val="1"/>
    <w:qFormat/>
    <w:pPr>
      <w:spacing w:before="226"/>
      <w:ind w:left="886" w:right="1094"/>
      <w:jc w:val="center"/>
    </w:pPr>
  </w:style>
  <w:style w:type="character" w:styleId="CommentReference">
    <w:name w:val="annotation reference"/>
    <w:basedOn w:val="DefaultParagraphFont"/>
    <w:uiPriority w:val="99"/>
    <w:semiHidden/>
    <w:unhideWhenUsed/>
    <w:rsid w:val="00381089"/>
    <w:rPr>
      <w:sz w:val="16"/>
      <w:szCs w:val="16"/>
    </w:rPr>
  </w:style>
  <w:style w:type="paragraph" w:styleId="CommentText">
    <w:name w:val="annotation text"/>
    <w:basedOn w:val="Normal"/>
    <w:link w:val="CommentTextChar"/>
    <w:uiPriority w:val="99"/>
    <w:semiHidden/>
    <w:unhideWhenUsed/>
    <w:rsid w:val="00381089"/>
    <w:rPr>
      <w:sz w:val="20"/>
      <w:szCs w:val="20"/>
    </w:rPr>
  </w:style>
  <w:style w:type="character" w:customStyle="1" w:styleId="CommentTextChar">
    <w:name w:val="Comment Text Char"/>
    <w:basedOn w:val="DefaultParagraphFont"/>
    <w:link w:val="CommentText"/>
    <w:uiPriority w:val="99"/>
    <w:semiHidden/>
    <w:rsid w:val="00381089"/>
    <w:rPr>
      <w:rFonts w:ascii="Calibri" w:eastAsia="Calibri" w:hAnsi="Calibri" w:cs="Calibri"/>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381089"/>
    <w:rPr>
      <w:b/>
      <w:bCs/>
    </w:rPr>
  </w:style>
  <w:style w:type="character" w:customStyle="1" w:styleId="CommentSubjectChar">
    <w:name w:val="Comment Subject Char"/>
    <w:basedOn w:val="CommentTextChar"/>
    <w:link w:val="CommentSubject"/>
    <w:uiPriority w:val="99"/>
    <w:semiHidden/>
    <w:rsid w:val="00381089"/>
    <w:rPr>
      <w:rFonts w:ascii="Calibri" w:eastAsia="Calibri" w:hAnsi="Calibri" w:cs="Calibri"/>
      <w:b/>
      <w:bCs/>
      <w:sz w:val="20"/>
      <w:szCs w:val="20"/>
      <w:lang w:val="en-AU" w:eastAsia="en-AU" w:bidi="en-AU"/>
    </w:rPr>
  </w:style>
  <w:style w:type="paragraph" w:styleId="BalloonText">
    <w:name w:val="Balloon Text"/>
    <w:basedOn w:val="Normal"/>
    <w:link w:val="BalloonTextChar"/>
    <w:uiPriority w:val="99"/>
    <w:semiHidden/>
    <w:unhideWhenUsed/>
    <w:rsid w:val="003810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089"/>
    <w:rPr>
      <w:rFonts w:ascii="Segoe UI" w:eastAsia="Calibri" w:hAnsi="Segoe UI" w:cs="Segoe UI"/>
      <w:sz w:val="18"/>
      <w:szCs w:val="18"/>
      <w:lang w:val="en-AU" w:eastAsia="en-AU" w:bidi="en-AU"/>
    </w:rPr>
  </w:style>
  <w:style w:type="paragraph" w:styleId="NormalWeb">
    <w:name w:val="Normal (Web)"/>
    <w:basedOn w:val="Normal"/>
    <w:uiPriority w:val="99"/>
    <w:semiHidden/>
    <w:unhideWhenUsed/>
    <w:rsid w:val="0002743B"/>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character" w:styleId="Hyperlink">
    <w:name w:val="Hyperlink"/>
    <w:basedOn w:val="DefaultParagraphFont"/>
    <w:uiPriority w:val="99"/>
    <w:unhideWhenUsed/>
    <w:rsid w:val="0002743B"/>
    <w:rPr>
      <w:color w:val="0000FF"/>
      <w:u w:val="single"/>
    </w:rPr>
  </w:style>
  <w:style w:type="character" w:customStyle="1" w:styleId="Heading2Char">
    <w:name w:val="Heading 2 Char"/>
    <w:basedOn w:val="DefaultParagraphFont"/>
    <w:link w:val="Heading2"/>
    <w:uiPriority w:val="9"/>
    <w:rsid w:val="00236578"/>
    <w:rPr>
      <w:rFonts w:ascii="Arial Rounded MT Bold" w:eastAsia="Arial Rounded MT Bold" w:hAnsi="Arial Rounded MT Bold" w:cs="Arial Rounded MT Bold"/>
      <w:b/>
      <w:sz w:val="24"/>
      <w:szCs w:val="88"/>
      <w:lang w:val="en-AU" w:eastAsia="en-AU" w:bidi="en-AU"/>
    </w:rPr>
  </w:style>
  <w:style w:type="character" w:styleId="UnresolvedMention">
    <w:name w:val="Unresolved Mention"/>
    <w:basedOn w:val="DefaultParagraphFont"/>
    <w:uiPriority w:val="99"/>
    <w:semiHidden/>
    <w:unhideWhenUsed/>
    <w:rsid w:val="00FE26F4"/>
    <w:rPr>
      <w:color w:val="605E5C"/>
      <w:shd w:val="clear" w:color="auto" w:fill="E1DFDD"/>
    </w:rPr>
  </w:style>
  <w:style w:type="paragraph" w:customStyle="1" w:styleId="EndNoteBibliography">
    <w:name w:val="EndNote Bibliography"/>
    <w:basedOn w:val="Normal"/>
    <w:link w:val="EndNoteBibliographyChar"/>
    <w:rsid w:val="00631764"/>
    <w:pPr>
      <w:widowControl/>
      <w:autoSpaceDE/>
      <w:autoSpaceDN/>
      <w:spacing w:after="240" w:line="360" w:lineRule="auto"/>
    </w:pPr>
    <w:rPr>
      <w:rFonts w:eastAsiaTheme="minorEastAsia" w:cstheme="minorBidi"/>
      <w:noProof/>
      <w:sz w:val="24"/>
      <w:szCs w:val="24"/>
      <w:lang w:val="en-US" w:eastAsia="en-US" w:bidi="ar-SA"/>
    </w:rPr>
  </w:style>
  <w:style w:type="character" w:customStyle="1" w:styleId="EndNoteBibliographyChar">
    <w:name w:val="EndNote Bibliography Char"/>
    <w:basedOn w:val="DefaultParagraphFont"/>
    <w:link w:val="EndNoteBibliography"/>
    <w:rsid w:val="00631764"/>
    <w:rPr>
      <w:rFonts w:ascii="Calibri" w:eastAsiaTheme="minorEastAsia" w:hAnsi="Calibri"/>
      <w:noProof/>
      <w:sz w:val="24"/>
      <w:szCs w:val="24"/>
    </w:rPr>
  </w:style>
  <w:style w:type="paragraph" w:styleId="Title">
    <w:name w:val="Title"/>
    <w:basedOn w:val="Normal"/>
    <w:next w:val="Normal"/>
    <w:link w:val="TitleChar"/>
    <w:uiPriority w:val="10"/>
    <w:qFormat/>
    <w:rsid w:val="005940D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0DC"/>
    <w:rPr>
      <w:rFonts w:asciiTheme="majorHAnsi" w:eastAsiaTheme="majorEastAsia" w:hAnsiTheme="majorHAnsi" w:cstheme="majorBidi"/>
      <w:spacing w:val="-10"/>
      <w:kern w:val="28"/>
      <w:sz w:val="56"/>
      <w:szCs w:val="56"/>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95275">
      <w:bodyDiv w:val="1"/>
      <w:marLeft w:val="0"/>
      <w:marRight w:val="0"/>
      <w:marTop w:val="0"/>
      <w:marBottom w:val="0"/>
      <w:divBdr>
        <w:top w:val="none" w:sz="0" w:space="0" w:color="auto"/>
        <w:left w:val="none" w:sz="0" w:space="0" w:color="auto"/>
        <w:bottom w:val="none" w:sz="0" w:space="0" w:color="auto"/>
        <w:right w:val="none" w:sz="0" w:space="0" w:color="auto"/>
      </w:divBdr>
    </w:div>
    <w:div w:id="608394616">
      <w:bodyDiv w:val="1"/>
      <w:marLeft w:val="0"/>
      <w:marRight w:val="0"/>
      <w:marTop w:val="0"/>
      <w:marBottom w:val="0"/>
      <w:divBdr>
        <w:top w:val="none" w:sz="0" w:space="0" w:color="auto"/>
        <w:left w:val="none" w:sz="0" w:space="0" w:color="auto"/>
        <w:bottom w:val="none" w:sz="0" w:space="0" w:color="auto"/>
        <w:right w:val="none" w:sz="0" w:space="0" w:color="auto"/>
      </w:divBdr>
    </w:div>
    <w:div w:id="654838239">
      <w:bodyDiv w:val="1"/>
      <w:marLeft w:val="0"/>
      <w:marRight w:val="0"/>
      <w:marTop w:val="0"/>
      <w:marBottom w:val="0"/>
      <w:divBdr>
        <w:top w:val="none" w:sz="0" w:space="0" w:color="auto"/>
        <w:left w:val="none" w:sz="0" w:space="0" w:color="auto"/>
        <w:bottom w:val="none" w:sz="0" w:space="0" w:color="auto"/>
        <w:right w:val="none" w:sz="0" w:space="0" w:color="auto"/>
      </w:divBdr>
    </w:div>
    <w:div w:id="798454856">
      <w:bodyDiv w:val="1"/>
      <w:marLeft w:val="0"/>
      <w:marRight w:val="0"/>
      <w:marTop w:val="0"/>
      <w:marBottom w:val="0"/>
      <w:divBdr>
        <w:top w:val="none" w:sz="0" w:space="0" w:color="auto"/>
        <w:left w:val="none" w:sz="0" w:space="0" w:color="auto"/>
        <w:bottom w:val="none" w:sz="0" w:space="0" w:color="auto"/>
        <w:right w:val="none" w:sz="0" w:space="0" w:color="auto"/>
      </w:divBdr>
    </w:div>
    <w:div w:id="829178374">
      <w:bodyDiv w:val="1"/>
      <w:marLeft w:val="0"/>
      <w:marRight w:val="0"/>
      <w:marTop w:val="0"/>
      <w:marBottom w:val="0"/>
      <w:divBdr>
        <w:top w:val="none" w:sz="0" w:space="0" w:color="auto"/>
        <w:left w:val="none" w:sz="0" w:space="0" w:color="auto"/>
        <w:bottom w:val="none" w:sz="0" w:space="0" w:color="auto"/>
        <w:right w:val="none" w:sz="0" w:space="0" w:color="auto"/>
      </w:divBdr>
    </w:div>
    <w:div w:id="894245499">
      <w:bodyDiv w:val="1"/>
      <w:marLeft w:val="0"/>
      <w:marRight w:val="0"/>
      <w:marTop w:val="0"/>
      <w:marBottom w:val="0"/>
      <w:divBdr>
        <w:top w:val="none" w:sz="0" w:space="0" w:color="auto"/>
        <w:left w:val="none" w:sz="0" w:space="0" w:color="auto"/>
        <w:bottom w:val="none" w:sz="0" w:space="0" w:color="auto"/>
        <w:right w:val="none" w:sz="0" w:space="0" w:color="auto"/>
      </w:divBdr>
    </w:div>
    <w:div w:id="909577532">
      <w:bodyDiv w:val="1"/>
      <w:marLeft w:val="0"/>
      <w:marRight w:val="0"/>
      <w:marTop w:val="0"/>
      <w:marBottom w:val="0"/>
      <w:divBdr>
        <w:top w:val="none" w:sz="0" w:space="0" w:color="auto"/>
        <w:left w:val="none" w:sz="0" w:space="0" w:color="auto"/>
        <w:bottom w:val="none" w:sz="0" w:space="0" w:color="auto"/>
        <w:right w:val="none" w:sz="0" w:space="0" w:color="auto"/>
      </w:divBdr>
    </w:div>
    <w:div w:id="1320579886">
      <w:bodyDiv w:val="1"/>
      <w:marLeft w:val="0"/>
      <w:marRight w:val="0"/>
      <w:marTop w:val="0"/>
      <w:marBottom w:val="0"/>
      <w:divBdr>
        <w:top w:val="none" w:sz="0" w:space="0" w:color="auto"/>
        <w:left w:val="none" w:sz="0" w:space="0" w:color="auto"/>
        <w:bottom w:val="none" w:sz="0" w:space="0" w:color="auto"/>
        <w:right w:val="none" w:sz="0" w:space="0" w:color="auto"/>
      </w:divBdr>
    </w:div>
    <w:div w:id="1407192649">
      <w:bodyDiv w:val="1"/>
      <w:marLeft w:val="0"/>
      <w:marRight w:val="0"/>
      <w:marTop w:val="0"/>
      <w:marBottom w:val="0"/>
      <w:divBdr>
        <w:top w:val="none" w:sz="0" w:space="0" w:color="auto"/>
        <w:left w:val="none" w:sz="0" w:space="0" w:color="auto"/>
        <w:bottom w:val="none" w:sz="0" w:space="0" w:color="auto"/>
        <w:right w:val="none" w:sz="0" w:space="0" w:color="auto"/>
      </w:divBdr>
    </w:div>
    <w:div w:id="1657681367">
      <w:bodyDiv w:val="1"/>
      <w:marLeft w:val="0"/>
      <w:marRight w:val="0"/>
      <w:marTop w:val="0"/>
      <w:marBottom w:val="0"/>
      <w:divBdr>
        <w:top w:val="none" w:sz="0" w:space="0" w:color="auto"/>
        <w:left w:val="none" w:sz="0" w:space="0" w:color="auto"/>
        <w:bottom w:val="none" w:sz="0" w:space="0" w:color="auto"/>
        <w:right w:val="none" w:sz="0" w:space="0" w:color="auto"/>
      </w:divBdr>
    </w:div>
    <w:div w:id="1749962584">
      <w:bodyDiv w:val="1"/>
      <w:marLeft w:val="0"/>
      <w:marRight w:val="0"/>
      <w:marTop w:val="0"/>
      <w:marBottom w:val="0"/>
      <w:divBdr>
        <w:top w:val="none" w:sz="0" w:space="0" w:color="auto"/>
        <w:left w:val="none" w:sz="0" w:space="0" w:color="auto"/>
        <w:bottom w:val="none" w:sz="0" w:space="0" w:color="auto"/>
        <w:right w:val="none" w:sz="0" w:space="0" w:color="auto"/>
      </w:divBdr>
    </w:div>
    <w:div w:id="1765611516">
      <w:bodyDiv w:val="1"/>
      <w:marLeft w:val="0"/>
      <w:marRight w:val="0"/>
      <w:marTop w:val="0"/>
      <w:marBottom w:val="0"/>
      <w:divBdr>
        <w:top w:val="none" w:sz="0" w:space="0" w:color="auto"/>
        <w:left w:val="none" w:sz="0" w:space="0" w:color="auto"/>
        <w:bottom w:val="none" w:sz="0" w:space="0" w:color="auto"/>
        <w:right w:val="none" w:sz="0" w:space="0" w:color="auto"/>
      </w:divBdr>
    </w:div>
    <w:div w:id="1833065635">
      <w:bodyDiv w:val="1"/>
      <w:marLeft w:val="0"/>
      <w:marRight w:val="0"/>
      <w:marTop w:val="0"/>
      <w:marBottom w:val="0"/>
      <w:divBdr>
        <w:top w:val="none" w:sz="0" w:space="0" w:color="auto"/>
        <w:left w:val="none" w:sz="0" w:space="0" w:color="auto"/>
        <w:bottom w:val="none" w:sz="0" w:space="0" w:color="auto"/>
        <w:right w:val="none" w:sz="0" w:space="0" w:color="auto"/>
      </w:divBdr>
    </w:div>
    <w:div w:id="1931617768">
      <w:bodyDiv w:val="1"/>
      <w:marLeft w:val="0"/>
      <w:marRight w:val="0"/>
      <w:marTop w:val="0"/>
      <w:marBottom w:val="0"/>
      <w:divBdr>
        <w:top w:val="none" w:sz="0" w:space="0" w:color="auto"/>
        <w:left w:val="none" w:sz="0" w:space="0" w:color="auto"/>
        <w:bottom w:val="none" w:sz="0" w:space="0" w:color="auto"/>
        <w:right w:val="none" w:sz="0" w:space="0" w:color="auto"/>
      </w:divBdr>
    </w:div>
    <w:div w:id="1936474226">
      <w:bodyDiv w:val="1"/>
      <w:marLeft w:val="0"/>
      <w:marRight w:val="0"/>
      <w:marTop w:val="0"/>
      <w:marBottom w:val="0"/>
      <w:divBdr>
        <w:top w:val="none" w:sz="0" w:space="0" w:color="auto"/>
        <w:left w:val="none" w:sz="0" w:space="0" w:color="auto"/>
        <w:bottom w:val="none" w:sz="0" w:space="0" w:color="auto"/>
        <w:right w:val="none" w:sz="0" w:space="0" w:color="auto"/>
      </w:divBdr>
    </w:div>
    <w:div w:id="1939557573">
      <w:bodyDiv w:val="1"/>
      <w:marLeft w:val="0"/>
      <w:marRight w:val="0"/>
      <w:marTop w:val="0"/>
      <w:marBottom w:val="0"/>
      <w:divBdr>
        <w:top w:val="none" w:sz="0" w:space="0" w:color="auto"/>
        <w:left w:val="none" w:sz="0" w:space="0" w:color="auto"/>
        <w:bottom w:val="none" w:sz="0" w:space="0" w:color="auto"/>
        <w:right w:val="none" w:sz="0" w:space="0" w:color="auto"/>
      </w:divBdr>
    </w:div>
    <w:div w:id="1968394386">
      <w:bodyDiv w:val="1"/>
      <w:marLeft w:val="0"/>
      <w:marRight w:val="0"/>
      <w:marTop w:val="0"/>
      <w:marBottom w:val="0"/>
      <w:divBdr>
        <w:top w:val="none" w:sz="0" w:space="0" w:color="auto"/>
        <w:left w:val="none" w:sz="0" w:space="0" w:color="auto"/>
        <w:bottom w:val="none" w:sz="0" w:space="0" w:color="auto"/>
        <w:right w:val="none" w:sz="0" w:space="0" w:color="auto"/>
      </w:divBdr>
      <w:divsChild>
        <w:div w:id="414283140">
          <w:marLeft w:val="360"/>
          <w:marRight w:val="0"/>
          <w:marTop w:val="200"/>
          <w:marBottom w:val="0"/>
          <w:divBdr>
            <w:top w:val="none" w:sz="0" w:space="0" w:color="auto"/>
            <w:left w:val="none" w:sz="0" w:space="0" w:color="auto"/>
            <w:bottom w:val="none" w:sz="0" w:space="0" w:color="auto"/>
            <w:right w:val="none" w:sz="0" w:space="0" w:color="auto"/>
          </w:divBdr>
        </w:div>
      </w:divsChild>
    </w:div>
    <w:div w:id="1993751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maurer-smolder@cqu.edu.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rojects.ncsu.edu/ncsu/design/cud/about_ud/about_ud.htm" TargetMode="External"/><Relationship Id="rId4" Type="http://schemas.openxmlformats.org/officeDocument/2006/relationships/numbering" Target="numbering.xml"/><Relationship Id="rId9" Type="http://schemas.openxmlformats.org/officeDocument/2006/relationships/hyperlink" Target="http://www.cast.org/our-work/about-ud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163FB2FEA124382DAB848284CA021" ma:contentTypeVersion="11" ma:contentTypeDescription="Create a new document." ma:contentTypeScope="" ma:versionID="1dbf03d96b6176558ed0e4f473b0fff0">
  <xsd:schema xmlns:xsd="http://www.w3.org/2001/XMLSchema" xmlns:xs="http://www.w3.org/2001/XMLSchema" xmlns:p="http://schemas.microsoft.com/office/2006/metadata/properties" xmlns:ns3="52c6dd17-f9ff-4398-82dd-96fd29440515" xmlns:ns4="70b81803-d98d-4d24-855d-86e37b474686" targetNamespace="http://schemas.microsoft.com/office/2006/metadata/properties" ma:root="true" ma:fieldsID="6c6c2ea58777ff685ba4c716c4788287" ns3:_="" ns4:_="">
    <xsd:import namespace="52c6dd17-f9ff-4398-82dd-96fd29440515"/>
    <xsd:import namespace="70b81803-d98d-4d24-855d-86e37b4746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6dd17-f9ff-4398-82dd-96fd2944051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b81803-d98d-4d24-855d-86e37b474686"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9D1A26-5AC6-4246-8C49-FCC5DA61E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6dd17-f9ff-4398-82dd-96fd29440515"/>
    <ds:schemaRef ds:uri="70b81803-d98d-4d24-855d-86e37b474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BBC24-A3C5-463C-82DD-C78F87485A7B}">
  <ds:schemaRefs>
    <ds:schemaRef ds:uri="http://schemas.microsoft.com/sharepoint/v3/contenttype/forms"/>
  </ds:schemaRefs>
</ds:datastoreItem>
</file>

<file path=customXml/itemProps3.xml><?xml version="1.0" encoding="utf-8"?>
<ds:datastoreItem xmlns:ds="http://schemas.openxmlformats.org/officeDocument/2006/customXml" ds:itemID="{E9102369-24BA-4E26-B32E-F6416394925B}">
  <ds:schemaRefs>
    <ds:schemaRef ds:uri="http://purl.org/dc/terms/"/>
    <ds:schemaRef ds:uri="70b81803-d98d-4d24-855d-86e37b474686"/>
    <ds:schemaRef ds:uri="http://schemas.microsoft.com/office/2006/documentManagement/types"/>
    <ds:schemaRef ds:uri="http://purl.org/dc/elements/1.1/"/>
    <ds:schemaRef ds:uri="http://schemas.microsoft.com/office/infopath/2007/PartnerControls"/>
    <ds:schemaRef ds:uri="52c6dd17-f9ff-4398-82dd-96fd29440515"/>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2377</Words>
  <Characters>13554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CQUniversity</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Chris Maurer-Smolder</dc:creator>
  <cp:lastModifiedBy>Jane Hawkeswood</cp:lastModifiedBy>
  <cp:revision>4</cp:revision>
  <dcterms:created xsi:type="dcterms:W3CDTF">2019-10-16T06:14:00Z</dcterms:created>
  <dcterms:modified xsi:type="dcterms:W3CDTF">2019-10-17T23:41:00Z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2019-10-13T00:00:00Z</vt:filetime>
  </property>
  <property fmtid="{D5CDD505-2E9C-101B-9397-08002B2CF9AE}" pid="3" name="Creator">
    <vt:lpwstr>Microsoft® PowerPoint® for Office 365</vt:lpwstr>
  </property>
  <property fmtid="{D5CDD505-2E9C-101B-9397-08002B2CF9AE}" pid="4" name="LastSaved">
    <vt:filetime>2019-10-13T00:00:00Z</vt:filetime>
  </property>
  <property fmtid="{D5CDD505-2E9C-101B-9397-08002B2CF9AE}" pid="5" name="ContentTypeId">
    <vt:lpwstr>0x010100232163FB2FEA124382DAB848284CA021</vt:lpwstr>
  </property>
</Properties>
</file>